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0EE3" w14:textId="3FB8C8A5" w:rsidR="008B6BC7" w:rsidRPr="005566E9" w:rsidRDefault="00F010C2" w:rsidP="005D427A">
      <w:pPr>
        <w:pStyle w:val="Title"/>
        <w:rPr>
          <w:rFonts w:ascii="Calibri Light" w:hAnsi="Calibri Light"/>
          <w:sz w:val="48"/>
          <w:szCs w:val="48"/>
        </w:rPr>
      </w:pPr>
      <w:r w:rsidRPr="005566E9">
        <w:rPr>
          <w:sz w:val="48"/>
          <w:szCs w:val="48"/>
        </w:rPr>
        <w:t>S</w:t>
      </w:r>
      <w:r w:rsidR="00E61C03" w:rsidRPr="005566E9">
        <w:rPr>
          <w:sz w:val="48"/>
          <w:szCs w:val="48"/>
        </w:rPr>
        <w:t>ustainable Aviation</w:t>
      </w:r>
      <w:r w:rsidR="008F4E48" w:rsidRPr="005566E9">
        <w:rPr>
          <w:sz w:val="48"/>
          <w:szCs w:val="48"/>
        </w:rPr>
        <w:t xml:space="preserve"> </w:t>
      </w:r>
      <w:r w:rsidR="000F3315" w:rsidRPr="005566E9">
        <w:rPr>
          <w:sz w:val="48"/>
          <w:szCs w:val="48"/>
        </w:rPr>
        <w:t>Fuel Certificate</w:t>
      </w:r>
      <w:r w:rsidR="00F61AA9" w:rsidRPr="005566E9">
        <w:rPr>
          <w:sz w:val="48"/>
          <w:szCs w:val="48"/>
        </w:rPr>
        <w:t xml:space="preserve"> R</w:t>
      </w:r>
      <w:r w:rsidRPr="005566E9">
        <w:rPr>
          <w:sz w:val="48"/>
          <w:szCs w:val="48"/>
        </w:rPr>
        <w:t>ulebook</w:t>
      </w:r>
    </w:p>
    <w:p w14:paraId="3D3FB3BF" w14:textId="5E7C8D1D" w:rsidR="00EE7F27" w:rsidRDefault="00A04C9F" w:rsidP="005D427A">
      <w:pPr>
        <w:rPr>
          <w:rFonts w:asciiTheme="minorHAnsi" w:hAnsiTheme="minorHAnsi" w:cstheme="minorHAnsi"/>
          <w:i/>
          <w:iCs/>
          <w:highlight w:val="cyan"/>
        </w:rPr>
      </w:pPr>
      <w:r w:rsidRPr="006E6F8D">
        <w:rPr>
          <w:rFonts w:asciiTheme="minorHAnsi" w:hAnsiTheme="minorHAnsi" w:cstheme="minorHAnsi"/>
        </w:rPr>
        <w:t xml:space="preserve">Version </w:t>
      </w:r>
      <w:r w:rsidR="00504C2C">
        <w:rPr>
          <w:rFonts w:asciiTheme="minorHAnsi" w:hAnsiTheme="minorHAnsi" w:cstheme="minorHAnsi"/>
        </w:rPr>
        <w:t>1</w:t>
      </w:r>
    </w:p>
    <w:p w14:paraId="4E0D2E4F" w14:textId="5675668E" w:rsidR="00EE7F27" w:rsidRPr="005566E9" w:rsidRDefault="00BB2ADB" w:rsidP="005D427A">
      <w:pPr>
        <w:rPr>
          <w:rFonts w:asciiTheme="minorHAnsi" w:hAnsiTheme="minorHAnsi" w:cstheme="minorBidi"/>
          <w:i/>
        </w:rPr>
      </w:pPr>
      <w:r w:rsidRPr="5FE781A4">
        <w:rPr>
          <w:rFonts w:asciiTheme="minorHAnsi" w:hAnsiTheme="minorHAnsi" w:cstheme="minorBidi"/>
          <w:i/>
        </w:rPr>
        <w:t>Draft</w:t>
      </w:r>
      <w:r w:rsidRPr="5FE781A4">
        <w:rPr>
          <w:rFonts w:asciiTheme="minorHAnsi" w:hAnsiTheme="minorHAnsi" w:cstheme="minorBidi"/>
          <w:i/>
        </w:rPr>
        <w:t xml:space="preserve"> </w:t>
      </w:r>
      <w:r w:rsidR="00504C2C" w:rsidRPr="5FE781A4">
        <w:rPr>
          <w:rFonts w:asciiTheme="minorHAnsi" w:hAnsiTheme="minorHAnsi" w:cstheme="minorBidi"/>
          <w:i/>
        </w:rPr>
        <w:t>for public consultation</w:t>
      </w:r>
    </w:p>
    <w:sdt>
      <w:sdtPr>
        <w:rPr>
          <w:rFonts w:asciiTheme="minorHAnsi" w:eastAsia="Times New Roman" w:hAnsiTheme="minorHAnsi" w:cstheme="minorHAnsi"/>
          <w:color w:val="auto"/>
          <w:sz w:val="24"/>
          <w:szCs w:val="24"/>
          <w:lang w:eastAsia="en-GB"/>
        </w:rPr>
        <w:id w:val="1248998583"/>
        <w:docPartObj>
          <w:docPartGallery w:val="Table of Contents"/>
          <w:docPartUnique/>
        </w:docPartObj>
      </w:sdtPr>
      <w:sdtEndPr>
        <w:rPr>
          <w:sz w:val="21"/>
        </w:rPr>
      </w:sdtEndPr>
      <w:sdtContent>
        <w:p w14:paraId="54CDFCB4" w14:textId="78F2AA2B" w:rsidR="008D5684" w:rsidRPr="00F73366" w:rsidRDefault="0A209988" w:rsidP="0A209988">
          <w:pPr>
            <w:pStyle w:val="TOCHeading"/>
          </w:pPr>
          <w:r>
            <w:t>Table of Contents</w:t>
          </w:r>
        </w:p>
        <w:p w14:paraId="49B19A03" w14:textId="4E0D53A0" w:rsidR="00F81991" w:rsidRDefault="00B14335">
          <w:pPr>
            <w:pStyle w:val="TOC1"/>
            <w:rPr>
              <w:rFonts w:eastAsiaTheme="minorEastAsia" w:cstheme="minorBidi"/>
              <w:b w:val="0"/>
              <w:bCs w:val="0"/>
              <w:i w:val="0"/>
              <w:iCs w:val="0"/>
              <w:noProof/>
              <w:lang w:eastAsia="en-US"/>
            </w:rPr>
          </w:pPr>
          <w:r w:rsidRPr="00E873DD">
            <w:rPr>
              <w:sz w:val="18"/>
              <w:szCs w:val="21"/>
            </w:rPr>
            <w:fldChar w:fldCharType="begin"/>
          </w:r>
          <w:r w:rsidR="00281774" w:rsidRPr="00E873DD">
            <w:rPr>
              <w:sz w:val="18"/>
              <w:szCs w:val="21"/>
            </w:rPr>
            <w:instrText>TOC \o "1-3" \h \z \u</w:instrText>
          </w:r>
          <w:r w:rsidRPr="00E873DD">
            <w:rPr>
              <w:sz w:val="18"/>
              <w:szCs w:val="21"/>
            </w:rPr>
            <w:fldChar w:fldCharType="separate"/>
          </w:r>
          <w:hyperlink w:anchor="_Toc122450412" w:history="1">
            <w:r w:rsidR="00F81991" w:rsidRPr="003C2294">
              <w:rPr>
                <w:rStyle w:val="Hyperlink"/>
                <w:rFonts w:eastAsiaTheme="majorEastAsia"/>
                <w:noProof/>
              </w:rPr>
              <w:t>1</w:t>
            </w:r>
            <w:r w:rsidR="00F81991">
              <w:rPr>
                <w:rFonts w:eastAsiaTheme="minorEastAsia" w:cstheme="minorBidi"/>
                <w:b w:val="0"/>
                <w:bCs w:val="0"/>
                <w:i w:val="0"/>
                <w:iCs w:val="0"/>
                <w:noProof/>
                <w:lang w:eastAsia="en-US"/>
              </w:rPr>
              <w:tab/>
            </w:r>
            <w:r w:rsidR="00F81991" w:rsidRPr="003C2294">
              <w:rPr>
                <w:rStyle w:val="Hyperlink"/>
                <w:rFonts w:eastAsiaTheme="majorEastAsia"/>
                <w:noProof/>
              </w:rPr>
              <w:t>Background and Scope</w:t>
            </w:r>
            <w:r w:rsidR="00F81991">
              <w:rPr>
                <w:noProof/>
                <w:webHidden/>
              </w:rPr>
              <w:tab/>
            </w:r>
            <w:r w:rsidR="00F81991">
              <w:rPr>
                <w:noProof/>
                <w:webHidden/>
              </w:rPr>
              <w:fldChar w:fldCharType="begin"/>
            </w:r>
            <w:r w:rsidR="00F81991">
              <w:rPr>
                <w:noProof/>
                <w:webHidden/>
              </w:rPr>
              <w:instrText xml:space="preserve"> PAGEREF _Toc122450412 \h </w:instrText>
            </w:r>
            <w:r w:rsidR="00F81991">
              <w:rPr>
                <w:noProof/>
                <w:webHidden/>
              </w:rPr>
            </w:r>
            <w:r w:rsidR="00F81991">
              <w:rPr>
                <w:noProof/>
                <w:webHidden/>
              </w:rPr>
              <w:fldChar w:fldCharType="separate"/>
            </w:r>
            <w:r w:rsidR="00F81991">
              <w:rPr>
                <w:noProof/>
                <w:webHidden/>
              </w:rPr>
              <w:t>3</w:t>
            </w:r>
            <w:r w:rsidR="00F81991">
              <w:rPr>
                <w:noProof/>
                <w:webHidden/>
              </w:rPr>
              <w:fldChar w:fldCharType="end"/>
            </w:r>
          </w:hyperlink>
        </w:p>
        <w:p w14:paraId="3D6E4F6A" w14:textId="557C7869" w:rsidR="00F81991" w:rsidRDefault="00BA4E33">
          <w:pPr>
            <w:pStyle w:val="TOC1"/>
            <w:rPr>
              <w:rFonts w:eastAsiaTheme="minorEastAsia" w:cstheme="minorBidi"/>
              <w:b w:val="0"/>
              <w:bCs w:val="0"/>
              <w:i w:val="0"/>
              <w:iCs w:val="0"/>
              <w:noProof/>
              <w:lang w:eastAsia="en-US"/>
            </w:rPr>
          </w:pPr>
          <w:hyperlink w:anchor="_Toc122450413" w:history="1">
            <w:r w:rsidR="00F81991" w:rsidRPr="003C2294">
              <w:rPr>
                <w:rStyle w:val="Hyperlink"/>
                <w:rFonts w:eastAsiaTheme="majorEastAsia"/>
                <w:noProof/>
              </w:rPr>
              <w:t>2</w:t>
            </w:r>
            <w:r w:rsidR="00F81991">
              <w:rPr>
                <w:rFonts w:eastAsiaTheme="minorEastAsia" w:cstheme="minorBidi"/>
                <w:b w:val="0"/>
                <w:bCs w:val="0"/>
                <w:i w:val="0"/>
                <w:iCs w:val="0"/>
                <w:noProof/>
                <w:lang w:eastAsia="en-US"/>
              </w:rPr>
              <w:tab/>
            </w:r>
            <w:r w:rsidR="00F81991" w:rsidRPr="003C2294">
              <w:rPr>
                <w:rStyle w:val="Hyperlink"/>
                <w:rFonts w:eastAsiaTheme="majorEastAsia"/>
                <w:noProof/>
              </w:rPr>
              <w:t>General Provisions</w:t>
            </w:r>
            <w:r w:rsidR="00F81991">
              <w:rPr>
                <w:noProof/>
                <w:webHidden/>
              </w:rPr>
              <w:tab/>
            </w:r>
            <w:r w:rsidR="00F81991">
              <w:rPr>
                <w:noProof/>
                <w:webHidden/>
              </w:rPr>
              <w:fldChar w:fldCharType="begin"/>
            </w:r>
            <w:r w:rsidR="00F81991">
              <w:rPr>
                <w:noProof/>
                <w:webHidden/>
              </w:rPr>
              <w:instrText xml:space="preserve"> PAGEREF _Toc122450413 \h </w:instrText>
            </w:r>
            <w:r w:rsidR="00F81991">
              <w:rPr>
                <w:noProof/>
                <w:webHidden/>
              </w:rPr>
            </w:r>
            <w:r w:rsidR="00F81991">
              <w:rPr>
                <w:noProof/>
                <w:webHidden/>
              </w:rPr>
              <w:fldChar w:fldCharType="separate"/>
            </w:r>
            <w:r w:rsidR="00F81991">
              <w:rPr>
                <w:noProof/>
                <w:webHidden/>
              </w:rPr>
              <w:t>3</w:t>
            </w:r>
            <w:r w:rsidR="00F81991">
              <w:rPr>
                <w:noProof/>
                <w:webHidden/>
              </w:rPr>
              <w:fldChar w:fldCharType="end"/>
            </w:r>
          </w:hyperlink>
        </w:p>
        <w:p w14:paraId="4BE965AE" w14:textId="587F078A" w:rsidR="00F81991" w:rsidRDefault="00BA4E33">
          <w:pPr>
            <w:pStyle w:val="TOC2"/>
            <w:rPr>
              <w:rFonts w:eastAsiaTheme="minorEastAsia" w:cstheme="minorBidi"/>
              <w:b w:val="0"/>
              <w:bCs w:val="0"/>
              <w:noProof/>
              <w:lang w:eastAsia="en-US"/>
            </w:rPr>
          </w:pPr>
          <w:hyperlink w:anchor="_Toc122450414" w:history="1">
            <w:r w:rsidR="00F81991" w:rsidRPr="003C2294">
              <w:rPr>
                <w:rStyle w:val="Hyperlink"/>
                <w:rFonts w:eastAsiaTheme="majorEastAsia"/>
                <w:noProof/>
              </w:rPr>
              <w:t>2.1</w:t>
            </w:r>
            <w:r w:rsidR="00F81991">
              <w:rPr>
                <w:rFonts w:eastAsiaTheme="minorEastAsia" w:cstheme="minorBidi"/>
                <w:b w:val="0"/>
                <w:bCs w:val="0"/>
                <w:noProof/>
                <w:lang w:eastAsia="en-US"/>
              </w:rPr>
              <w:tab/>
            </w:r>
            <w:r w:rsidR="00F81991" w:rsidRPr="003C2294">
              <w:rPr>
                <w:rStyle w:val="Hyperlink"/>
                <w:rFonts w:eastAsiaTheme="majorEastAsia"/>
                <w:noProof/>
              </w:rPr>
              <w:t>The Sustainable Aviation Fuel Certificate Registry</w:t>
            </w:r>
            <w:r w:rsidR="00F81991">
              <w:rPr>
                <w:noProof/>
                <w:webHidden/>
              </w:rPr>
              <w:tab/>
            </w:r>
            <w:r w:rsidR="00F81991">
              <w:rPr>
                <w:noProof/>
                <w:webHidden/>
              </w:rPr>
              <w:fldChar w:fldCharType="begin"/>
            </w:r>
            <w:r w:rsidR="00F81991">
              <w:rPr>
                <w:noProof/>
                <w:webHidden/>
              </w:rPr>
              <w:instrText xml:space="preserve"> PAGEREF _Toc122450414 \h </w:instrText>
            </w:r>
            <w:r w:rsidR="00F81991">
              <w:rPr>
                <w:noProof/>
                <w:webHidden/>
              </w:rPr>
            </w:r>
            <w:r w:rsidR="00F81991">
              <w:rPr>
                <w:noProof/>
                <w:webHidden/>
              </w:rPr>
              <w:fldChar w:fldCharType="separate"/>
            </w:r>
            <w:r w:rsidR="00F81991">
              <w:rPr>
                <w:noProof/>
                <w:webHidden/>
              </w:rPr>
              <w:t>3</w:t>
            </w:r>
            <w:r w:rsidR="00F81991">
              <w:rPr>
                <w:noProof/>
                <w:webHidden/>
              </w:rPr>
              <w:fldChar w:fldCharType="end"/>
            </w:r>
          </w:hyperlink>
        </w:p>
        <w:p w14:paraId="53EEABB0" w14:textId="29C35D68" w:rsidR="00F81991" w:rsidRDefault="00BA4E33">
          <w:pPr>
            <w:pStyle w:val="TOC2"/>
            <w:rPr>
              <w:rFonts w:eastAsiaTheme="minorEastAsia" w:cstheme="minorBidi"/>
              <w:b w:val="0"/>
              <w:bCs w:val="0"/>
              <w:noProof/>
              <w:lang w:eastAsia="en-US"/>
            </w:rPr>
          </w:pPr>
          <w:hyperlink w:anchor="_Toc122450415" w:history="1">
            <w:r w:rsidR="00F81991" w:rsidRPr="003C2294">
              <w:rPr>
                <w:rStyle w:val="Hyperlink"/>
                <w:rFonts w:eastAsiaTheme="majorEastAsia"/>
                <w:noProof/>
              </w:rPr>
              <w:t>2.2</w:t>
            </w:r>
            <w:r w:rsidR="00F81991">
              <w:rPr>
                <w:rFonts w:eastAsiaTheme="minorEastAsia" w:cstheme="minorBidi"/>
                <w:b w:val="0"/>
                <w:bCs w:val="0"/>
                <w:noProof/>
                <w:lang w:eastAsia="en-US"/>
              </w:rPr>
              <w:tab/>
            </w:r>
            <w:r w:rsidR="00F81991" w:rsidRPr="003C2294">
              <w:rPr>
                <w:rStyle w:val="Hyperlink"/>
                <w:rFonts w:eastAsiaTheme="majorEastAsia"/>
                <w:noProof/>
              </w:rPr>
              <w:t>Normative References</w:t>
            </w:r>
            <w:r w:rsidR="00F81991">
              <w:rPr>
                <w:noProof/>
                <w:webHidden/>
              </w:rPr>
              <w:tab/>
            </w:r>
            <w:r w:rsidR="00F81991">
              <w:rPr>
                <w:noProof/>
                <w:webHidden/>
              </w:rPr>
              <w:fldChar w:fldCharType="begin"/>
            </w:r>
            <w:r w:rsidR="00F81991">
              <w:rPr>
                <w:noProof/>
                <w:webHidden/>
              </w:rPr>
              <w:instrText xml:space="preserve"> PAGEREF _Toc122450415 \h </w:instrText>
            </w:r>
            <w:r w:rsidR="00F81991">
              <w:rPr>
                <w:noProof/>
                <w:webHidden/>
              </w:rPr>
            </w:r>
            <w:r w:rsidR="00F81991">
              <w:rPr>
                <w:noProof/>
                <w:webHidden/>
              </w:rPr>
              <w:fldChar w:fldCharType="separate"/>
            </w:r>
            <w:r w:rsidR="00F81991">
              <w:rPr>
                <w:noProof/>
                <w:webHidden/>
              </w:rPr>
              <w:t>3</w:t>
            </w:r>
            <w:r w:rsidR="00F81991">
              <w:rPr>
                <w:noProof/>
                <w:webHidden/>
              </w:rPr>
              <w:fldChar w:fldCharType="end"/>
            </w:r>
          </w:hyperlink>
        </w:p>
        <w:p w14:paraId="063D52DC" w14:textId="24903187" w:rsidR="00F81991" w:rsidRDefault="00BA4E33">
          <w:pPr>
            <w:pStyle w:val="TOC2"/>
            <w:rPr>
              <w:rFonts w:eastAsiaTheme="minorEastAsia" w:cstheme="minorBidi"/>
              <w:b w:val="0"/>
              <w:bCs w:val="0"/>
              <w:noProof/>
              <w:lang w:eastAsia="en-US"/>
            </w:rPr>
          </w:pPr>
          <w:hyperlink w:anchor="_Toc122450416" w:history="1">
            <w:r w:rsidR="00F81991" w:rsidRPr="003C2294">
              <w:rPr>
                <w:rStyle w:val="Hyperlink"/>
                <w:rFonts w:eastAsiaTheme="majorEastAsia"/>
                <w:noProof/>
              </w:rPr>
              <w:t>2.3</w:t>
            </w:r>
            <w:r w:rsidR="00F81991">
              <w:rPr>
                <w:rFonts w:eastAsiaTheme="minorEastAsia" w:cstheme="minorBidi"/>
                <w:b w:val="0"/>
                <w:bCs w:val="0"/>
                <w:noProof/>
                <w:lang w:eastAsia="en-US"/>
              </w:rPr>
              <w:tab/>
            </w:r>
            <w:r w:rsidR="00F81991" w:rsidRPr="003C2294">
              <w:rPr>
                <w:rStyle w:val="Hyperlink"/>
                <w:rFonts w:eastAsiaTheme="majorEastAsia"/>
                <w:noProof/>
              </w:rPr>
              <w:t>Terms and Definitions</w:t>
            </w:r>
            <w:r w:rsidR="00F81991">
              <w:rPr>
                <w:noProof/>
                <w:webHidden/>
              </w:rPr>
              <w:tab/>
            </w:r>
            <w:r w:rsidR="00F81991">
              <w:rPr>
                <w:noProof/>
                <w:webHidden/>
              </w:rPr>
              <w:fldChar w:fldCharType="begin"/>
            </w:r>
            <w:r w:rsidR="00F81991">
              <w:rPr>
                <w:noProof/>
                <w:webHidden/>
              </w:rPr>
              <w:instrText xml:space="preserve"> PAGEREF _Toc122450416 \h </w:instrText>
            </w:r>
            <w:r w:rsidR="00F81991">
              <w:rPr>
                <w:noProof/>
                <w:webHidden/>
              </w:rPr>
            </w:r>
            <w:r w:rsidR="00F81991">
              <w:rPr>
                <w:noProof/>
                <w:webHidden/>
              </w:rPr>
              <w:fldChar w:fldCharType="separate"/>
            </w:r>
            <w:r w:rsidR="00F81991">
              <w:rPr>
                <w:noProof/>
                <w:webHidden/>
              </w:rPr>
              <w:t>3</w:t>
            </w:r>
            <w:r w:rsidR="00F81991">
              <w:rPr>
                <w:noProof/>
                <w:webHidden/>
              </w:rPr>
              <w:fldChar w:fldCharType="end"/>
            </w:r>
          </w:hyperlink>
        </w:p>
        <w:p w14:paraId="79A0862E" w14:textId="44CAA452" w:rsidR="00F81991" w:rsidRDefault="00BA4E33">
          <w:pPr>
            <w:pStyle w:val="TOC1"/>
            <w:rPr>
              <w:rFonts w:eastAsiaTheme="minorEastAsia" w:cstheme="minorBidi"/>
              <w:b w:val="0"/>
              <w:bCs w:val="0"/>
              <w:i w:val="0"/>
              <w:iCs w:val="0"/>
              <w:noProof/>
              <w:lang w:eastAsia="en-US"/>
            </w:rPr>
          </w:pPr>
          <w:hyperlink w:anchor="_Toc122450417" w:history="1">
            <w:r w:rsidR="00F81991" w:rsidRPr="003C2294">
              <w:rPr>
                <w:rStyle w:val="Hyperlink"/>
                <w:rFonts w:eastAsiaTheme="majorEastAsia"/>
                <w:noProof/>
              </w:rPr>
              <w:t>3</w:t>
            </w:r>
            <w:r w:rsidR="00F81991">
              <w:rPr>
                <w:rFonts w:eastAsiaTheme="minorEastAsia" w:cstheme="minorBidi"/>
                <w:b w:val="0"/>
                <w:bCs w:val="0"/>
                <w:i w:val="0"/>
                <w:iCs w:val="0"/>
                <w:noProof/>
                <w:lang w:eastAsia="en-US"/>
              </w:rPr>
              <w:tab/>
            </w:r>
            <w:r w:rsidR="00F81991" w:rsidRPr="003C2294">
              <w:rPr>
                <w:rStyle w:val="Hyperlink"/>
                <w:rFonts w:eastAsiaTheme="majorEastAsia"/>
                <w:noProof/>
              </w:rPr>
              <w:t>Units in the Registry</w:t>
            </w:r>
            <w:r w:rsidR="00F81991">
              <w:rPr>
                <w:noProof/>
                <w:webHidden/>
              </w:rPr>
              <w:tab/>
            </w:r>
            <w:r w:rsidR="00F81991">
              <w:rPr>
                <w:noProof/>
                <w:webHidden/>
              </w:rPr>
              <w:fldChar w:fldCharType="begin"/>
            </w:r>
            <w:r w:rsidR="00F81991">
              <w:rPr>
                <w:noProof/>
                <w:webHidden/>
              </w:rPr>
              <w:instrText xml:space="preserve"> PAGEREF _Toc122450417 \h </w:instrText>
            </w:r>
            <w:r w:rsidR="00F81991">
              <w:rPr>
                <w:noProof/>
                <w:webHidden/>
              </w:rPr>
            </w:r>
            <w:r w:rsidR="00F81991">
              <w:rPr>
                <w:noProof/>
                <w:webHidden/>
              </w:rPr>
              <w:fldChar w:fldCharType="separate"/>
            </w:r>
            <w:r w:rsidR="00F81991">
              <w:rPr>
                <w:noProof/>
                <w:webHidden/>
              </w:rPr>
              <w:t>7</w:t>
            </w:r>
            <w:r w:rsidR="00F81991">
              <w:rPr>
                <w:noProof/>
                <w:webHidden/>
              </w:rPr>
              <w:fldChar w:fldCharType="end"/>
            </w:r>
          </w:hyperlink>
        </w:p>
        <w:p w14:paraId="1E487EC3" w14:textId="7B070950" w:rsidR="00F81991" w:rsidRDefault="00BA4E33">
          <w:pPr>
            <w:pStyle w:val="TOC2"/>
            <w:rPr>
              <w:rFonts w:eastAsiaTheme="minorEastAsia" w:cstheme="minorBidi"/>
              <w:b w:val="0"/>
              <w:bCs w:val="0"/>
              <w:noProof/>
              <w:lang w:eastAsia="en-US"/>
            </w:rPr>
          </w:pPr>
          <w:hyperlink w:anchor="_Toc122450418" w:history="1">
            <w:r w:rsidR="00F81991" w:rsidRPr="003C2294">
              <w:rPr>
                <w:rStyle w:val="Hyperlink"/>
                <w:rFonts w:eastAsiaTheme="majorEastAsia"/>
                <w:noProof/>
              </w:rPr>
              <w:t>3.1</w:t>
            </w:r>
            <w:r w:rsidR="00F81991">
              <w:rPr>
                <w:rFonts w:eastAsiaTheme="minorEastAsia" w:cstheme="minorBidi"/>
                <w:b w:val="0"/>
                <w:bCs w:val="0"/>
                <w:noProof/>
                <w:lang w:eastAsia="en-US"/>
              </w:rPr>
              <w:tab/>
            </w:r>
            <w:r w:rsidR="00F81991" w:rsidRPr="003C2294">
              <w:rPr>
                <w:rStyle w:val="Hyperlink"/>
                <w:rFonts w:eastAsiaTheme="majorEastAsia"/>
                <w:noProof/>
              </w:rPr>
              <w:t>General Provisions on Units</w:t>
            </w:r>
            <w:r w:rsidR="00F81991">
              <w:rPr>
                <w:noProof/>
                <w:webHidden/>
              </w:rPr>
              <w:tab/>
            </w:r>
            <w:r w:rsidR="00F81991">
              <w:rPr>
                <w:noProof/>
                <w:webHidden/>
              </w:rPr>
              <w:fldChar w:fldCharType="begin"/>
            </w:r>
            <w:r w:rsidR="00F81991">
              <w:rPr>
                <w:noProof/>
                <w:webHidden/>
              </w:rPr>
              <w:instrText xml:space="preserve"> PAGEREF _Toc122450418 \h </w:instrText>
            </w:r>
            <w:r w:rsidR="00F81991">
              <w:rPr>
                <w:noProof/>
                <w:webHidden/>
              </w:rPr>
            </w:r>
            <w:r w:rsidR="00F81991">
              <w:rPr>
                <w:noProof/>
                <w:webHidden/>
              </w:rPr>
              <w:fldChar w:fldCharType="separate"/>
            </w:r>
            <w:r w:rsidR="00F81991">
              <w:rPr>
                <w:noProof/>
                <w:webHidden/>
              </w:rPr>
              <w:t>7</w:t>
            </w:r>
            <w:r w:rsidR="00F81991">
              <w:rPr>
                <w:noProof/>
                <w:webHidden/>
              </w:rPr>
              <w:fldChar w:fldCharType="end"/>
            </w:r>
          </w:hyperlink>
        </w:p>
        <w:p w14:paraId="5E33AF9E" w14:textId="2A7AA51D" w:rsidR="00F81991" w:rsidRDefault="00BA4E33">
          <w:pPr>
            <w:pStyle w:val="TOC2"/>
            <w:rPr>
              <w:rFonts w:eastAsiaTheme="minorEastAsia" w:cstheme="minorBidi"/>
              <w:b w:val="0"/>
              <w:bCs w:val="0"/>
              <w:noProof/>
              <w:lang w:eastAsia="en-US"/>
            </w:rPr>
          </w:pPr>
          <w:hyperlink w:anchor="_Toc122450419" w:history="1">
            <w:r w:rsidR="00F81991" w:rsidRPr="003C2294">
              <w:rPr>
                <w:rStyle w:val="Hyperlink"/>
                <w:rFonts w:eastAsiaTheme="majorEastAsia"/>
                <w:noProof/>
              </w:rPr>
              <w:t>3.2</w:t>
            </w:r>
            <w:r w:rsidR="00F81991">
              <w:rPr>
                <w:rFonts w:eastAsiaTheme="minorEastAsia" w:cstheme="minorBidi"/>
                <w:b w:val="0"/>
                <w:bCs w:val="0"/>
                <w:noProof/>
                <w:lang w:eastAsia="en-US"/>
              </w:rPr>
              <w:tab/>
            </w:r>
            <w:r w:rsidR="00F81991" w:rsidRPr="003C2294">
              <w:rPr>
                <w:rStyle w:val="Hyperlink"/>
                <w:rFonts w:eastAsiaTheme="majorEastAsia"/>
                <w:noProof/>
              </w:rPr>
              <w:t>Sustainable Aviation Fuel Certificates (SAFcs)</w:t>
            </w:r>
            <w:r w:rsidR="00F81991">
              <w:rPr>
                <w:noProof/>
                <w:webHidden/>
              </w:rPr>
              <w:tab/>
            </w:r>
            <w:r w:rsidR="00F81991">
              <w:rPr>
                <w:noProof/>
                <w:webHidden/>
              </w:rPr>
              <w:fldChar w:fldCharType="begin"/>
            </w:r>
            <w:r w:rsidR="00F81991">
              <w:rPr>
                <w:noProof/>
                <w:webHidden/>
              </w:rPr>
              <w:instrText xml:space="preserve"> PAGEREF _Toc122450419 \h </w:instrText>
            </w:r>
            <w:r w:rsidR="00F81991">
              <w:rPr>
                <w:noProof/>
                <w:webHidden/>
              </w:rPr>
            </w:r>
            <w:r w:rsidR="00F81991">
              <w:rPr>
                <w:noProof/>
                <w:webHidden/>
              </w:rPr>
              <w:fldChar w:fldCharType="separate"/>
            </w:r>
            <w:r w:rsidR="00F81991">
              <w:rPr>
                <w:noProof/>
                <w:webHidden/>
              </w:rPr>
              <w:t>7</w:t>
            </w:r>
            <w:r w:rsidR="00F81991">
              <w:rPr>
                <w:noProof/>
                <w:webHidden/>
              </w:rPr>
              <w:fldChar w:fldCharType="end"/>
            </w:r>
          </w:hyperlink>
        </w:p>
        <w:p w14:paraId="7FE523C0" w14:textId="48FEEFC7" w:rsidR="00F81991" w:rsidRDefault="00BA4E33">
          <w:pPr>
            <w:pStyle w:val="TOC2"/>
            <w:rPr>
              <w:rFonts w:eastAsiaTheme="minorEastAsia" w:cstheme="minorBidi"/>
              <w:b w:val="0"/>
              <w:bCs w:val="0"/>
              <w:noProof/>
              <w:lang w:eastAsia="en-US"/>
            </w:rPr>
          </w:pPr>
          <w:hyperlink w:anchor="_Toc122450420" w:history="1">
            <w:r w:rsidR="00F81991" w:rsidRPr="003C2294">
              <w:rPr>
                <w:rStyle w:val="Hyperlink"/>
                <w:rFonts w:eastAsiaTheme="majorEastAsia"/>
                <w:noProof/>
              </w:rPr>
              <w:t>3.3</w:t>
            </w:r>
            <w:r w:rsidR="00F81991">
              <w:rPr>
                <w:rFonts w:eastAsiaTheme="minorEastAsia" w:cstheme="minorBidi"/>
                <w:b w:val="0"/>
                <w:bCs w:val="0"/>
                <w:noProof/>
                <w:lang w:eastAsia="en-US"/>
              </w:rPr>
              <w:tab/>
            </w:r>
            <w:r w:rsidR="00F81991" w:rsidRPr="003C2294">
              <w:rPr>
                <w:rStyle w:val="Hyperlink"/>
                <w:rFonts w:eastAsiaTheme="majorEastAsia"/>
                <w:noProof/>
              </w:rPr>
              <w:t>SAF End-user Reduction Claims (SERcs)</w:t>
            </w:r>
            <w:r w:rsidR="00F81991">
              <w:rPr>
                <w:noProof/>
                <w:webHidden/>
              </w:rPr>
              <w:tab/>
            </w:r>
            <w:r w:rsidR="00F81991">
              <w:rPr>
                <w:noProof/>
                <w:webHidden/>
              </w:rPr>
              <w:fldChar w:fldCharType="begin"/>
            </w:r>
            <w:r w:rsidR="00F81991">
              <w:rPr>
                <w:noProof/>
                <w:webHidden/>
              </w:rPr>
              <w:instrText xml:space="preserve"> PAGEREF _Toc122450420 \h </w:instrText>
            </w:r>
            <w:r w:rsidR="00F81991">
              <w:rPr>
                <w:noProof/>
                <w:webHidden/>
              </w:rPr>
            </w:r>
            <w:r w:rsidR="00F81991">
              <w:rPr>
                <w:noProof/>
                <w:webHidden/>
              </w:rPr>
              <w:fldChar w:fldCharType="separate"/>
            </w:r>
            <w:r w:rsidR="00F81991">
              <w:rPr>
                <w:noProof/>
                <w:webHidden/>
              </w:rPr>
              <w:t>8</w:t>
            </w:r>
            <w:r w:rsidR="00F81991">
              <w:rPr>
                <w:noProof/>
                <w:webHidden/>
              </w:rPr>
              <w:fldChar w:fldCharType="end"/>
            </w:r>
          </w:hyperlink>
        </w:p>
        <w:p w14:paraId="14997769" w14:textId="0EAE3C39" w:rsidR="00F81991" w:rsidRDefault="00BA4E33">
          <w:pPr>
            <w:pStyle w:val="TOC2"/>
            <w:rPr>
              <w:rFonts w:eastAsiaTheme="minorEastAsia" w:cstheme="minorBidi"/>
              <w:b w:val="0"/>
              <w:bCs w:val="0"/>
              <w:noProof/>
              <w:lang w:eastAsia="en-US"/>
            </w:rPr>
          </w:pPr>
          <w:hyperlink w:anchor="_Toc122450421" w:history="1">
            <w:r w:rsidR="00F81991" w:rsidRPr="003C2294">
              <w:rPr>
                <w:rStyle w:val="Hyperlink"/>
                <w:rFonts w:eastAsiaTheme="majorEastAsia"/>
                <w:noProof/>
              </w:rPr>
              <w:t>3.4</w:t>
            </w:r>
            <w:r w:rsidR="00F81991">
              <w:rPr>
                <w:rFonts w:eastAsiaTheme="minorEastAsia" w:cstheme="minorBidi"/>
                <w:b w:val="0"/>
                <w:bCs w:val="0"/>
                <w:noProof/>
                <w:lang w:eastAsia="en-US"/>
              </w:rPr>
              <w:tab/>
            </w:r>
            <w:r w:rsidR="00F81991" w:rsidRPr="003C2294">
              <w:rPr>
                <w:rStyle w:val="Hyperlink"/>
                <w:rFonts w:eastAsiaTheme="majorEastAsia"/>
                <w:noProof/>
              </w:rPr>
              <w:t>Unit Types</w:t>
            </w:r>
            <w:r w:rsidR="00F81991">
              <w:rPr>
                <w:noProof/>
                <w:webHidden/>
              </w:rPr>
              <w:tab/>
            </w:r>
            <w:r w:rsidR="00F81991">
              <w:rPr>
                <w:noProof/>
                <w:webHidden/>
              </w:rPr>
              <w:fldChar w:fldCharType="begin"/>
            </w:r>
            <w:r w:rsidR="00F81991">
              <w:rPr>
                <w:noProof/>
                <w:webHidden/>
              </w:rPr>
              <w:instrText xml:space="preserve"> PAGEREF _Toc122450421 \h </w:instrText>
            </w:r>
            <w:r w:rsidR="00F81991">
              <w:rPr>
                <w:noProof/>
                <w:webHidden/>
              </w:rPr>
            </w:r>
            <w:r w:rsidR="00F81991">
              <w:rPr>
                <w:noProof/>
                <w:webHidden/>
              </w:rPr>
              <w:fldChar w:fldCharType="separate"/>
            </w:r>
            <w:r w:rsidR="00F81991">
              <w:rPr>
                <w:noProof/>
                <w:webHidden/>
              </w:rPr>
              <w:t>8</w:t>
            </w:r>
            <w:r w:rsidR="00F81991">
              <w:rPr>
                <w:noProof/>
                <w:webHidden/>
              </w:rPr>
              <w:fldChar w:fldCharType="end"/>
            </w:r>
          </w:hyperlink>
        </w:p>
        <w:p w14:paraId="5E86B7F5" w14:textId="6347E2E1" w:rsidR="00F81991" w:rsidRDefault="00BA4E33">
          <w:pPr>
            <w:pStyle w:val="TOC2"/>
            <w:rPr>
              <w:rFonts w:eastAsiaTheme="minorEastAsia" w:cstheme="minorBidi"/>
              <w:b w:val="0"/>
              <w:bCs w:val="0"/>
              <w:noProof/>
              <w:lang w:eastAsia="en-US"/>
            </w:rPr>
          </w:pPr>
          <w:hyperlink w:anchor="_Toc122450422" w:history="1">
            <w:r w:rsidR="00F81991" w:rsidRPr="003C2294">
              <w:rPr>
                <w:rStyle w:val="Hyperlink"/>
                <w:rFonts w:eastAsiaTheme="majorEastAsia"/>
                <w:noProof/>
              </w:rPr>
              <w:t>3.5</w:t>
            </w:r>
            <w:r w:rsidR="00F81991">
              <w:rPr>
                <w:rFonts w:eastAsiaTheme="minorEastAsia" w:cstheme="minorBidi"/>
                <w:b w:val="0"/>
                <w:bCs w:val="0"/>
                <w:noProof/>
                <w:lang w:eastAsia="en-US"/>
              </w:rPr>
              <w:tab/>
            </w:r>
            <w:r w:rsidR="00F81991" w:rsidRPr="003C2294">
              <w:rPr>
                <w:rStyle w:val="Hyperlink"/>
                <w:rFonts w:eastAsiaTheme="majorEastAsia"/>
                <w:noProof/>
              </w:rPr>
              <w:t>Sustainability Criteria at SAFc Issuance</w:t>
            </w:r>
            <w:r w:rsidR="00F81991">
              <w:rPr>
                <w:noProof/>
                <w:webHidden/>
              </w:rPr>
              <w:tab/>
            </w:r>
            <w:r w:rsidR="00F81991">
              <w:rPr>
                <w:noProof/>
                <w:webHidden/>
              </w:rPr>
              <w:fldChar w:fldCharType="begin"/>
            </w:r>
            <w:r w:rsidR="00F81991">
              <w:rPr>
                <w:noProof/>
                <w:webHidden/>
              </w:rPr>
              <w:instrText xml:space="preserve"> PAGEREF _Toc122450422 \h </w:instrText>
            </w:r>
            <w:r w:rsidR="00F81991">
              <w:rPr>
                <w:noProof/>
                <w:webHidden/>
              </w:rPr>
            </w:r>
            <w:r w:rsidR="00F81991">
              <w:rPr>
                <w:noProof/>
                <w:webHidden/>
              </w:rPr>
              <w:fldChar w:fldCharType="separate"/>
            </w:r>
            <w:r w:rsidR="00F81991">
              <w:rPr>
                <w:noProof/>
                <w:webHidden/>
              </w:rPr>
              <w:t>11</w:t>
            </w:r>
            <w:r w:rsidR="00F81991">
              <w:rPr>
                <w:noProof/>
                <w:webHidden/>
              </w:rPr>
              <w:fldChar w:fldCharType="end"/>
            </w:r>
          </w:hyperlink>
        </w:p>
        <w:p w14:paraId="714C1069" w14:textId="6CDF2F95" w:rsidR="00F81991" w:rsidRDefault="00BA4E33">
          <w:pPr>
            <w:pStyle w:val="TOC2"/>
            <w:rPr>
              <w:rFonts w:eastAsiaTheme="minorEastAsia" w:cstheme="minorBidi"/>
              <w:b w:val="0"/>
              <w:bCs w:val="0"/>
              <w:noProof/>
              <w:lang w:eastAsia="en-US"/>
            </w:rPr>
          </w:pPr>
          <w:hyperlink w:anchor="_Toc122450423" w:history="1">
            <w:r w:rsidR="00F81991" w:rsidRPr="003C2294">
              <w:rPr>
                <w:rStyle w:val="Hyperlink"/>
                <w:rFonts w:eastAsiaTheme="majorEastAsia"/>
                <w:noProof/>
              </w:rPr>
              <w:t>3.6</w:t>
            </w:r>
            <w:r w:rsidR="00F81991">
              <w:rPr>
                <w:rFonts w:eastAsiaTheme="minorEastAsia" w:cstheme="minorBidi"/>
                <w:b w:val="0"/>
                <w:bCs w:val="0"/>
                <w:noProof/>
                <w:lang w:eastAsia="en-US"/>
              </w:rPr>
              <w:tab/>
            </w:r>
            <w:r w:rsidR="00F81991" w:rsidRPr="003C2294">
              <w:rPr>
                <w:rStyle w:val="Hyperlink"/>
                <w:rFonts w:eastAsiaTheme="majorEastAsia"/>
                <w:noProof/>
              </w:rPr>
              <w:t>Validated and Verified Units</w:t>
            </w:r>
            <w:r w:rsidR="00F81991">
              <w:rPr>
                <w:noProof/>
                <w:webHidden/>
              </w:rPr>
              <w:tab/>
            </w:r>
            <w:r w:rsidR="00F81991">
              <w:rPr>
                <w:noProof/>
                <w:webHidden/>
              </w:rPr>
              <w:fldChar w:fldCharType="begin"/>
            </w:r>
            <w:r w:rsidR="00F81991">
              <w:rPr>
                <w:noProof/>
                <w:webHidden/>
              </w:rPr>
              <w:instrText xml:space="preserve"> PAGEREF _Toc122450423 \h </w:instrText>
            </w:r>
            <w:r w:rsidR="00F81991">
              <w:rPr>
                <w:noProof/>
                <w:webHidden/>
              </w:rPr>
            </w:r>
            <w:r w:rsidR="00F81991">
              <w:rPr>
                <w:noProof/>
                <w:webHidden/>
              </w:rPr>
              <w:fldChar w:fldCharType="separate"/>
            </w:r>
            <w:r w:rsidR="00F81991">
              <w:rPr>
                <w:noProof/>
                <w:webHidden/>
              </w:rPr>
              <w:t>13</w:t>
            </w:r>
            <w:r w:rsidR="00F81991">
              <w:rPr>
                <w:noProof/>
                <w:webHidden/>
              </w:rPr>
              <w:fldChar w:fldCharType="end"/>
            </w:r>
          </w:hyperlink>
        </w:p>
        <w:p w14:paraId="0E1E8741" w14:textId="1E190811" w:rsidR="00F81991" w:rsidRDefault="00BA4E33">
          <w:pPr>
            <w:pStyle w:val="TOC2"/>
            <w:rPr>
              <w:rFonts w:eastAsiaTheme="minorEastAsia" w:cstheme="minorBidi"/>
              <w:b w:val="0"/>
              <w:bCs w:val="0"/>
              <w:noProof/>
              <w:lang w:eastAsia="en-US"/>
            </w:rPr>
          </w:pPr>
          <w:hyperlink w:anchor="_Toc122450424" w:history="1">
            <w:r w:rsidR="00F81991" w:rsidRPr="003C2294">
              <w:rPr>
                <w:rStyle w:val="Hyperlink"/>
                <w:rFonts w:eastAsiaTheme="majorEastAsia"/>
                <w:noProof/>
              </w:rPr>
              <w:t>3.7</w:t>
            </w:r>
            <w:r w:rsidR="00F81991">
              <w:rPr>
                <w:rFonts w:eastAsiaTheme="minorEastAsia" w:cstheme="minorBidi"/>
                <w:b w:val="0"/>
                <w:bCs w:val="0"/>
                <w:noProof/>
                <w:lang w:eastAsia="en-US"/>
              </w:rPr>
              <w:tab/>
            </w:r>
            <w:r w:rsidR="00F81991" w:rsidRPr="003C2294">
              <w:rPr>
                <w:rStyle w:val="Hyperlink"/>
                <w:rFonts w:eastAsiaTheme="majorEastAsia"/>
                <w:noProof/>
              </w:rPr>
              <w:t>Unit Validity Period</w:t>
            </w:r>
            <w:r w:rsidR="00F81991">
              <w:rPr>
                <w:noProof/>
                <w:webHidden/>
              </w:rPr>
              <w:tab/>
            </w:r>
            <w:r w:rsidR="00F81991">
              <w:rPr>
                <w:noProof/>
                <w:webHidden/>
              </w:rPr>
              <w:fldChar w:fldCharType="begin"/>
            </w:r>
            <w:r w:rsidR="00F81991">
              <w:rPr>
                <w:noProof/>
                <w:webHidden/>
              </w:rPr>
              <w:instrText xml:space="preserve"> PAGEREF _Toc122450424 \h </w:instrText>
            </w:r>
            <w:r w:rsidR="00F81991">
              <w:rPr>
                <w:noProof/>
                <w:webHidden/>
              </w:rPr>
            </w:r>
            <w:r w:rsidR="00F81991">
              <w:rPr>
                <w:noProof/>
                <w:webHidden/>
              </w:rPr>
              <w:fldChar w:fldCharType="separate"/>
            </w:r>
            <w:r w:rsidR="00F81991">
              <w:rPr>
                <w:noProof/>
                <w:webHidden/>
              </w:rPr>
              <w:t>14</w:t>
            </w:r>
            <w:r w:rsidR="00F81991">
              <w:rPr>
                <w:noProof/>
                <w:webHidden/>
              </w:rPr>
              <w:fldChar w:fldCharType="end"/>
            </w:r>
          </w:hyperlink>
        </w:p>
        <w:p w14:paraId="44378CDF" w14:textId="092F9F38" w:rsidR="00F81991" w:rsidRDefault="00BA4E33">
          <w:pPr>
            <w:pStyle w:val="TOC2"/>
            <w:rPr>
              <w:rFonts w:eastAsiaTheme="minorEastAsia" w:cstheme="minorBidi"/>
              <w:b w:val="0"/>
              <w:bCs w:val="0"/>
              <w:noProof/>
              <w:lang w:eastAsia="en-US"/>
            </w:rPr>
          </w:pPr>
          <w:hyperlink w:anchor="_Toc122450425" w:history="1">
            <w:r w:rsidR="00F81991" w:rsidRPr="003C2294">
              <w:rPr>
                <w:rStyle w:val="Hyperlink"/>
                <w:rFonts w:eastAsiaTheme="majorEastAsia"/>
                <w:noProof/>
              </w:rPr>
              <w:t>3.8</w:t>
            </w:r>
            <w:r w:rsidR="00F81991">
              <w:rPr>
                <w:rFonts w:eastAsiaTheme="minorEastAsia" w:cstheme="minorBidi"/>
                <w:b w:val="0"/>
                <w:bCs w:val="0"/>
                <w:noProof/>
                <w:lang w:eastAsia="en-US"/>
              </w:rPr>
              <w:tab/>
            </w:r>
            <w:r w:rsidR="00F81991" w:rsidRPr="003C2294">
              <w:rPr>
                <w:rStyle w:val="Hyperlink"/>
                <w:rFonts w:eastAsiaTheme="majorEastAsia"/>
                <w:noProof/>
              </w:rPr>
              <w:t>Unit Status</w:t>
            </w:r>
            <w:r w:rsidR="00F81991">
              <w:rPr>
                <w:noProof/>
                <w:webHidden/>
              </w:rPr>
              <w:tab/>
            </w:r>
            <w:r w:rsidR="00F81991">
              <w:rPr>
                <w:noProof/>
                <w:webHidden/>
              </w:rPr>
              <w:fldChar w:fldCharType="begin"/>
            </w:r>
            <w:r w:rsidR="00F81991">
              <w:rPr>
                <w:noProof/>
                <w:webHidden/>
              </w:rPr>
              <w:instrText xml:space="preserve"> PAGEREF _Toc122450425 \h </w:instrText>
            </w:r>
            <w:r w:rsidR="00F81991">
              <w:rPr>
                <w:noProof/>
                <w:webHidden/>
              </w:rPr>
            </w:r>
            <w:r w:rsidR="00F81991">
              <w:rPr>
                <w:noProof/>
                <w:webHidden/>
              </w:rPr>
              <w:fldChar w:fldCharType="separate"/>
            </w:r>
            <w:r w:rsidR="00F81991">
              <w:rPr>
                <w:noProof/>
                <w:webHidden/>
              </w:rPr>
              <w:t>14</w:t>
            </w:r>
            <w:r w:rsidR="00F81991">
              <w:rPr>
                <w:noProof/>
                <w:webHidden/>
              </w:rPr>
              <w:fldChar w:fldCharType="end"/>
            </w:r>
          </w:hyperlink>
        </w:p>
        <w:p w14:paraId="2224330F" w14:textId="3F7082D0" w:rsidR="00F81991" w:rsidRDefault="00BA4E33">
          <w:pPr>
            <w:pStyle w:val="TOC1"/>
            <w:rPr>
              <w:rFonts w:eastAsiaTheme="minorEastAsia" w:cstheme="minorBidi"/>
              <w:b w:val="0"/>
              <w:bCs w:val="0"/>
              <w:i w:val="0"/>
              <w:iCs w:val="0"/>
              <w:noProof/>
              <w:lang w:eastAsia="en-US"/>
            </w:rPr>
          </w:pPr>
          <w:hyperlink w:anchor="_Toc122450426" w:history="1">
            <w:r w:rsidR="00F81991" w:rsidRPr="003C2294">
              <w:rPr>
                <w:rStyle w:val="Hyperlink"/>
                <w:rFonts w:eastAsiaTheme="majorEastAsia"/>
                <w:noProof/>
              </w:rPr>
              <w:t>4</w:t>
            </w:r>
            <w:r w:rsidR="00F81991">
              <w:rPr>
                <w:rFonts w:eastAsiaTheme="minorEastAsia" w:cstheme="minorBidi"/>
                <w:b w:val="0"/>
                <w:bCs w:val="0"/>
                <w:i w:val="0"/>
                <w:iCs w:val="0"/>
                <w:noProof/>
                <w:lang w:eastAsia="en-US"/>
              </w:rPr>
              <w:tab/>
            </w:r>
            <w:r w:rsidR="00F81991" w:rsidRPr="003C2294">
              <w:rPr>
                <w:rStyle w:val="Hyperlink"/>
                <w:rFonts w:eastAsiaTheme="majorEastAsia"/>
                <w:noProof/>
              </w:rPr>
              <w:t>Accounts and Account Holders</w:t>
            </w:r>
            <w:r w:rsidR="00F81991">
              <w:rPr>
                <w:noProof/>
                <w:webHidden/>
              </w:rPr>
              <w:tab/>
            </w:r>
            <w:r w:rsidR="00F81991">
              <w:rPr>
                <w:noProof/>
                <w:webHidden/>
              </w:rPr>
              <w:fldChar w:fldCharType="begin"/>
            </w:r>
            <w:r w:rsidR="00F81991">
              <w:rPr>
                <w:noProof/>
                <w:webHidden/>
              </w:rPr>
              <w:instrText xml:space="preserve"> PAGEREF _Toc122450426 \h </w:instrText>
            </w:r>
            <w:r w:rsidR="00F81991">
              <w:rPr>
                <w:noProof/>
                <w:webHidden/>
              </w:rPr>
            </w:r>
            <w:r w:rsidR="00F81991">
              <w:rPr>
                <w:noProof/>
                <w:webHidden/>
              </w:rPr>
              <w:fldChar w:fldCharType="separate"/>
            </w:r>
            <w:r w:rsidR="00F81991">
              <w:rPr>
                <w:noProof/>
                <w:webHidden/>
              </w:rPr>
              <w:t>14</w:t>
            </w:r>
            <w:r w:rsidR="00F81991">
              <w:rPr>
                <w:noProof/>
                <w:webHidden/>
              </w:rPr>
              <w:fldChar w:fldCharType="end"/>
            </w:r>
          </w:hyperlink>
        </w:p>
        <w:p w14:paraId="61C79D70" w14:textId="364F405A" w:rsidR="00F81991" w:rsidRDefault="00BA4E33">
          <w:pPr>
            <w:pStyle w:val="TOC2"/>
            <w:rPr>
              <w:rFonts w:eastAsiaTheme="minorEastAsia" w:cstheme="minorBidi"/>
              <w:b w:val="0"/>
              <w:bCs w:val="0"/>
              <w:noProof/>
              <w:lang w:eastAsia="en-US"/>
            </w:rPr>
          </w:pPr>
          <w:hyperlink w:anchor="_Toc122450427" w:history="1">
            <w:r w:rsidR="00F81991" w:rsidRPr="003C2294">
              <w:rPr>
                <w:rStyle w:val="Hyperlink"/>
                <w:rFonts w:eastAsiaTheme="majorEastAsia"/>
                <w:noProof/>
              </w:rPr>
              <w:t>4.1</w:t>
            </w:r>
            <w:r w:rsidR="00F81991">
              <w:rPr>
                <w:rFonts w:eastAsiaTheme="minorEastAsia" w:cstheme="minorBidi"/>
                <w:b w:val="0"/>
                <w:bCs w:val="0"/>
                <w:noProof/>
                <w:lang w:eastAsia="en-US"/>
              </w:rPr>
              <w:tab/>
            </w:r>
            <w:r w:rsidR="00F81991" w:rsidRPr="003C2294">
              <w:rPr>
                <w:rStyle w:val="Hyperlink"/>
                <w:rFonts w:eastAsiaTheme="majorEastAsia"/>
                <w:noProof/>
              </w:rPr>
              <w:t>Account Types</w:t>
            </w:r>
            <w:r w:rsidR="00F81991">
              <w:rPr>
                <w:noProof/>
                <w:webHidden/>
              </w:rPr>
              <w:tab/>
            </w:r>
            <w:r w:rsidR="00F81991">
              <w:rPr>
                <w:noProof/>
                <w:webHidden/>
              </w:rPr>
              <w:fldChar w:fldCharType="begin"/>
            </w:r>
            <w:r w:rsidR="00F81991">
              <w:rPr>
                <w:noProof/>
                <w:webHidden/>
              </w:rPr>
              <w:instrText xml:space="preserve"> PAGEREF _Toc122450427 \h </w:instrText>
            </w:r>
            <w:r w:rsidR="00F81991">
              <w:rPr>
                <w:noProof/>
                <w:webHidden/>
              </w:rPr>
            </w:r>
            <w:r w:rsidR="00F81991">
              <w:rPr>
                <w:noProof/>
                <w:webHidden/>
              </w:rPr>
              <w:fldChar w:fldCharType="separate"/>
            </w:r>
            <w:r w:rsidR="00F81991">
              <w:rPr>
                <w:noProof/>
                <w:webHidden/>
              </w:rPr>
              <w:t>14</w:t>
            </w:r>
            <w:r w:rsidR="00F81991">
              <w:rPr>
                <w:noProof/>
                <w:webHidden/>
              </w:rPr>
              <w:fldChar w:fldCharType="end"/>
            </w:r>
          </w:hyperlink>
        </w:p>
        <w:p w14:paraId="41EFCD78" w14:textId="62F3F16F" w:rsidR="00F81991" w:rsidRDefault="00BA4E33">
          <w:pPr>
            <w:pStyle w:val="TOC2"/>
            <w:rPr>
              <w:rFonts w:eastAsiaTheme="minorEastAsia" w:cstheme="minorBidi"/>
              <w:b w:val="0"/>
              <w:bCs w:val="0"/>
              <w:noProof/>
              <w:lang w:eastAsia="en-US"/>
            </w:rPr>
          </w:pPr>
          <w:hyperlink w:anchor="_Toc122450428" w:history="1">
            <w:r w:rsidR="00F81991" w:rsidRPr="003C2294">
              <w:rPr>
                <w:rStyle w:val="Hyperlink"/>
                <w:rFonts w:eastAsiaTheme="majorEastAsia"/>
                <w:noProof/>
              </w:rPr>
              <w:t>4.2</w:t>
            </w:r>
            <w:r w:rsidR="00F81991">
              <w:rPr>
                <w:rFonts w:eastAsiaTheme="minorEastAsia" w:cstheme="minorBidi"/>
                <w:b w:val="0"/>
                <w:bCs w:val="0"/>
                <w:noProof/>
                <w:lang w:eastAsia="en-US"/>
              </w:rPr>
              <w:tab/>
            </w:r>
            <w:r w:rsidR="00F81991" w:rsidRPr="003C2294">
              <w:rPr>
                <w:rStyle w:val="Hyperlink"/>
                <w:rFonts w:eastAsiaTheme="majorEastAsia"/>
                <w:noProof/>
              </w:rPr>
              <w:t>Account Status</w:t>
            </w:r>
            <w:r w:rsidR="00F81991">
              <w:rPr>
                <w:noProof/>
                <w:webHidden/>
              </w:rPr>
              <w:tab/>
            </w:r>
            <w:r w:rsidR="00F81991">
              <w:rPr>
                <w:noProof/>
                <w:webHidden/>
              </w:rPr>
              <w:fldChar w:fldCharType="begin"/>
            </w:r>
            <w:r w:rsidR="00F81991">
              <w:rPr>
                <w:noProof/>
                <w:webHidden/>
              </w:rPr>
              <w:instrText xml:space="preserve"> PAGEREF _Toc122450428 \h </w:instrText>
            </w:r>
            <w:r w:rsidR="00F81991">
              <w:rPr>
                <w:noProof/>
                <w:webHidden/>
              </w:rPr>
            </w:r>
            <w:r w:rsidR="00F81991">
              <w:rPr>
                <w:noProof/>
                <w:webHidden/>
              </w:rPr>
              <w:fldChar w:fldCharType="separate"/>
            </w:r>
            <w:r w:rsidR="00F81991">
              <w:rPr>
                <w:noProof/>
                <w:webHidden/>
              </w:rPr>
              <w:t>16</w:t>
            </w:r>
            <w:r w:rsidR="00F81991">
              <w:rPr>
                <w:noProof/>
                <w:webHidden/>
              </w:rPr>
              <w:fldChar w:fldCharType="end"/>
            </w:r>
          </w:hyperlink>
        </w:p>
        <w:p w14:paraId="27AA5122" w14:textId="250479D0" w:rsidR="00F81991" w:rsidRDefault="00BA4E33">
          <w:pPr>
            <w:pStyle w:val="TOC2"/>
            <w:rPr>
              <w:rFonts w:eastAsiaTheme="minorEastAsia" w:cstheme="minorBidi"/>
              <w:b w:val="0"/>
              <w:bCs w:val="0"/>
              <w:noProof/>
              <w:lang w:eastAsia="en-US"/>
            </w:rPr>
          </w:pPr>
          <w:hyperlink w:anchor="_Toc122450429" w:history="1">
            <w:r w:rsidR="00F81991" w:rsidRPr="003C2294">
              <w:rPr>
                <w:rStyle w:val="Hyperlink"/>
                <w:rFonts w:eastAsiaTheme="majorEastAsia"/>
                <w:noProof/>
              </w:rPr>
              <w:t>4.3</w:t>
            </w:r>
            <w:r w:rsidR="00F81991">
              <w:rPr>
                <w:rFonts w:eastAsiaTheme="minorEastAsia" w:cstheme="minorBidi"/>
                <w:b w:val="0"/>
                <w:bCs w:val="0"/>
                <w:noProof/>
                <w:lang w:eastAsia="en-US"/>
              </w:rPr>
              <w:tab/>
            </w:r>
            <w:r w:rsidR="00F81991" w:rsidRPr="003C2294">
              <w:rPr>
                <w:rStyle w:val="Hyperlink"/>
                <w:rFonts w:eastAsiaTheme="majorEastAsia"/>
                <w:noProof/>
              </w:rPr>
              <w:t>Setting up a Company in the Registry</w:t>
            </w:r>
            <w:r w:rsidR="00F81991">
              <w:rPr>
                <w:noProof/>
                <w:webHidden/>
              </w:rPr>
              <w:tab/>
            </w:r>
            <w:r w:rsidR="00F81991">
              <w:rPr>
                <w:noProof/>
                <w:webHidden/>
              </w:rPr>
              <w:fldChar w:fldCharType="begin"/>
            </w:r>
            <w:r w:rsidR="00F81991">
              <w:rPr>
                <w:noProof/>
                <w:webHidden/>
              </w:rPr>
              <w:instrText xml:space="preserve"> PAGEREF _Toc122450429 \h </w:instrText>
            </w:r>
            <w:r w:rsidR="00F81991">
              <w:rPr>
                <w:noProof/>
                <w:webHidden/>
              </w:rPr>
            </w:r>
            <w:r w:rsidR="00F81991">
              <w:rPr>
                <w:noProof/>
                <w:webHidden/>
              </w:rPr>
              <w:fldChar w:fldCharType="separate"/>
            </w:r>
            <w:r w:rsidR="00F81991">
              <w:rPr>
                <w:noProof/>
                <w:webHidden/>
              </w:rPr>
              <w:t>16</w:t>
            </w:r>
            <w:r w:rsidR="00F81991">
              <w:rPr>
                <w:noProof/>
                <w:webHidden/>
              </w:rPr>
              <w:fldChar w:fldCharType="end"/>
            </w:r>
          </w:hyperlink>
        </w:p>
        <w:p w14:paraId="4BF74557" w14:textId="600BF63E" w:rsidR="00F81991" w:rsidRDefault="00BA4E33">
          <w:pPr>
            <w:pStyle w:val="TOC2"/>
            <w:rPr>
              <w:rFonts w:eastAsiaTheme="minorEastAsia" w:cstheme="minorBidi"/>
              <w:b w:val="0"/>
              <w:bCs w:val="0"/>
              <w:noProof/>
              <w:lang w:eastAsia="en-US"/>
            </w:rPr>
          </w:pPr>
          <w:hyperlink w:anchor="_Toc122450430" w:history="1">
            <w:r w:rsidR="00F81991" w:rsidRPr="003C2294">
              <w:rPr>
                <w:rStyle w:val="Hyperlink"/>
                <w:rFonts w:eastAsiaTheme="majorEastAsia"/>
                <w:noProof/>
              </w:rPr>
              <w:t>4.4</w:t>
            </w:r>
            <w:r w:rsidR="00F81991">
              <w:rPr>
                <w:rFonts w:eastAsiaTheme="minorEastAsia" w:cstheme="minorBidi"/>
                <w:b w:val="0"/>
                <w:bCs w:val="0"/>
                <w:noProof/>
                <w:lang w:eastAsia="en-US"/>
              </w:rPr>
              <w:tab/>
            </w:r>
            <w:r w:rsidR="00F81991" w:rsidRPr="003C2294">
              <w:rPr>
                <w:rStyle w:val="Hyperlink"/>
                <w:rFonts w:eastAsiaTheme="majorEastAsia"/>
                <w:noProof/>
              </w:rPr>
              <w:t>Opening Fuel Provider Holding Accounts</w:t>
            </w:r>
            <w:r w:rsidR="00F81991">
              <w:rPr>
                <w:noProof/>
                <w:webHidden/>
              </w:rPr>
              <w:tab/>
            </w:r>
            <w:r w:rsidR="00F81991">
              <w:rPr>
                <w:noProof/>
                <w:webHidden/>
              </w:rPr>
              <w:fldChar w:fldCharType="begin"/>
            </w:r>
            <w:r w:rsidR="00F81991">
              <w:rPr>
                <w:noProof/>
                <w:webHidden/>
              </w:rPr>
              <w:instrText xml:space="preserve"> PAGEREF _Toc122450430 \h </w:instrText>
            </w:r>
            <w:r w:rsidR="00F81991">
              <w:rPr>
                <w:noProof/>
                <w:webHidden/>
              </w:rPr>
            </w:r>
            <w:r w:rsidR="00F81991">
              <w:rPr>
                <w:noProof/>
                <w:webHidden/>
              </w:rPr>
              <w:fldChar w:fldCharType="separate"/>
            </w:r>
            <w:r w:rsidR="00F81991">
              <w:rPr>
                <w:noProof/>
                <w:webHidden/>
              </w:rPr>
              <w:t>17</w:t>
            </w:r>
            <w:r w:rsidR="00F81991">
              <w:rPr>
                <w:noProof/>
                <w:webHidden/>
              </w:rPr>
              <w:fldChar w:fldCharType="end"/>
            </w:r>
          </w:hyperlink>
        </w:p>
        <w:p w14:paraId="682BF917" w14:textId="3C0E0D5B" w:rsidR="00F81991" w:rsidRDefault="00BA4E33">
          <w:pPr>
            <w:pStyle w:val="TOC2"/>
            <w:rPr>
              <w:rFonts w:eastAsiaTheme="minorEastAsia" w:cstheme="minorBidi"/>
              <w:b w:val="0"/>
              <w:bCs w:val="0"/>
              <w:noProof/>
              <w:lang w:eastAsia="en-US"/>
            </w:rPr>
          </w:pPr>
          <w:hyperlink w:anchor="_Toc122450431" w:history="1">
            <w:r w:rsidR="00F81991" w:rsidRPr="003C2294">
              <w:rPr>
                <w:rStyle w:val="Hyperlink"/>
                <w:rFonts w:eastAsiaTheme="majorEastAsia"/>
                <w:noProof/>
              </w:rPr>
              <w:t>4.5</w:t>
            </w:r>
            <w:r w:rsidR="00F81991">
              <w:rPr>
                <w:rFonts w:eastAsiaTheme="minorEastAsia" w:cstheme="minorBidi"/>
                <w:b w:val="0"/>
                <w:bCs w:val="0"/>
                <w:noProof/>
                <w:lang w:eastAsia="en-US"/>
              </w:rPr>
              <w:tab/>
            </w:r>
            <w:r w:rsidR="00F81991" w:rsidRPr="003C2294">
              <w:rPr>
                <w:rStyle w:val="Hyperlink"/>
                <w:rFonts w:eastAsiaTheme="majorEastAsia"/>
                <w:noProof/>
              </w:rPr>
              <w:t>Opening Other Accounts</w:t>
            </w:r>
            <w:r w:rsidR="00F81991">
              <w:rPr>
                <w:noProof/>
                <w:webHidden/>
              </w:rPr>
              <w:tab/>
            </w:r>
            <w:r w:rsidR="00F81991">
              <w:rPr>
                <w:noProof/>
                <w:webHidden/>
              </w:rPr>
              <w:fldChar w:fldCharType="begin"/>
            </w:r>
            <w:r w:rsidR="00F81991">
              <w:rPr>
                <w:noProof/>
                <w:webHidden/>
              </w:rPr>
              <w:instrText xml:space="preserve"> PAGEREF _Toc122450431 \h </w:instrText>
            </w:r>
            <w:r w:rsidR="00F81991">
              <w:rPr>
                <w:noProof/>
                <w:webHidden/>
              </w:rPr>
            </w:r>
            <w:r w:rsidR="00F81991">
              <w:rPr>
                <w:noProof/>
                <w:webHidden/>
              </w:rPr>
              <w:fldChar w:fldCharType="separate"/>
            </w:r>
            <w:r w:rsidR="00F81991">
              <w:rPr>
                <w:noProof/>
                <w:webHidden/>
              </w:rPr>
              <w:t>17</w:t>
            </w:r>
            <w:r w:rsidR="00F81991">
              <w:rPr>
                <w:noProof/>
                <w:webHidden/>
              </w:rPr>
              <w:fldChar w:fldCharType="end"/>
            </w:r>
          </w:hyperlink>
        </w:p>
        <w:p w14:paraId="79FFC311" w14:textId="25826DAD" w:rsidR="00F81991" w:rsidRDefault="00BA4E33">
          <w:pPr>
            <w:pStyle w:val="TOC2"/>
            <w:rPr>
              <w:rFonts w:eastAsiaTheme="minorEastAsia" w:cstheme="minorBidi"/>
              <w:b w:val="0"/>
              <w:bCs w:val="0"/>
              <w:noProof/>
              <w:lang w:eastAsia="en-US"/>
            </w:rPr>
          </w:pPr>
          <w:hyperlink w:anchor="_Toc122450432" w:history="1">
            <w:r w:rsidR="00F81991" w:rsidRPr="003C2294">
              <w:rPr>
                <w:rStyle w:val="Hyperlink"/>
                <w:rFonts w:eastAsiaTheme="majorEastAsia"/>
                <w:noProof/>
              </w:rPr>
              <w:t>4.6</w:t>
            </w:r>
            <w:r w:rsidR="00F81991">
              <w:rPr>
                <w:rFonts w:eastAsiaTheme="minorEastAsia" w:cstheme="minorBidi"/>
                <w:b w:val="0"/>
                <w:bCs w:val="0"/>
                <w:noProof/>
                <w:lang w:eastAsia="en-US"/>
              </w:rPr>
              <w:tab/>
            </w:r>
            <w:r w:rsidR="00F81991" w:rsidRPr="003C2294">
              <w:rPr>
                <w:rStyle w:val="Hyperlink"/>
                <w:rFonts w:eastAsiaTheme="majorEastAsia"/>
                <w:noProof/>
              </w:rPr>
              <w:t>Blocking an Account</w:t>
            </w:r>
            <w:r w:rsidR="00F81991">
              <w:rPr>
                <w:noProof/>
                <w:webHidden/>
              </w:rPr>
              <w:tab/>
            </w:r>
            <w:r w:rsidR="00F81991">
              <w:rPr>
                <w:noProof/>
                <w:webHidden/>
              </w:rPr>
              <w:fldChar w:fldCharType="begin"/>
            </w:r>
            <w:r w:rsidR="00F81991">
              <w:rPr>
                <w:noProof/>
                <w:webHidden/>
              </w:rPr>
              <w:instrText xml:space="preserve"> PAGEREF _Toc122450432 \h </w:instrText>
            </w:r>
            <w:r w:rsidR="00F81991">
              <w:rPr>
                <w:noProof/>
                <w:webHidden/>
              </w:rPr>
            </w:r>
            <w:r w:rsidR="00F81991">
              <w:rPr>
                <w:noProof/>
                <w:webHidden/>
              </w:rPr>
              <w:fldChar w:fldCharType="separate"/>
            </w:r>
            <w:r w:rsidR="00F81991">
              <w:rPr>
                <w:noProof/>
                <w:webHidden/>
              </w:rPr>
              <w:t>18</w:t>
            </w:r>
            <w:r w:rsidR="00F81991">
              <w:rPr>
                <w:noProof/>
                <w:webHidden/>
              </w:rPr>
              <w:fldChar w:fldCharType="end"/>
            </w:r>
          </w:hyperlink>
        </w:p>
        <w:p w14:paraId="63EB499A" w14:textId="1CD00B85" w:rsidR="00F81991" w:rsidRDefault="00BA4E33">
          <w:pPr>
            <w:pStyle w:val="TOC2"/>
            <w:rPr>
              <w:rFonts w:eastAsiaTheme="minorEastAsia" w:cstheme="minorBidi"/>
              <w:b w:val="0"/>
              <w:bCs w:val="0"/>
              <w:noProof/>
              <w:lang w:eastAsia="en-US"/>
            </w:rPr>
          </w:pPr>
          <w:hyperlink w:anchor="_Toc122450433" w:history="1">
            <w:r w:rsidR="00F81991" w:rsidRPr="003C2294">
              <w:rPr>
                <w:rStyle w:val="Hyperlink"/>
                <w:rFonts w:eastAsiaTheme="majorEastAsia"/>
                <w:noProof/>
              </w:rPr>
              <w:t>4.7</w:t>
            </w:r>
            <w:r w:rsidR="00F81991">
              <w:rPr>
                <w:rFonts w:eastAsiaTheme="minorEastAsia" w:cstheme="minorBidi"/>
                <w:b w:val="0"/>
                <w:bCs w:val="0"/>
                <w:noProof/>
                <w:lang w:eastAsia="en-US"/>
              </w:rPr>
              <w:tab/>
            </w:r>
            <w:r w:rsidR="00F81991" w:rsidRPr="003C2294">
              <w:rPr>
                <w:rStyle w:val="Hyperlink"/>
                <w:rFonts w:eastAsiaTheme="majorEastAsia"/>
                <w:noProof/>
              </w:rPr>
              <w:t>Closing Accounts</w:t>
            </w:r>
            <w:r w:rsidR="00F81991">
              <w:rPr>
                <w:noProof/>
                <w:webHidden/>
              </w:rPr>
              <w:tab/>
            </w:r>
            <w:r w:rsidR="00F81991">
              <w:rPr>
                <w:noProof/>
                <w:webHidden/>
              </w:rPr>
              <w:fldChar w:fldCharType="begin"/>
            </w:r>
            <w:r w:rsidR="00F81991">
              <w:rPr>
                <w:noProof/>
                <w:webHidden/>
              </w:rPr>
              <w:instrText xml:space="preserve"> PAGEREF _Toc122450433 \h </w:instrText>
            </w:r>
            <w:r w:rsidR="00F81991">
              <w:rPr>
                <w:noProof/>
                <w:webHidden/>
              </w:rPr>
            </w:r>
            <w:r w:rsidR="00F81991">
              <w:rPr>
                <w:noProof/>
                <w:webHidden/>
              </w:rPr>
              <w:fldChar w:fldCharType="separate"/>
            </w:r>
            <w:r w:rsidR="00F81991">
              <w:rPr>
                <w:noProof/>
                <w:webHidden/>
              </w:rPr>
              <w:t>18</w:t>
            </w:r>
            <w:r w:rsidR="00F81991">
              <w:rPr>
                <w:noProof/>
                <w:webHidden/>
              </w:rPr>
              <w:fldChar w:fldCharType="end"/>
            </w:r>
          </w:hyperlink>
        </w:p>
        <w:p w14:paraId="54737E79" w14:textId="6EDBD1A5" w:rsidR="00F81991" w:rsidRDefault="00BA4E33">
          <w:pPr>
            <w:pStyle w:val="TOC1"/>
            <w:rPr>
              <w:rFonts w:eastAsiaTheme="minorEastAsia" w:cstheme="minorBidi"/>
              <w:b w:val="0"/>
              <w:bCs w:val="0"/>
              <w:i w:val="0"/>
              <w:iCs w:val="0"/>
              <w:noProof/>
              <w:lang w:eastAsia="en-US"/>
            </w:rPr>
          </w:pPr>
          <w:hyperlink w:anchor="_Toc122450434" w:history="1">
            <w:r w:rsidR="00F81991" w:rsidRPr="003C2294">
              <w:rPr>
                <w:rStyle w:val="Hyperlink"/>
                <w:rFonts w:eastAsiaTheme="majorEastAsia"/>
                <w:noProof/>
              </w:rPr>
              <w:t>5</w:t>
            </w:r>
            <w:r w:rsidR="00F81991">
              <w:rPr>
                <w:rFonts w:eastAsiaTheme="minorEastAsia" w:cstheme="minorBidi"/>
                <w:b w:val="0"/>
                <w:bCs w:val="0"/>
                <w:i w:val="0"/>
                <w:iCs w:val="0"/>
                <w:noProof/>
                <w:lang w:eastAsia="en-US"/>
              </w:rPr>
              <w:tab/>
            </w:r>
            <w:r w:rsidR="00F81991" w:rsidRPr="003C2294">
              <w:rPr>
                <w:rStyle w:val="Hyperlink"/>
                <w:rFonts w:eastAsiaTheme="majorEastAsia"/>
                <w:noProof/>
              </w:rPr>
              <w:t>Certification Bodies and Auditors</w:t>
            </w:r>
            <w:r w:rsidR="00F81991">
              <w:rPr>
                <w:noProof/>
                <w:webHidden/>
              </w:rPr>
              <w:tab/>
            </w:r>
            <w:r w:rsidR="00F81991">
              <w:rPr>
                <w:noProof/>
                <w:webHidden/>
              </w:rPr>
              <w:fldChar w:fldCharType="begin"/>
            </w:r>
            <w:r w:rsidR="00F81991">
              <w:rPr>
                <w:noProof/>
                <w:webHidden/>
              </w:rPr>
              <w:instrText xml:space="preserve"> PAGEREF _Toc122450434 \h </w:instrText>
            </w:r>
            <w:r w:rsidR="00F81991">
              <w:rPr>
                <w:noProof/>
                <w:webHidden/>
              </w:rPr>
            </w:r>
            <w:r w:rsidR="00F81991">
              <w:rPr>
                <w:noProof/>
                <w:webHidden/>
              </w:rPr>
              <w:fldChar w:fldCharType="separate"/>
            </w:r>
            <w:r w:rsidR="00F81991">
              <w:rPr>
                <w:noProof/>
                <w:webHidden/>
              </w:rPr>
              <w:t>18</w:t>
            </w:r>
            <w:r w:rsidR="00F81991">
              <w:rPr>
                <w:noProof/>
                <w:webHidden/>
              </w:rPr>
              <w:fldChar w:fldCharType="end"/>
            </w:r>
          </w:hyperlink>
        </w:p>
        <w:p w14:paraId="6DC7C684" w14:textId="30EB142F" w:rsidR="00F81991" w:rsidRDefault="00BA4E33">
          <w:pPr>
            <w:pStyle w:val="TOC2"/>
            <w:rPr>
              <w:rFonts w:eastAsiaTheme="minorEastAsia" w:cstheme="minorBidi"/>
              <w:b w:val="0"/>
              <w:bCs w:val="0"/>
              <w:noProof/>
              <w:lang w:eastAsia="en-US"/>
            </w:rPr>
          </w:pPr>
          <w:hyperlink w:anchor="_Toc122450435" w:history="1">
            <w:r w:rsidR="00F81991" w:rsidRPr="003C2294">
              <w:rPr>
                <w:rStyle w:val="Hyperlink"/>
                <w:rFonts w:eastAsiaTheme="majorEastAsia"/>
                <w:noProof/>
              </w:rPr>
              <w:t>5.1</w:t>
            </w:r>
            <w:r w:rsidR="00F81991">
              <w:rPr>
                <w:rFonts w:eastAsiaTheme="minorEastAsia" w:cstheme="minorBidi"/>
                <w:b w:val="0"/>
                <w:bCs w:val="0"/>
                <w:noProof/>
                <w:lang w:eastAsia="en-US"/>
              </w:rPr>
              <w:tab/>
            </w:r>
            <w:r w:rsidR="00F81991" w:rsidRPr="003C2294">
              <w:rPr>
                <w:rStyle w:val="Hyperlink"/>
                <w:rFonts w:eastAsiaTheme="majorEastAsia"/>
                <w:noProof/>
              </w:rPr>
              <w:t>Registering a Certification Body in the Registry</w:t>
            </w:r>
            <w:r w:rsidR="00F81991">
              <w:rPr>
                <w:noProof/>
                <w:webHidden/>
              </w:rPr>
              <w:tab/>
            </w:r>
            <w:r w:rsidR="00F81991">
              <w:rPr>
                <w:noProof/>
                <w:webHidden/>
              </w:rPr>
              <w:fldChar w:fldCharType="begin"/>
            </w:r>
            <w:r w:rsidR="00F81991">
              <w:rPr>
                <w:noProof/>
                <w:webHidden/>
              </w:rPr>
              <w:instrText xml:space="preserve"> PAGEREF _Toc122450435 \h </w:instrText>
            </w:r>
            <w:r w:rsidR="00F81991">
              <w:rPr>
                <w:noProof/>
                <w:webHidden/>
              </w:rPr>
            </w:r>
            <w:r w:rsidR="00F81991">
              <w:rPr>
                <w:noProof/>
                <w:webHidden/>
              </w:rPr>
              <w:fldChar w:fldCharType="separate"/>
            </w:r>
            <w:r w:rsidR="00F81991">
              <w:rPr>
                <w:noProof/>
                <w:webHidden/>
              </w:rPr>
              <w:t>18</w:t>
            </w:r>
            <w:r w:rsidR="00F81991">
              <w:rPr>
                <w:noProof/>
                <w:webHidden/>
              </w:rPr>
              <w:fldChar w:fldCharType="end"/>
            </w:r>
          </w:hyperlink>
        </w:p>
        <w:p w14:paraId="241798A3" w14:textId="7103C14A" w:rsidR="00F81991" w:rsidRDefault="00BA4E33">
          <w:pPr>
            <w:pStyle w:val="TOC1"/>
            <w:rPr>
              <w:rFonts w:eastAsiaTheme="minorEastAsia" w:cstheme="minorBidi"/>
              <w:b w:val="0"/>
              <w:bCs w:val="0"/>
              <w:i w:val="0"/>
              <w:iCs w:val="0"/>
              <w:noProof/>
              <w:lang w:eastAsia="en-US"/>
            </w:rPr>
          </w:pPr>
          <w:hyperlink w:anchor="_Toc122450436" w:history="1">
            <w:r w:rsidR="00F81991" w:rsidRPr="003C2294">
              <w:rPr>
                <w:rStyle w:val="Hyperlink"/>
                <w:rFonts w:eastAsiaTheme="majorEastAsia"/>
                <w:noProof/>
              </w:rPr>
              <w:t>6</w:t>
            </w:r>
            <w:r w:rsidR="00F81991">
              <w:rPr>
                <w:rFonts w:eastAsiaTheme="minorEastAsia" w:cstheme="minorBidi"/>
                <w:b w:val="0"/>
                <w:bCs w:val="0"/>
                <w:i w:val="0"/>
                <w:iCs w:val="0"/>
                <w:noProof/>
                <w:lang w:eastAsia="en-US"/>
              </w:rPr>
              <w:tab/>
            </w:r>
            <w:r w:rsidR="00F81991" w:rsidRPr="003C2294">
              <w:rPr>
                <w:rStyle w:val="Hyperlink"/>
                <w:rFonts w:eastAsiaTheme="majorEastAsia"/>
                <w:noProof/>
              </w:rPr>
              <w:t>Transactions</w:t>
            </w:r>
            <w:r w:rsidR="00F81991">
              <w:rPr>
                <w:noProof/>
                <w:webHidden/>
              </w:rPr>
              <w:tab/>
            </w:r>
            <w:r w:rsidR="00F81991">
              <w:rPr>
                <w:noProof/>
                <w:webHidden/>
              </w:rPr>
              <w:fldChar w:fldCharType="begin"/>
            </w:r>
            <w:r w:rsidR="00F81991">
              <w:rPr>
                <w:noProof/>
                <w:webHidden/>
              </w:rPr>
              <w:instrText xml:space="preserve"> PAGEREF _Toc122450436 \h </w:instrText>
            </w:r>
            <w:r w:rsidR="00F81991">
              <w:rPr>
                <w:noProof/>
                <w:webHidden/>
              </w:rPr>
            </w:r>
            <w:r w:rsidR="00F81991">
              <w:rPr>
                <w:noProof/>
                <w:webHidden/>
              </w:rPr>
              <w:fldChar w:fldCharType="separate"/>
            </w:r>
            <w:r w:rsidR="00F81991">
              <w:rPr>
                <w:noProof/>
                <w:webHidden/>
              </w:rPr>
              <w:t>19</w:t>
            </w:r>
            <w:r w:rsidR="00F81991">
              <w:rPr>
                <w:noProof/>
                <w:webHidden/>
              </w:rPr>
              <w:fldChar w:fldCharType="end"/>
            </w:r>
          </w:hyperlink>
        </w:p>
        <w:p w14:paraId="3847613C" w14:textId="27B6687C" w:rsidR="00F81991" w:rsidRDefault="00BA4E33">
          <w:pPr>
            <w:pStyle w:val="TOC2"/>
            <w:rPr>
              <w:rFonts w:eastAsiaTheme="minorEastAsia" w:cstheme="minorBidi"/>
              <w:b w:val="0"/>
              <w:bCs w:val="0"/>
              <w:noProof/>
              <w:lang w:eastAsia="en-US"/>
            </w:rPr>
          </w:pPr>
          <w:hyperlink w:anchor="_Toc122450437" w:history="1">
            <w:r w:rsidR="00F81991" w:rsidRPr="003C2294">
              <w:rPr>
                <w:rStyle w:val="Hyperlink"/>
                <w:rFonts w:eastAsiaTheme="majorEastAsia"/>
                <w:noProof/>
              </w:rPr>
              <w:t>6.1</w:t>
            </w:r>
            <w:r w:rsidR="00F81991">
              <w:rPr>
                <w:rFonts w:eastAsiaTheme="minorEastAsia" w:cstheme="minorBidi"/>
                <w:b w:val="0"/>
                <w:bCs w:val="0"/>
                <w:noProof/>
                <w:lang w:eastAsia="en-US"/>
              </w:rPr>
              <w:tab/>
            </w:r>
            <w:r w:rsidR="00F81991" w:rsidRPr="003C2294">
              <w:rPr>
                <w:rStyle w:val="Hyperlink"/>
                <w:rFonts w:eastAsiaTheme="majorEastAsia"/>
                <w:noProof/>
              </w:rPr>
              <w:t>General Rules for All Transactions</w:t>
            </w:r>
            <w:r w:rsidR="00F81991">
              <w:rPr>
                <w:noProof/>
                <w:webHidden/>
              </w:rPr>
              <w:tab/>
            </w:r>
            <w:r w:rsidR="00F81991">
              <w:rPr>
                <w:noProof/>
                <w:webHidden/>
              </w:rPr>
              <w:fldChar w:fldCharType="begin"/>
            </w:r>
            <w:r w:rsidR="00F81991">
              <w:rPr>
                <w:noProof/>
                <w:webHidden/>
              </w:rPr>
              <w:instrText xml:space="preserve"> PAGEREF _Toc122450437 \h </w:instrText>
            </w:r>
            <w:r w:rsidR="00F81991">
              <w:rPr>
                <w:noProof/>
                <w:webHidden/>
              </w:rPr>
            </w:r>
            <w:r w:rsidR="00F81991">
              <w:rPr>
                <w:noProof/>
                <w:webHidden/>
              </w:rPr>
              <w:fldChar w:fldCharType="separate"/>
            </w:r>
            <w:r w:rsidR="00F81991">
              <w:rPr>
                <w:noProof/>
                <w:webHidden/>
              </w:rPr>
              <w:t>19</w:t>
            </w:r>
            <w:r w:rsidR="00F81991">
              <w:rPr>
                <w:noProof/>
                <w:webHidden/>
              </w:rPr>
              <w:fldChar w:fldCharType="end"/>
            </w:r>
          </w:hyperlink>
        </w:p>
        <w:p w14:paraId="256A013B" w14:textId="0ED66169" w:rsidR="00F81991" w:rsidRDefault="00BA4E33">
          <w:pPr>
            <w:pStyle w:val="TOC2"/>
            <w:rPr>
              <w:rFonts w:eastAsiaTheme="minorEastAsia" w:cstheme="minorBidi"/>
              <w:b w:val="0"/>
              <w:bCs w:val="0"/>
              <w:noProof/>
              <w:lang w:eastAsia="en-US"/>
            </w:rPr>
          </w:pPr>
          <w:hyperlink w:anchor="_Toc122450438" w:history="1">
            <w:r w:rsidR="00F81991" w:rsidRPr="003C2294">
              <w:rPr>
                <w:rStyle w:val="Hyperlink"/>
                <w:rFonts w:eastAsiaTheme="majorEastAsia"/>
                <w:noProof/>
              </w:rPr>
              <w:t>6.2</w:t>
            </w:r>
            <w:r w:rsidR="00F81991">
              <w:rPr>
                <w:rFonts w:eastAsiaTheme="minorEastAsia" w:cstheme="minorBidi"/>
                <w:b w:val="0"/>
                <w:bCs w:val="0"/>
                <w:noProof/>
                <w:lang w:eastAsia="en-US"/>
              </w:rPr>
              <w:tab/>
            </w:r>
            <w:r w:rsidR="00F81991" w:rsidRPr="003C2294">
              <w:rPr>
                <w:rStyle w:val="Hyperlink"/>
                <w:rFonts w:eastAsiaTheme="majorEastAsia"/>
                <w:noProof/>
              </w:rPr>
              <w:t>Issuance of SAFcs</w:t>
            </w:r>
            <w:r w:rsidR="00F81991">
              <w:rPr>
                <w:noProof/>
                <w:webHidden/>
              </w:rPr>
              <w:tab/>
            </w:r>
            <w:r w:rsidR="00F81991">
              <w:rPr>
                <w:noProof/>
                <w:webHidden/>
              </w:rPr>
              <w:fldChar w:fldCharType="begin"/>
            </w:r>
            <w:r w:rsidR="00F81991">
              <w:rPr>
                <w:noProof/>
                <w:webHidden/>
              </w:rPr>
              <w:instrText xml:space="preserve"> PAGEREF _Toc122450438 \h </w:instrText>
            </w:r>
            <w:r w:rsidR="00F81991">
              <w:rPr>
                <w:noProof/>
                <w:webHidden/>
              </w:rPr>
            </w:r>
            <w:r w:rsidR="00F81991">
              <w:rPr>
                <w:noProof/>
                <w:webHidden/>
              </w:rPr>
              <w:fldChar w:fldCharType="separate"/>
            </w:r>
            <w:r w:rsidR="00F81991">
              <w:rPr>
                <w:noProof/>
                <w:webHidden/>
              </w:rPr>
              <w:t>19</w:t>
            </w:r>
            <w:r w:rsidR="00F81991">
              <w:rPr>
                <w:noProof/>
                <w:webHidden/>
              </w:rPr>
              <w:fldChar w:fldCharType="end"/>
            </w:r>
          </w:hyperlink>
        </w:p>
        <w:p w14:paraId="6EBE0461" w14:textId="62706E3B" w:rsidR="00F81991" w:rsidRDefault="00BA4E33">
          <w:pPr>
            <w:pStyle w:val="TOC2"/>
            <w:rPr>
              <w:rFonts w:eastAsiaTheme="minorEastAsia" w:cstheme="minorBidi"/>
              <w:b w:val="0"/>
              <w:bCs w:val="0"/>
              <w:noProof/>
              <w:lang w:eastAsia="en-US"/>
            </w:rPr>
          </w:pPr>
          <w:hyperlink w:anchor="_Toc122450439" w:history="1">
            <w:r w:rsidR="00F81991" w:rsidRPr="003C2294">
              <w:rPr>
                <w:rStyle w:val="Hyperlink"/>
                <w:rFonts w:eastAsiaTheme="majorEastAsia"/>
                <w:noProof/>
              </w:rPr>
              <w:t>6.3</w:t>
            </w:r>
            <w:r w:rsidR="00F81991">
              <w:rPr>
                <w:rFonts w:eastAsiaTheme="minorEastAsia" w:cstheme="minorBidi"/>
                <w:b w:val="0"/>
                <w:bCs w:val="0"/>
                <w:noProof/>
                <w:lang w:eastAsia="en-US"/>
              </w:rPr>
              <w:tab/>
            </w:r>
            <w:r w:rsidR="00F81991" w:rsidRPr="003C2294">
              <w:rPr>
                <w:rStyle w:val="Hyperlink"/>
                <w:rFonts w:eastAsiaTheme="majorEastAsia"/>
                <w:noProof/>
              </w:rPr>
              <w:t>Issuance of SERcs</w:t>
            </w:r>
            <w:r w:rsidR="00F81991">
              <w:rPr>
                <w:noProof/>
                <w:webHidden/>
              </w:rPr>
              <w:tab/>
            </w:r>
            <w:r w:rsidR="00F81991">
              <w:rPr>
                <w:noProof/>
                <w:webHidden/>
              </w:rPr>
              <w:fldChar w:fldCharType="begin"/>
            </w:r>
            <w:r w:rsidR="00F81991">
              <w:rPr>
                <w:noProof/>
                <w:webHidden/>
              </w:rPr>
              <w:instrText xml:space="preserve"> PAGEREF _Toc122450439 \h </w:instrText>
            </w:r>
            <w:r w:rsidR="00F81991">
              <w:rPr>
                <w:noProof/>
                <w:webHidden/>
              </w:rPr>
            </w:r>
            <w:r w:rsidR="00F81991">
              <w:rPr>
                <w:noProof/>
                <w:webHidden/>
              </w:rPr>
              <w:fldChar w:fldCharType="separate"/>
            </w:r>
            <w:r w:rsidR="00F81991">
              <w:rPr>
                <w:noProof/>
                <w:webHidden/>
              </w:rPr>
              <w:t>20</w:t>
            </w:r>
            <w:r w:rsidR="00F81991">
              <w:rPr>
                <w:noProof/>
                <w:webHidden/>
              </w:rPr>
              <w:fldChar w:fldCharType="end"/>
            </w:r>
          </w:hyperlink>
        </w:p>
        <w:p w14:paraId="0ABAF62D" w14:textId="11671327" w:rsidR="00F81991" w:rsidRDefault="00BA4E33">
          <w:pPr>
            <w:pStyle w:val="TOC2"/>
            <w:rPr>
              <w:rFonts w:eastAsiaTheme="minorEastAsia" w:cstheme="minorBidi"/>
              <w:b w:val="0"/>
              <w:bCs w:val="0"/>
              <w:noProof/>
              <w:lang w:eastAsia="en-US"/>
            </w:rPr>
          </w:pPr>
          <w:hyperlink w:anchor="_Toc122450440" w:history="1">
            <w:r w:rsidR="00F81991" w:rsidRPr="003C2294">
              <w:rPr>
                <w:rStyle w:val="Hyperlink"/>
                <w:rFonts w:eastAsiaTheme="majorEastAsia"/>
                <w:noProof/>
                <w:lang w:eastAsia="en-US"/>
              </w:rPr>
              <w:t>6.4</w:t>
            </w:r>
            <w:r w:rsidR="00F81991">
              <w:rPr>
                <w:rFonts w:eastAsiaTheme="minorEastAsia" w:cstheme="minorBidi"/>
                <w:b w:val="0"/>
                <w:bCs w:val="0"/>
                <w:noProof/>
                <w:lang w:eastAsia="en-US"/>
              </w:rPr>
              <w:tab/>
            </w:r>
            <w:r w:rsidR="00F81991" w:rsidRPr="003C2294">
              <w:rPr>
                <w:rStyle w:val="Hyperlink"/>
                <w:rFonts w:eastAsiaTheme="majorEastAsia"/>
                <w:noProof/>
                <w:lang w:eastAsia="en-US"/>
              </w:rPr>
              <w:t>Transferring</w:t>
            </w:r>
            <w:r w:rsidR="00F81991" w:rsidRPr="003C2294">
              <w:rPr>
                <w:rStyle w:val="Hyperlink"/>
                <w:rFonts w:eastAsiaTheme="majorEastAsia"/>
                <w:noProof/>
              </w:rPr>
              <w:t xml:space="preserve"> Units</w:t>
            </w:r>
            <w:r w:rsidR="00F81991">
              <w:rPr>
                <w:noProof/>
                <w:webHidden/>
              </w:rPr>
              <w:tab/>
            </w:r>
            <w:r w:rsidR="00F81991">
              <w:rPr>
                <w:noProof/>
                <w:webHidden/>
              </w:rPr>
              <w:fldChar w:fldCharType="begin"/>
            </w:r>
            <w:r w:rsidR="00F81991">
              <w:rPr>
                <w:noProof/>
                <w:webHidden/>
              </w:rPr>
              <w:instrText xml:space="preserve"> PAGEREF _Toc122450440 \h </w:instrText>
            </w:r>
            <w:r w:rsidR="00F81991">
              <w:rPr>
                <w:noProof/>
                <w:webHidden/>
              </w:rPr>
            </w:r>
            <w:r w:rsidR="00F81991">
              <w:rPr>
                <w:noProof/>
                <w:webHidden/>
              </w:rPr>
              <w:fldChar w:fldCharType="separate"/>
            </w:r>
            <w:r w:rsidR="00F81991">
              <w:rPr>
                <w:noProof/>
                <w:webHidden/>
              </w:rPr>
              <w:t>20</w:t>
            </w:r>
            <w:r w:rsidR="00F81991">
              <w:rPr>
                <w:noProof/>
                <w:webHidden/>
              </w:rPr>
              <w:fldChar w:fldCharType="end"/>
            </w:r>
          </w:hyperlink>
        </w:p>
        <w:p w14:paraId="4182D66B" w14:textId="7354CFF1" w:rsidR="00F81991" w:rsidRDefault="00BA4E33">
          <w:pPr>
            <w:pStyle w:val="TOC2"/>
            <w:rPr>
              <w:rFonts w:eastAsiaTheme="minorEastAsia" w:cstheme="minorBidi"/>
              <w:b w:val="0"/>
              <w:bCs w:val="0"/>
              <w:noProof/>
              <w:lang w:eastAsia="en-US"/>
            </w:rPr>
          </w:pPr>
          <w:hyperlink w:anchor="_Toc122450441" w:history="1">
            <w:r w:rsidR="00F81991" w:rsidRPr="003C2294">
              <w:rPr>
                <w:rStyle w:val="Hyperlink"/>
                <w:rFonts w:eastAsiaTheme="majorEastAsia"/>
                <w:noProof/>
                <w:lang w:eastAsia="en-US"/>
              </w:rPr>
              <w:t>6.5</w:t>
            </w:r>
            <w:r w:rsidR="00F81991">
              <w:rPr>
                <w:rFonts w:eastAsiaTheme="minorEastAsia" w:cstheme="minorBidi"/>
                <w:b w:val="0"/>
                <w:bCs w:val="0"/>
                <w:noProof/>
                <w:lang w:eastAsia="en-US"/>
              </w:rPr>
              <w:tab/>
            </w:r>
            <w:r w:rsidR="00F81991" w:rsidRPr="003C2294">
              <w:rPr>
                <w:rStyle w:val="Hyperlink"/>
                <w:rFonts w:eastAsiaTheme="majorEastAsia"/>
                <w:noProof/>
                <w:lang w:eastAsia="en-US"/>
              </w:rPr>
              <w:t>Retirement of SAFcs</w:t>
            </w:r>
            <w:r w:rsidR="00F81991">
              <w:rPr>
                <w:noProof/>
                <w:webHidden/>
              </w:rPr>
              <w:tab/>
            </w:r>
            <w:r w:rsidR="00F81991">
              <w:rPr>
                <w:noProof/>
                <w:webHidden/>
              </w:rPr>
              <w:fldChar w:fldCharType="begin"/>
            </w:r>
            <w:r w:rsidR="00F81991">
              <w:rPr>
                <w:noProof/>
                <w:webHidden/>
              </w:rPr>
              <w:instrText xml:space="preserve"> PAGEREF _Toc122450441 \h </w:instrText>
            </w:r>
            <w:r w:rsidR="00F81991">
              <w:rPr>
                <w:noProof/>
                <w:webHidden/>
              </w:rPr>
            </w:r>
            <w:r w:rsidR="00F81991">
              <w:rPr>
                <w:noProof/>
                <w:webHidden/>
              </w:rPr>
              <w:fldChar w:fldCharType="separate"/>
            </w:r>
            <w:r w:rsidR="00F81991">
              <w:rPr>
                <w:noProof/>
                <w:webHidden/>
              </w:rPr>
              <w:t>20</w:t>
            </w:r>
            <w:r w:rsidR="00F81991">
              <w:rPr>
                <w:noProof/>
                <w:webHidden/>
              </w:rPr>
              <w:fldChar w:fldCharType="end"/>
            </w:r>
          </w:hyperlink>
        </w:p>
        <w:p w14:paraId="536897F1" w14:textId="5EAF94CE" w:rsidR="00F81991" w:rsidRDefault="00BA4E33">
          <w:pPr>
            <w:pStyle w:val="TOC2"/>
            <w:rPr>
              <w:rFonts w:eastAsiaTheme="minorEastAsia" w:cstheme="minorBidi"/>
              <w:b w:val="0"/>
              <w:bCs w:val="0"/>
              <w:noProof/>
              <w:lang w:eastAsia="en-US"/>
            </w:rPr>
          </w:pPr>
          <w:hyperlink w:anchor="_Toc122450442" w:history="1">
            <w:r w:rsidR="00F81991" w:rsidRPr="003C2294">
              <w:rPr>
                <w:rStyle w:val="Hyperlink"/>
                <w:rFonts w:eastAsiaTheme="majorEastAsia"/>
                <w:noProof/>
                <w:lang w:val="en-GB"/>
              </w:rPr>
              <w:t>6.6</w:t>
            </w:r>
            <w:r w:rsidR="00F81991">
              <w:rPr>
                <w:rFonts w:eastAsiaTheme="minorEastAsia" w:cstheme="minorBidi"/>
                <w:b w:val="0"/>
                <w:bCs w:val="0"/>
                <w:noProof/>
                <w:lang w:eastAsia="en-US"/>
              </w:rPr>
              <w:tab/>
            </w:r>
            <w:r w:rsidR="00F81991" w:rsidRPr="003C2294">
              <w:rPr>
                <w:rStyle w:val="Hyperlink"/>
                <w:rFonts w:eastAsiaTheme="majorEastAsia"/>
                <w:noProof/>
                <w:lang w:val="en-GB"/>
              </w:rPr>
              <w:t>Retirement of SERcs</w:t>
            </w:r>
            <w:r w:rsidR="00F81991">
              <w:rPr>
                <w:noProof/>
                <w:webHidden/>
              </w:rPr>
              <w:tab/>
            </w:r>
            <w:r w:rsidR="00F81991">
              <w:rPr>
                <w:noProof/>
                <w:webHidden/>
              </w:rPr>
              <w:fldChar w:fldCharType="begin"/>
            </w:r>
            <w:r w:rsidR="00F81991">
              <w:rPr>
                <w:noProof/>
                <w:webHidden/>
              </w:rPr>
              <w:instrText xml:space="preserve"> PAGEREF _Toc122450442 \h </w:instrText>
            </w:r>
            <w:r w:rsidR="00F81991">
              <w:rPr>
                <w:noProof/>
                <w:webHidden/>
              </w:rPr>
            </w:r>
            <w:r w:rsidR="00F81991">
              <w:rPr>
                <w:noProof/>
                <w:webHidden/>
              </w:rPr>
              <w:fldChar w:fldCharType="separate"/>
            </w:r>
            <w:r w:rsidR="00F81991">
              <w:rPr>
                <w:noProof/>
                <w:webHidden/>
              </w:rPr>
              <w:t>21</w:t>
            </w:r>
            <w:r w:rsidR="00F81991">
              <w:rPr>
                <w:noProof/>
                <w:webHidden/>
              </w:rPr>
              <w:fldChar w:fldCharType="end"/>
            </w:r>
          </w:hyperlink>
        </w:p>
        <w:p w14:paraId="6E99E6EB" w14:textId="6A3C2E55" w:rsidR="00F81991" w:rsidRDefault="00BA4E33">
          <w:pPr>
            <w:pStyle w:val="TOC1"/>
            <w:rPr>
              <w:rFonts w:eastAsiaTheme="minorEastAsia" w:cstheme="minorBidi"/>
              <w:b w:val="0"/>
              <w:bCs w:val="0"/>
              <w:i w:val="0"/>
              <w:iCs w:val="0"/>
              <w:noProof/>
              <w:lang w:eastAsia="en-US"/>
            </w:rPr>
          </w:pPr>
          <w:hyperlink w:anchor="_Toc122450443" w:history="1">
            <w:r w:rsidR="00F81991" w:rsidRPr="003C2294">
              <w:rPr>
                <w:rStyle w:val="Hyperlink"/>
                <w:rFonts w:eastAsiaTheme="majorEastAsia"/>
                <w:noProof/>
              </w:rPr>
              <w:t>7</w:t>
            </w:r>
            <w:r w:rsidR="00F81991">
              <w:rPr>
                <w:rFonts w:eastAsiaTheme="minorEastAsia" w:cstheme="minorBidi"/>
                <w:b w:val="0"/>
                <w:bCs w:val="0"/>
                <w:i w:val="0"/>
                <w:iCs w:val="0"/>
                <w:noProof/>
                <w:lang w:eastAsia="en-US"/>
              </w:rPr>
              <w:tab/>
            </w:r>
            <w:r w:rsidR="00F81991" w:rsidRPr="003C2294">
              <w:rPr>
                <w:rStyle w:val="Hyperlink"/>
                <w:rFonts w:eastAsiaTheme="majorEastAsia"/>
                <w:noProof/>
              </w:rPr>
              <w:t>Processes</w:t>
            </w:r>
            <w:r w:rsidR="00F81991">
              <w:rPr>
                <w:noProof/>
                <w:webHidden/>
              </w:rPr>
              <w:tab/>
            </w:r>
            <w:r w:rsidR="00F81991">
              <w:rPr>
                <w:noProof/>
                <w:webHidden/>
              </w:rPr>
              <w:fldChar w:fldCharType="begin"/>
            </w:r>
            <w:r w:rsidR="00F81991">
              <w:rPr>
                <w:noProof/>
                <w:webHidden/>
              </w:rPr>
              <w:instrText xml:space="preserve"> PAGEREF _Toc122450443 \h </w:instrText>
            </w:r>
            <w:r w:rsidR="00F81991">
              <w:rPr>
                <w:noProof/>
                <w:webHidden/>
              </w:rPr>
            </w:r>
            <w:r w:rsidR="00F81991">
              <w:rPr>
                <w:noProof/>
                <w:webHidden/>
              </w:rPr>
              <w:fldChar w:fldCharType="separate"/>
            </w:r>
            <w:r w:rsidR="00F81991">
              <w:rPr>
                <w:noProof/>
                <w:webHidden/>
              </w:rPr>
              <w:t>21</w:t>
            </w:r>
            <w:r w:rsidR="00F81991">
              <w:rPr>
                <w:noProof/>
                <w:webHidden/>
              </w:rPr>
              <w:fldChar w:fldCharType="end"/>
            </w:r>
          </w:hyperlink>
        </w:p>
        <w:p w14:paraId="213CB491" w14:textId="47FB9B6F" w:rsidR="00F81991" w:rsidRDefault="00BA4E33">
          <w:pPr>
            <w:pStyle w:val="TOC2"/>
            <w:rPr>
              <w:rFonts w:eastAsiaTheme="minorEastAsia" w:cstheme="minorBidi"/>
              <w:b w:val="0"/>
              <w:bCs w:val="0"/>
              <w:noProof/>
              <w:lang w:eastAsia="en-US"/>
            </w:rPr>
          </w:pPr>
          <w:hyperlink w:anchor="_Toc122450444" w:history="1">
            <w:r w:rsidR="00F81991" w:rsidRPr="003C2294">
              <w:rPr>
                <w:rStyle w:val="Hyperlink"/>
                <w:rFonts w:eastAsiaTheme="majorEastAsia"/>
                <w:noProof/>
              </w:rPr>
              <w:t>7.1</w:t>
            </w:r>
            <w:r w:rsidR="00F81991">
              <w:rPr>
                <w:rFonts w:eastAsiaTheme="minorEastAsia" w:cstheme="minorBidi"/>
                <w:b w:val="0"/>
                <w:bCs w:val="0"/>
                <w:noProof/>
                <w:lang w:eastAsia="en-US"/>
              </w:rPr>
              <w:tab/>
            </w:r>
            <w:r w:rsidR="00F81991" w:rsidRPr="003C2294">
              <w:rPr>
                <w:rStyle w:val="Hyperlink"/>
                <w:rFonts w:eastAsiaTheme="majorEastAsia"/>
                <w:noProof/>
              </w:rPr>
              <w:t>Verification</w:t>
            </w:r>
            <w:r w:rsidR="00F81991">
              <w:rPr>
                <w:noProof/>
                <w:webHidden/>
              </w:rPr>
              <w:tab/>
            </w:r>
            <w:r w:rsidR="00F81991">
              <w:rPr>
                <w:noProof/>
                <w:webHidden/>
              </w:rPr>
              <w:fldChar w:fldCharType="begin"/>
            </w:r>
            <w:r w:rsidR="00F81991">
              <w:rPr>
                <w:noProof/>
                <w:webHidden/>
              </w:rPr>
              <w:instrText xml:space="preserve"> PAGEREF _Toc122450444 \h </w:instrText>
            </w:r>
            <w:r w:rsidR="00F81991">
              <w:rPr>
                <w:noProof/>
                <w:webHidden/>
              </w:rPr>
            </w:r>
            <w:r w:rsidR="00F81991">
              <w:rPr>
                <w:noProof/>
                <w:webHidden/>
              </w:rPr>
              <w:fldChar w:fldCharType="separate"/>
            </w:r>
            <w:r w:rsidR="00F81991">
              <w:rPr>
                <w:noProof/>
                <w:webHidden/>
              </w:rPr>
              <w:t>21</w:t>
            </w:r>
            <w:r w:rsidR="00F81991">
              <w:rPr>
                <w:noProof/>
                <w:webHidden/>
              </w:rPr>
              <w:fldChar w:fldCharType="end"/>
            </w:r>
          </w:hyperlink>
        </w:p>
        <w:p w14:paraId="30E7E76F" w14:textId="296653FB" w:rsidR="00F81991" w:rsidRDefault="00BA4E33">
          <w:pPr>
            <w:pStyle w:val="TOC2"/>
            <w:rPr>
              <w:rFonts w:eastAsiaTheme="minorEastAsia" w:cstheme="minorBidi"/>
              <w:b w:val="0"/>
              <w:bCs w:val="0"/>
              <w:noProof/>
              <w:lang w:eastAsia="en-US"/>
            </w:rPr>
          </w:pPr>
          <w:hyperlink w:anchor="_Toc122450445" w:history="1">
            <w:r w:rsidR="00F81991" w:rsidRPr="003C2294">
              <w:rPr>
                <w:rStyle w:val="Hyperlink"/>
                <w:rFonts w:eastAsiaTheme="majorEastAsia"/>
                <w:noProof/>
              </w:rPr>
              <w:t>7.2</w:t>
            </w:r>
            <w:r w:rsidR="00F81991">
              <w:rPr>
                <w:rFonts w:eastAsiaTheme="minorEastAsia" w:cstheme="minorBidi"/>
                <w:b w:val="0"/>
                <w:bCs w:val="0"/>
                <w:noProof/>
                <w:lang w:eastAsia="en-US"/>
              </w:rPr>
              <w:tab/>
            </w:r>
            <w:r w:rsidR="00F81991" w:rsidRPr="003C2294">
              <w:rPr>
                <w:rStyle w:val="Hyperlink"/>
                <w:rFonts w:eastAsiaTheme="majorEastAsia"/>
                <w:noProof/>
              </w:rPr>
              <w:t>Unit Type Conversion by an Account Holder</w:t>
            </w:r>
            <w:r w:rsidR="00F81991">
              <w:rPr>
                <w:noProof/>
                <w:webHidden/>
              </w:rPr>
              <w:tab/>
            </w:r>
            <w:r w:rsidR="00F81991">
              <w:rPr>
                <w:noProof/>
                <w:webHidden/>
              </w:rPr>
              <w:fldChar w:fldCharType="begin"/>
            </w:r>
            <w:r w:rsidR="00F81991">
              <w:rPr>
                <w:noProof/>
                <w:webHidden/>
              </w:rPr>
              <w:instrText xml:space="preserve"> PAGEREF _Toc122450445 \h </w:instrText>
            </w:r>
            <w:r w:rsidR="00F81991">
              <w:rPr>
                <w:noProof/>
                <w:webHidden/>
              </w:rPr>
            </w:r>
            <w:r w:rsidR="00F81991">
              <w:rPr>
                <w:noProof/>
                <w:webHidden/>
              </w:rPr>
              <w:fldChar w:fldCharType="separate"/>
            </w:r>
            <w:r w:rsidR="00F81991">
              <w:rPr>
                <w:noProof/>
                <w:webHidden/>
              </w:rPr>
              <w:t>22</w:t>
            </w:r>
            <w:r w:rsidR="00F81991">
              <w:rPr>
                <w:noProof/>
                <w:webHidden/>
              </w:rPr>
              <w:fldChar w:fldCharType="end"/>
            </w:r>
          </w:hyperlink>
        </w:p>
        <w:p w14:paraId="4BA64F1C" w14:textId="20386E2A" w:rsidR="00F81991" w:rsidRDefault="00BA4E33">
          <w:pPr>
            <w:pStyle w:val="TOC2"/>
            <w:rPr>
              <w:rFonts w:eastAsiaTheme="minorEastAsia" w:cstheme="minorBidi"/>
              <w:b w:val="0"/>
              <w:bCs w:val="0"/>
              <w:noProof/>
              <w:lang w:eastAsia="en-US"/>
            </w:rPr>
          </w:pPr>
          <w:hyperlink w:anchor="_Toc122450446" w:history="1">
            <w:r w:rsidR="00F81991" w:rsidRPr="003C2294">
              <w:rPr>
                <w:rStyle w:val="Hyperlink"/>
                <w:rFonts w:eastAsiaTheme="majorEastAsia"/>
                <w:noProof/>
              </w:rPr>
              <w:t>7.3</w:t>
            </w:r>
            <w:r w:rsidR="00F81991">
              <w:rPr>
                <w:rFonts w:eastAsiaTheme="minorEastAsia" w:cstheme="minorBidi"/>
                <w:b w:val="0"/>
                <w:bCs w:val="0"/>
                <w:noProof/>
                <w:lang w:eastAsia="en-US"/>
              </w:rPr>
              <w:tab/>
            </w:r>
            <w:r w:rsidR="00F81991" w:rsidRPr="003C2294">
              <w:rPr>
                <w:rStyle w:val="Hyperlink"/>
                <w:rFonts w:eastAsiaTheme="majorEastAsia"/>
                <w:noProof/>
              </w:rPr>
              <w:t>Suspension and Unsuspension of Units</w:t>
            </w:r>
            <w:r w:rsidR="00F81991">
              <w:rPr>
                <w:noProof/>
                <w:webHidden/>
              </w:rPr>
              <w:tab/>
            </w:r>
            <w:r w:rsidR="00F81991">
              <w:rPr>
                <w:noProof/>
                <w:webHidden/>
              </w:rPr>
              <w:fldChar w:fldCharType="begin"/>
            </w:r>
            <w:r w:rsidR="00F81991">
              <w:rPr>
                <w:noProof/>
                <w:webHidden/>
              </w:rPr>
              <w:instrText xml:space="preserve"> PAGEREF _Toc122450446 \h </w:instrText>
            </w:r>
            <w:r w:rsidR="00F81991">
              <w:rPr>
                <w:noProof/>
                <w:webHidden/>
              </w:rPr>
            </w:r>
            <w:r w:rsidR="00F81991">
              <w:rPr>
                <w:noProof/>
                <w:webHidden/>
              </w:rPr>
              <w:fldChar w:fldCharType="separate"/>
            </w:r>
            <w:r w:rsidR="00F81991">
              <w:rPr>
                <w:noProof/>
                <w:webHidden/>
              </w:rPr>
              <w:t>22</w:t>
            </w:r>
            <w:r w:rsidR="00F81991">
              <w:rPr>
                <w:noProof/>
                <w:webHidden/>
              </w:rPr>
              <w:fldChar w:fldCharType="end"/>
            </w:r>
          </w:hyperlink>
        </w:p>
        <w:p w14:paraId="4635D171" w14:textId="5DBCE21F" w:rsidR="00F81991" w:rsidRDefault="00BA4E33">
          <w:pPr>
            <w:pStyle w:val="TOC2"/>
            <w:rPr>
              <w:rFonts w:eastAsiaTheme="minorEastAsia" w:cstheme="minorBidi"/>
              <w:b w:val="0"/>
              <w:bCs w:val="0"/>
              <w:noProof/>
              <w:lang w:eastAsia="en-US"/>
            </w:rPr>
          </w:pPr>
          <w:hyperlink w:anchor="_Toc122450447" w:history="1">
            <w:r w:rsidR="00F81991" w:rsidRPr="003C2294">
              <w:rPr>
                <w:rStyle w:val="Hyperlink"/>
                <w:rFonts w:eastAsiaTheme="majorEastAsia"/>
                <w:noProof/>
              </w:rPr>
              <w:t>7.4</w:t>
            </w:r>
            <w:r w:rsidR="00F81991">
              <w:rPr>
                <w:rFonts w:eastAsiaTheme="minorEastAsia" w:cstheme="minorBidi"/>
                <w:b w:val="0"/>
                <w:bCs w:val="0"/>
                <w:noProof/>
                <w:lang w:eastAsia="en-US"/>
              </w:rPr>
              <w:tab/>
            </w:r>
            <w:r w:rsidR="00F81991" w:rsidRPr="003C2294">
              <w:rPr>
                <w:rStyle w:val="Hyperlink"/>
                <w:rFonts w:eastAsiaTheme="majorEastAsia"/>
                <w:noProof/>
              </w:rPr>
              <w:t>Withdrawal, Deletion, and Expiry</w:t>
            </w:r>
            <w:r w:rsidR="00F81991">
              <w:rPr>
                <w:noProof/>
                <w:webHidden/>
              </w:rPr>
              <w:tab/>
            </w:r>
            <w:r w:rsidR="00F81991">
              <w:rPr>
                <w:noProof/>
                <w:webHidden/>
              </w:rPr>
              <w:fldChar w:fldCharType="begin"/>
            </w:r>
            <w:r w:rsidR="00F81991">
              <w:rPr>
                <w:noProof/>
                <w:webHidden/>
              </w:rPr>
              <w:instrText xml:space="preserve"> PAGEREF _Toc122450447 \h </w:instrText>
            </w:r>
            <w:r w:rsidR="00F81991">
              <w:rPr>
                <w:noProof/>
                <w:webHidden/>
              </w:rPr>
            </w:r>
            <w:r w:rsidR="00F81991">
              <w:rPr>
                <w:noProof/>
                <w:webHidden/>
              </w:rPr>
              <w:fldChar w:fldCharType="separate"/>
            </w:r>
            <w:r w:rsidR="00F81991">
              <w:rPr>
                <w:noProof/>
                <w:webHidden/>
              </w:rPr>
              <w:t>23</w:t>
            </w:r>
            <w:r w:rsidR="00F81991">
              <w:rPr>
                <w:noProof/>
                <w:webHidden/>
              </w:rPr>
              <w:fldChar w:fldCharType="end"/>
            </w:r>
          </w:hyperlink>
        </w:p>
        <w:p w14:paraId="19B0C7F3" w14:textId="4F0D6762" w:rsidR="00F81991" w:rsidRDefault="00BA4E33">
          <w:pPr>
            <w:pStyle w:val="TOC1"/>
            <w:rPr>
              <w:rFonts w:eastAsiaTheme="minorEastAsia" w:cstheme="minorBidi"/>
              <w:b w:val="0"/>
              <w:bCs w:val="0"/>
              <w:i w:val="0"/>
              <w:iCs w:val="0"/>
              <w:noProof/>
              <w:lang w:eastAsia="en-US"/>
            </w:rPr>
          </w:pPr>
          <w:hyperlink w:anchor="_Toc122450448" w:history="1">
            <w:r w:rsidR="00F81991" w:rsidRPr="003C2294">
              <w:rPr>
                <w:rStyle w:val="Hyperlink"/>
                <w:rFonts w:eastAsiaTheme="majorEastAsia"/>
                <w:noProof/>
              </w:rPr>
              <w:t>8</w:t>
            </w:r>
            <w:r w:rsidR="00F81991">
              <w:rPr>
                <w:rFonts w:eastAsiaTheme="minorEastAsia" w:cstheme="minorBidi"/>
                <w:b w:val="0"/>
                <w:bCs w:val="0"/>
                <w:i w:val="0"/>
                <w:iCs w:val="0"/>
                <w:noProof/>
                <w:lang w:eastAsia="en-US"/>
              </w:rPr>
              <w:tab/>
            </w:r>
            <w:r w:rsidR="00F81991" w:rsidRPr="003C2294">
              <w:rPr>
                <w:rStyle w:val="Hyperlink"/>
                <w:rFonts w:eastAsiaTheme="majorEastAsia"/>
                <w:noProof/>
              </w:rPr>
              <w:t>Tables</w:t>
            </w:r>
            <w:r w:rsidR="00F81991">
              <w:rPr>
                <w:noProof/>
                <w:webHidden/>
              </w:rPr>
              <w:tab/>
            </w:r>
            <w:r w:rsidR="00F81991">
              <w:rPr>
                <w:noProof/>
                <w:webHidden/>
              </w:rPr>
              <w:fldChar w:fldCharType="begin"/>
            </w:r>
            <w:r w:rsidR="00F81991">
              <w:rPr>
                <w:noProof/>
                <w:webHidden/>
              </w:rPr>
              <w:instrText xml:space="preserve"> PAGEREF _Toc122450448 \h </w:instrText>
            </w:r>
            <w:r w:rsidR="00F81991">
              <w:rPr>
                <w:noProof/>
                <w:webHidden/>
              </w:rPr>
            </w:r>
            <w:r w:rsidR="00F81991">
              <w:rPr>
                <w:noProof/>
                <w:webHidden/>
              </w:rPr>
              <w:fldChar w:fldCharType="separate"/>
            </w:r>
            <w:r w:rsidR="00F81991">
              <w:rPr>
                <w:noProof/>
                <w:webHidden/>
              </w:rPr>
              <w:t>23</w:t>
            </w:r>
            <w:r w:rsidR="00F81991">
              <w:rPr>
                <w:noProof/>
                <w:webHidden/>
              </w:rPr>
              <w:fldChar w:fldCharType="end"/>
            </w:r>
          </w:hyperlink>
        </w:p>
        <w:p w14:paraId="2DF37E55" w14:textId="2001E8F1" w:rsidR="00F81991" w:rsidRDefault="00BA4E33">
          <w:pPr>
            <w:pStyle w:val="TOC2"/>
            <w:rPr>
              <w:rFonts w:eastAsiaTheme="minorEastAsia" w:cstheme="minorBidi"/>
              <w:b w:val="0"/>
              <w:bCs w:val="0"/>
              <w:noProof/>
              <w:lang w:eastAsia="en-US"/>
            </w:rPr>
          </w:pPr>
          <w:hyperlink w:anchor="_Toc122450449" w:history="1">
            <w:r w:rsidR="00F81991" w:rsidRPr="003C2294">
              <w:rPr>
                <w:rStyle w:val="Hyperlink"/>
                <w:rFonts w:eastAsiaTheme="majorEastAsia"/>
                <w:noProof/>
                <w:lang w:eastAsia="en-US"/>
              </w:rPr>
              <w:t>8.1</w:t>
            </w:r>
            <w:r w:rsidR="00F81991">
              <w:rPr>
                <w:rFonts w:eastAsiaTheme="minorEastAsia" w:cstheme="minorBidi"/>
                <w:b w:val="0"/>
                <w:bCs w:val="0"/>
                <w:noProof/>
                <w:lang w:eastAsia="en-US"/>
              </w:rPr>
              <w:tab/>
            </w:r>
            <w:r w:rsidR="00F81991" w:rsidRPr="003C2294">
              <w:rPr>
                <w:rStyle w:val="Hyperlink"/>
                <w:rFonts w:eastAsiaTheme="majorEastAsia"/>
                <w:noProof/>
                <w:lang w:eastAsia="en-US"/>
              </w:rPr>
              <w:t>The Table of Certifications</w:t>
            </w:r>
            <w:r w:rsidR="00F81991">
              <w:rPr>
                <w:noProof/>
                <w:webHidden/>
              </w:rPr>
              <w:tab/>
            </w:r>
            <w:r w:rsidR="00F81991">
              <w:rPr>
                <w:noProof/>
                <w:webHidden/>
              </w:rPr>
              <w:fldChar w:fldCharType="begin"/>
            </w:r>
            <w:r w:rsidR="00F81991">
              <w:rPr>
                <w:noProof/>
                <w:webHidden/>
              </w:rPr>
              <w:instrText xml:space="preserve"> PAGEREF _Toc122450449 \h </w:instrText>
            </w:r>
            <w:r w:rsidR="00F81991">
              <w:rPr>
                <w:noProof/>
                <w:webHidden/>
              </w:rPr>
            </w:r>
            <w:r w:rsidR="00F81991">
              <w:rPr>
                <w:noProof/>
                <w:webHidden/>
              </w:rPr>
              <w:fldChar w:fldCharType="separate"/>
            </w:r>
            <w:r w:rsidR="00F81991">
              <w:rPr>
                <w:noProof/>
                <w:webHidden/>
              </w:rPr>
              <w:t>23</w:t>
            </w:r>
            <w:r w:rsidR="00F81991">
              <w:rPr>
                <w:noProof/>
                <w:webHidden/>
              </w:rPr>
              <w:fldChar w:fldCharType="end"/>
            </w:r>
          </w:hyperlink>
        </w:p>
        <w:p w14:paraId="71426089" w14:textId="026B150C" w:rsidR="00F81991" w:rsidRDefault="00BA4E33">
          <w:pPr>
            <w:pStyle w:val="TOC2"/>
            <w:rPr>
              <w:rFonts w:eastAsiaTheme="minorEastAsia" w:cstheme="minorBidi"/>
              <w:b w:val="0"/>
              <w:bCs w:val="0"/>
              <w:noProof/>
              <w:lang w:eastAsia="en-US"/>
            </w:rPr>
          </w:pPr>
          <w:hyperlink w:anchor="_Toc122450450" w:history="1">
            <w:r w:rsidR="00F81991" w:rsidRPr="003C2294">
              <w:rPr>
                <w:rStyle w:val="Hyperlink"/>
                <w:rFonts w:eastAsiaTheme="majorEastAsia"/>
                <w:noProof/>
                <w:lang w:eastAsia="en-US"/>
              </w:rPr>
              <w:t>8.2</w:t>
            </w:r>
            <w:r w:rsidR="00F81991">
              <w:rPr>
                <w:rFonts w:eastAsiaTheme="minorEastAsia" w:cstheme="minorBidi"/>
                <w:b w:val="0"/>
                <w:bCs w:val="0"/>
                <w:noProof/>
                <w:lang w:eastAsia="en-US"/>
              </w:rPr>
              <w:tab/>
            </w:r>
            <w:r w:rsidR="00F81991" w:rsidRPr="003C2294">
              <w:rPr>
                <w:rStyle w:val="Hyperlink"/>
                <w:rFonts w:eastAsiaTheme="majorEastAsia"/>
                <w:noProof/>
                <w:lang w:eastAsia="en-US"/>
              </w:rPr>
              <w:t>The Proof of Sustainability (POS) Table</w:t>
            </w:r>
            <w:r w:rsidR="00F81991">
              <w:rPr>
                <w:noProof/>
                <w:webHidden/>
              </w:rPr>
              <w:tab/>
            </w:r>
            <w:r w:rsidR="00F81991">
              <w:rPr>
                <w:noProof/>
                <w:webHidden/>
              </w:rPr>
              <w:fldChar w:fldCharType="begin"/>
            </w:r>
            <w:r w:rsidR="00F81991">
              <w:rPr>
                <w:noProof/>
                <w:webHidden/>
              </w:rPr>
              <w:instrText xml:space="preserve"> PAGEREF _Toc122450450 \h </w:instrText>
            </w:r>
            <w:r w:rsidR="00F81991">
              <w:rPr>
                <w:noProof/>
                <w:webHidden/>
              </w:rPr>
            </w:r>
            <w:r w:rsidR="00F81991">
              <w:rPr>
                <w:noProof/>
                <w:webHidden/>
              </w:rPr>
              <w:fldChar w:fldCharType="separate"/>
            </w:r>
            <w:r w:rsidR="00F81991">
              <w:rPr>
                <w:noProof/>
                <w:webHidden/>
              </w:rPr>
              <w:t>23</w:t>
            </w:r>
            <w:r w:rsidR="00F81991">
              <w:rPr>
                <w:noProof/>
                <w:webHidden/>
              </w:rPr>
              <w:fldChar w:fldCharType="end"/>
            </w:r>
          </w:hyperlink>
        </w:p>
        <w:p w14:paraId="1A7E69EC" w14:textId="6443DE38" w:rsidR="00F81991" w:rsidRDefault="00BA4E33">
          <w:pPr>
            <w:pStyle w:val="TOC2"/>
            <w:rPr>
              <w:rFonts w:eastAsiaTheme="minorEastAsia" w:cstheme="minorBidi"/>
              <w:b w:val="0"/>
              <w:bCs w:val="0"/>
              <w:noProof/>
              <w:lang w:eastAsia="en-US"/>
            </w:rPr>
          </w:pPr>
          <w:hyperlink w:anchor="_Toc122450451" w:history="1">
            <w:r w:rsidR="00F81991" w:rsidRPr="003C2294">
              <w:rPr>
                <w:rStyle w:val="Hyperlink"/>
                <w:rFonts w:eastAsiaTheme="majorEastAsia"/>
                <w:noProof/>
                <w:lang w:eastAsia="en-US"/>
              </w:rPr>
              <w:t>8.3</w:t>
            </w:r>
            <w:r w:rsidR="00F81991">
              <w:rPr>
                <w:rFonts w:eastAsiaTheme="minorEastAsia" w:cstheme="minorBidi"/>
                <w:b w:val="0"/>
                <w:bCs w:val="0"/>
                <w:noProof/>
                <w:lang w:eastAsia="en-US"/>
              </w:rPr>
              <w:tab/>
            </w:r>
            <w:r w:rsidR="00F81991" w:rsidRPr="003C2294">
              <w:rPr>
                <w:rStyle w:val="Hyperlink"/>
                <w:rFonts w:eastAsiaTheme="majorEastAsia"/>
                <w:noProof/>
                <w:lang w:val="hu-HU" w:eastAsia="en-US"/>
              </w:rPr>
              <w:t>Th</w:t>
            </w:r>
            <w:r w:rsidR="00F81991" w:rsidRPr="003C2294">
              <w:rPr>
                <w:rStyle w:val="Hyperlink"/>
                <w:rFonts w:eastAsiaTheme="majorEastAsia"/>
                <w:noProof/>
                <w:lang w:eastAsia="en-US"/>
              </w:rPr>
              <w:t>e Book and Claim Retirement Table</w:t>
            </w:r>
            <w:r w:rsidR="00F81991">
              <w:rPr>
                <w:noProof/>
                <w:webHidden/>
              </w:rPr>
              <w:tab/>
            </w:r>
            <w:r w:rsidR="00F81991">
              <w:rPr>
                <w:noProof/>
                <w:webHidden/>
              </w:rPr>
              <w:fldChar w:fldCharType="begin"/>
            </w:r>
            <w:r w:rsidR="00F81991">
              <w:rPr>
                <w:noProof/>
                <w:webHidden/>
              </w:rPr>
              <w:instrText xml:space="preserve"> PAGEREF _Toc122450451 \h </w:instrText>
            </w:r>
            <w:r w:rsidR="00F81991">
              <w:rPr>
                <w:noProof/>
                <w:webHidden/>
              </w:rPr>
            </w:r>
            <w:r w:rsidR="00F81991">
              <w:rPr>
                <w:noProof/>
                <w:webHidden/>
              </w:rPr>
              <w:fldChar w:fldCharType="separate"/>
            </w:r>
            <w:r w:rsidR="00F81991">
              <w:rPr>
                <w:noProof/>
                <w:webHidden/>
              </w:rPr>
              <w:t>24</w:t>
            </w:r>
            <w:r w:rsidR="00F81991">
              <w:rPr>
                <w:noProof/>
                <w:webHidden/>
              </w:rPr>
              <w:fldChar w:fldCharType="end"/>
            </w:r>
          </w:hyperlink>
        </w:p>
        <w:p w14:paraId="7EB249D6" w14:textId="4C0DBC88" w:rsidR="00F81991" w:rsidRDefault="00BA4E33">
          <w:pPr>
            <w:pStyle w:val="TOC1"/>
            <w:rPr>
              <w:rFonts w:eastAsiaTheme="minorEastAsia" w:cstheme="minorBidi"/>
              <w:b w:val="0"/>
              <w:bCs w:val="0"/>
              <w:i w:val="0"/>
              <w:iCs w:val="0"/>
              <w:noProof/>
              <w:lang w:eastAsia="en-US"/>
            </w:rPr>
          </w:pPr>
          <w:hyperlink w:anchor="_Toc122450452" w:history="1">
            <w:r w:rsidR="00F81991" w:rsidRPr="003C2294">
              <w:rPr>
                <w:rStyle w:val="Hyperlink"/>
                <w:rFonts w:eastAsiaTheme="majorEastAsia"/>
                <w:noProof/>
                <w:lang w:eastAsia="en-US"/>
              </w:rPr>
              <w:t>9</w:t>
            </w:r>
            <w:r w:rsidR="00F81991">
              <w:rPr>
                <w:rFonts w:eastAsiaTheme="minorEastAsia" w:cstheme="minorBidi"/>
                <w:b w:val="0"/>
                <w:bCs w:val="0"/>
                <w:i w:val="0"/>
                <w:iCs w:val="0"/>
                <w:noProof/>
                <w:lang w:eastAsia="en-US"/>
              </w:rPr>
              <w:tab/>
            </w:r>
            <w:r w:rsidR="00F81991" w:rsidRPr="003C2294">
              <w:rPr>
                <w:rStyle w:val="Hyperlink"/>
                <w:rFonts w:eastAsiaTheme="majorEastAsia"/>
                <w:noProof/>
                <w:lang w:eastAsia="en-US"/>
              </w:rPr>
              <w:t>Confidentiality and the Public Website</w:t>
            </w:r>
            <w:r w:rsidR="00F81991">
              <w:rPr>
                <w:noProof/>
                <w:webHidden/>
              </w:rPr>
              <w:tab/>
            </w:r>
            <w:r w:rsidR="00F81991">
              <w:rPr>
                <w:noProof/>
                <w:webHidden/>
              </w:rPr>
              <w:fldChar w:fldCharType="begin"/>
            </w:r>
            <w:r w:rsidR="00F81991">
              <w:rPr>
                <w:noProof/>
                <w:webHidden/>
              </w:rPr>
              <w:instrText xml:space="preserve"> PAGEREF _Toc122450452 \h </w:instrText>
            </w:r>
            <w:r w:rsidR="00F81991">
              <w:rPr>
                <w:noProof/>
                <w:webHidden/>
              </w:rPr>
            </w:r>
            <w:r w:rsidR="00F81991">
              <w:rPr>
                <w:noProof/>
                <w:webHidden/>
              </w:rPr>
              <w:fldChar w:fldCharType="separate"/>
            </w:r>
            <w:r w:rsidR="00F81991">
              <w:rPr>
                <w:noProof/>
                <w:webHidden/>
              </w:rPr>
              <w:t>24</w:t>
            </w:r>
            <w:r w:rsidR="00F81991">
              <w:rPr>
                <w:noProof/>
                <w:webHidden/>
              </w:rPr>
              <w:fldChar w:fldCharType="end"/>
            </w:r>
          </w:hyperlink>
        </w:p>
        <w:p w14:paraId="18C7A569" w14:textId="2E60FE0A" w:rsidR="00F81991" w:rsidRDefault="00BA4E33">
          <w:pPr>
            <w:pStyle w:val="TOC2"/>
            <w:rPr>
              <w:rFonts w:eastAsiaTheme="minorEastAsia" w:cstheme="minorBidi"/>
              <w:b w:val="0"/>
              <w:bCs w:val="0"/>
              <w:noProof/>
              <w:lang w:eastAsia="en-US"/>
            </w:rPr>
          </w:pPr>
          <w:hyperlink w:anchor="_Toc122450453" w:history="1">
            <w:r w:rsidR="00F81991" w:rsidRPr="003C2294">
              <w:rPr>
                <w:rStyle w:val="Hyperlink"/>
                <w:rFonts w:eastAsiaTheme="majorEastAsia"/>
                <w:noProof/>
              </w:rPr>
              <w:t>9.1</w:t>
            </w:r>
            <w:r w:rsidR="00F81991">
              <w:rPr>
                <w:rFonts w:eastAsiaTheme="minorEastAsia" w:cstheme="minorBidi"/>
                <w:b w:val="0"/>
                <w:bCs w:val="0"/>
                <w:noProof/>
                <w:lang w:eastAsia="en-US"/>
              </w:rPr>
              <w:tab/>
            </w:r>
            <w:r w:rsidR="00F81991" w:rsidRPr="003C2294">
              <w:rPr>
                <w:rStyle w:val="Hyperlink"/>
                <w:rFonts w:eastAsiaTheme="majorEastAsia"/>
                <w:noProof/>
              </w:rPr>
              <w:t>Confidentiality</w:t>
            </w:r>
            <w:r w:rsidR="00F81991">
              <w:rPr>
                <w:noProof/>
                <w:webHidden/>
              </w:rPr>
              <w:tab/>
            </w:r>
            <w:r w:rsidR="00F81991">
              <w:rPr>
                <w:noProof/>
                <w:webHidden/>
              </w:rPr>
              <w:fldChar w:fldCharType="begin"/>
            </w:r>
            <w:r w:rsidR="00F81991">
              <w:rPr>
                <w:noProof/>
                <w:webHidden/>
              </w:rPr>
              <w:instrText xml:space="preserve"> PAGEREF _Toc122450453 \h </w:instrText>
            </w:r>
            <w:r w:rsidR="00F81991">
              <w:rPr>
                <w:noProof/>
                <w:webHidden/>
              </w:rPr>
            </w:r>
            <w:r w:rsidR="00F81991">
              <w:rPr>
                <w:noProof/>
                <w:webHidden/>
              </w:rPr>
              <w:fldChar w:fldCharType="separate"/>
            </w:r>
            <w:r w:rsidR="00F81991">
              <w:rPr>
                <w:noProof/>
                <w:webHidden/>
              </w:rPr>
              <w:t>24</w:t>
            </w:r>
            <w:r w:rsidR="00F81991">
              <w:rPr>
                <w:noProof/>
                <w:webHidden/>
              </w:rPr>
              <w:fldChar w:fldCharType="end"/>
            </w:r>
          </w:hyperlink>
        </w:p>
        <w:p w14:paraId="3E215AA0" w14:textId="293FEFA3" w:rsidR="00F81991" w:rsidRDefault="00BA4E33">
          <w:pPr>
            <w:pStyle w:val="TOC2"/>
            <w:rPr>
              <w:rFonts w:eastAsiaTheme="minorEastAsia" w:cstheme="minorBidi"/>
              <w:b w:val="0"/>
              <w:bCs w:val="0"/>
              <w:noProof/>
              <w:lang w:eastAsia="en-US"/>
            </w:rPr>
          </w:pPr>
          <w:hyperlink w:anchor="_Toc122450454" w:history="1">
            <w:r w:rsidR="00F81991" w:rsidRPr="003C2294">
              <w:rPr>
                <w:rStyle w:val="Hyperlink"/>
                <w:rFonts w:eastAsiaTheme="majorEastAsia"/>
                <w:noProof/>
              </w:rPr>
              <w:t>9.2</w:t>
            </w:r>
            <w:r w:rsidR="00F81991">
              <w:rPr>
                <w:rFonts w:eastAsiaTheme="minorEastAsia" w:cstheme="minorBidi"/>
                <w:b w:val="0"/>
                <w:bCs w:val="0"/>
                <w:noProof/>
                <w:lang w:eastAsia="en-US"/>
              </w:rPr>
              <w:tab/>
            </w:r>
            <w:r w:rsidR="00F81991" w:rsidRPr="003C2294">
              <w:rPr>
                <w:rStyle w:val="Hyperlink"/>
                <w:rFonts w:eastAsiaTheme="majorEastAsia"/>
                <w:noProof/>
              </w:rPr>
              <w:t>Public Website of the Registry</w:t>
            </w:r>
            <w:r w:rsidR="00F81991">
              <w:rPr>
                <w:noProof/>
                <w:webHidden/>
              </w:rPr>
              <w:tab/>
            </w:r>
            <w:r w:rsidR="00F81991">
              <w:rPr>
                <w:noProof/>
                <w:webHidden/>
              </w:rPr>
              <w:fldChar w:fldCharType="begin"/>
            </w:r>
            <w:r w:rsidR="00F81991">
              <w:rPr>
                <w:noProof/>
                <w:webHidden/>
              </w:rPr>
              <w:instrText xml:space="preserve"> PAGEREF _Toc122450454 \h </w:instrText>
            </w:r>
            <w:r w:rsidR="00F81991">
              <w:rPr>
                <w:noProof/>
                <w:webHidden/>
              </w:rPr>
            </w:r>
            <w:r w:rsidR="00F81991">
              <w:rPr>
                <w:noProof/>
                <w:webHidden/>
              </w:rPr>
              <w:fldChar w:fldCharType="separate"/>
            </w:r>
            <w:r w:rsidR="00F81991">
              <w:rPr>
                <w:noProof/>
                <w:webHidden/>
              </w:rPr>
              <w:t>25</w:t>
            </w:r>
            <w:r w:rsidR="00F81991">
              <w:rPr>
                <w:noProof/>
                <w:webHidden/>
              </w:rPr>
              <w:fldChar w:fldCharType="end"/>
            </w:r>
          </w:hyperlink>
        </w:p>
        <w:p w14:paraId="209E8FC8" w14:textId="643834F5" w:rsidR="00F81991" w:rsidRDefault="00BA4E33">
          <w:pPr>
            <w:pStyle w:val="TOC2"/>
            <w:rPr>
              <w:rFonts w:eastAsiaTheme="minorEastAsia" w:cstheme="minorBidi"/>
              <w:b w:val="0"/>
              <w:bCs w:val="0"/>
              <w:noProof/>
              <w:lang w:eastAsia="en-US"/>
            </w:rPr>
          </w:pPr>
          <w:hyperlink w:anchor="_Toc122450455" w:history="1">
            <w:r w:rsidR="00F81991" w:rsidRPr="003C2294">
              <w:rPr>
                <w:rStyle w:val="Hyperlink"/>
                <w:rFonts w:eastAsiaTheme="majorEastAsia"/>
                <w:noProof/>
              </w:rPr>
              <w:t>9.3</w:t>
            </w:r>
            <w:r w:rsidR="00F81991">
              <w:rPr>
                <w:rFonts w:eastAsiaTheme="minorEastAsia" w:cstheme="minorBidi"/>
                <w:b w:val="0"/>
                <w:bCs w:val="0"/>
                <w:noProof/>
                <w:lang w:eastAsia="en-US"/>
              </w:rPr>
              <w:tab/>
            </w:r>
            <w:r w:rsidR="00F81991" w:rsidRPr="003C2294">
              <w:rPr>
                <w:rStyle w:val="Hyperlink"/>
                <w:rFonts w:eastAsiaTheme="majorEastAsia"/>
                <w:noProof/>
              </w:rPr>
              <w:t>Statements of Retirements</w:t>
            </w:r>
            <w:r w:rsidR="00F81991">
              <w:rPr>
                <w:noProof/>
                <w:webHidden/>
              </w:rPr>
              <w:tab/>
            </w:r>
            <w:r w:rsidR="00F81991">
              <w:rPr>
                <w:noProof/>
                <w:webHidden/>
              </w:rPr>
              <w:fldChar w:fldCharType="begin"/>
            </w:r>
            <w:r w:rsidR="00F81991">
              <w:rPr>
                <w:noProof/>
                <w:webHidden/>
              </w:rPr>
              <w:instrText xml:space="preserve"> PAGEREF _Toc122450455 \h </w:instrText>
            </w:r>
            <w:r w:rsidR="00F81991">
              <w:rPr>
                <w:noProof/>
                <w:webHidden/>
              </w:rPr>
            </w:r>
            <w:r w:rsidR="00F81991">
              <w:rPr>
                <w:noProof/>
                <w:webHidden/>
              </w:rPr>
              <w:fldChar w:fldCharType="separate"/>
            </w:r>
            <w:r w:rsidR="00F81991">
              <w:rPr>
                <w:noProof/>
                <w:webHidden/>
              </w:rPr>
              <w:t>25</w:t>
            </w:r>
            <w:r w:rsidR="00F81991">
              <w:rPr>
                <w:noProof/>
                <w:webHidden/>
              </w:rPr>
              <w:fldChar w:fldCharType="end"/>
            </w:r>
          </w:hyperlink>
        </w:p>
        <w:p w14:paraId="7DFEB575" w14:textId="0900BEE8" w:rsidR="00F81991" w:rsidRDefault="00BA4E33">
          <w:pPr>
            <w:pStyle w:val="TOC1"/>
            <w:rPr>
              <w:rFonts w:eastAsiaTheme="minorEastAsia" w:cstheme="minorBidi"/>
              <w:b w:val="0"/>
              <w:bCs w:val="0"/>
              <w:i w:val="0"/>
              <w:iCs w:val="0"/>
              <w:noProof/>
              <w:lang w:eastAsia="en-US"/>
            </w:rPr>
          </w:pPr>
          <w:hyperlink w:anchor="_Toc122450456" w:history="1">
            <w:r w:rsidR="00F81991" w:rsidRPr="003C2294">
              <w:rPr>
                <w:rStyle w:val="Hyperlink"/>
                <w:rFonts w:eastAsiaTheme="majorEastAsia"/>
                <w:noProof/>
                <w:lang w:eastAsia="en-US"/>
              </w:rPr>
              <w:t>10</w:t>
            </w:r>
            <w:r w:rsidR="00F81991">
              <w:rPr>
                <w:rFonts w:eastAsiaTheme="minorEastAsia" w:cstheme="minorBidi"/>
                <w:b w:val="0"/>
                <w:bCs w:val="0"/>
                <w:i w:val="0"/>
                <w:iCs w:val="0"/>
                <w:noProof/>
                <w:lang w:eastAsia="en-US"/>
              </w:rPr>
              <w:tab/>
            </w:r>
            <w:r w:rsidR="00F81991" w:rsidRPr="003C2294">
              <w:rPr>
                <w:rStyle w:val="Hyperlink"/>
                <w:rFonts w:eastAsiaTheme="majorEastAsia"/>
                <w:noProof/>
                <w:lang w:eastAsia="en-US"/>
              </w:rPr>
              <w:t>Technical Requirements of the Registry</w:t>
            </w:r>
            <w:r w:rsidR="00F81991">
              <w:rPr>
                <w:noProof/>
                <w:webHidden/>
              </w:rPr>
              <w:tab/>
            </w:r>
            <w:r w:rsidR="00F81991">
              <w:rPr>
                <w:noProof/>
                <w:webHidden/>
              </w:rPr>
              <w:fldChar w:fldCharType="begin"/>
            </w:r>
            <w:r w:rsidR="00F81991">
              <w:rPr>
                <w:noProof/>
                <w:webHidden/>
              </w:rPr>
              <w:instrText xml:space="preserve"> PAGEREF _Toc122450456 \h </w:instrText>
            </w:r>
            <w:r w:rsidR="00F81991">
              <w:rPr>
                <w:noProof/>
                <w:webHidden/>
              </w:rPr>
            </w:r>
            <w:r w:rsidR="00F81991">
              <w:rPr>
                <w:noProof/>
                <w:webHidden/>
              </w:rPr>
              <w:fldChar w:fldCharType="separate"/>
            </w:r>
            <w:r w:rsidR="00F81991">
              <w:rPr>
                <w:noProof/>
                <w:webHidden/>
              </w:rPr>
              <w:t>25</w:t>
            </w:r>
            <w:r w:rsidR="00F81991">
              <w:rPr>
                <w:noProof/>
                <w:webHidden/>
              </w:rPr>
              <w:fldChar w:fldCharType="end"/>
            </w:r>
          </w:hyperlink>
        </w:p>
        <w:p w14:paraId="2F84467C" w14:textId="05CCFD68" w:rsidR="00F81991" w:rsidRDefault="00BA4E33">
          <w:pPr>
            <w:pStyle w:val="TOC2"/>
            <w:rPr>
              <w:rFonts w:eastAsiaTheme="minorEastAsia" w:cstheme="minorBidi"/>
              <w:b w:val="0"/>
              <w:bCs w:val="0"/>
              <w:noProof/>
              <w:lang w:eastAsia="en-US"/>
            </w:rPr>
          </w:pPr>
          <w:hyperlink w:anchor="_Toc122450457" w:history="1">
            <w:r w:rsidR="00F81991" w:rsidRPr="003C2294">
              <w:rPr>
                <w:rStyle w:val="Hyperlink"/>
                <w:rFonts w:eastAsiaTheme="majorEastAsia"/>
                <w:noProof/>
              </w:rPr>
              <w:t>10.1</w:t>
            </w:r>
            <w:r w:rsidR="00F81991">
              <w:rPr>
                <w:rFonts w:eastAsiaTheme="minorEastAsia" w:cstheme="minorBidi"/>
                <w:b w:val="0"/>
                <w:bCs w:val="0"/>
                <w:noProof/>
                <w:lang w:eastAsia="en-US"/>
              </w:rPr>
              <w:tab/>
            </w:r>
            <w:r w:rsidR="00F81991" w:rsidRPr="003C2294">
              <w:rPr>
                <w:rStyle w:val="Hyperlink"/>
                <w:rFonts w:eastAsiaTheme="majorEastAsia"/>
                <w:noProof/>
              </w:rPr>
              <w:t>IT Requirements of the Registry</w:t>
            </w:r>
            <w:r w:rsidR="00F81991">
              <w:rPr>
                <w:noProof/>
                <w:webHidden/>
              </w:rPr>
              <w:tab/>
            </w:r>
            <w:r w:rsidR="00F81991">
              <w:rPr>
                <w:noProof/>
                <w:webHidden/>
              </w:rPr>
              <w:fldChar w:fldCharType="begin"/>
            </w:r>
            <w:r w:rsidR="00F81991">
              <w:rPr>
                <w:noProof/>
                <w:webHidden/>
              </w:rPr>
              <w:instrText xml:space="preserve"> PAGEREF _Toc122450457 \h </w:instrText>
            </w:r>
            <w:r w:rsidR="00F81991">
              <w:rPr>
                <w:noProof/>
                <w:webHidden/>
              </w:rPr>
            </w:r>
            <w:r w:rsidR="00F81991">
              <w:rPr>
                <w:noProof/>
                <w:webHidden/>
              </w:rPr>
              <w:fldChar w:fldCharType="separate"/>
            </w:r>
            <w:r w:rsidR="00F81991">
              <w:rPr>
                <w:noProof/>
                <w:webHidden/>
              </w:rPr>
              <w:t>25</w:t>
            </w:r>
            <w:r w:rsidR="00F81991">
              <w:rPr>
                <w:noProof/>
                <w:webHidden/>
              </w:rPr>
              <w:fldChar w:fldCharType="end"/>
            </w:r>
          </w:hyperlink>
        </w:p>
        <w:p w14:paraId="0090DBFE" w14:textId="25D6B49C" w:rsidR="00F81991" w:rsidRDefault="00BA4E33">
          <w:pPr>
            <w:pStyle w:val="TOC2"/>
            <w:rPr>
              <w:rFonts w:eastAsiaTheme="minorEastAsia" w:cstheme="minorBidi"/>
              <w:b w:val="0"/>
              <w:bCs w:val="0"/>
              <w:noProof/>
              <w:lang w:eastAsia="en-US"/>
            </w:rPr>
          </w:pPr>
          <w:hyperlink w:anchor="_Toc122450458" w:history="1">
            <w:r w:rsidR="00F81991" w:rsidRPr="003C2294">
              <w:rPr>
                <w:rStyle w:val="Hyperlink"/>
                <w:rFonts w:eastAsiaTheme="majorEastAsia"/>
                <w:noProof/>
              </w:rPr>
              <w:t>10.2</w:t>
            </w:r>
            <w:r w:rsidR="00F81991">
              <w:rPr>
                <w:rFonts w:eastAsiaTheme="minorEastAsia" w:cstheme="minorBidi"/>
                <w:b w:val="0"/>
                <w:bCs w:val="0"/>
                <w:noProof/>
                <w:lang w:eastAsia="en-US"/>
              </w:rPr>
              <w:tab/>
            </w:r>
            <w:r w:rsidR="00F81991" w:rsidRPr="003C2294">
              <w:rPr>
                <w:rStyle w:val="Hyperlink"/>
                <w:rFonts w:eastAsiaTheme="majorEastAsia"/>
                <w:noProof/>
              </w:rPr>
              <w:t>Availability and Reliability of the Registry</w:t>
            </w:r>
            <w:r w:rsidR="00F81991">
              <w:rPr>
                <w:noProof/>
                <w:webHidden/>
              </w:rPr>
              <w:tab/>
            </w:r>
            <w:r w:rsidR="00F81991">
              <w:rPr>
                <w:noProof/>
                <w:webHidden/>
              </w:rPr>
              <w:fldChar w:fldCharType="begin"/>
            </w:r>
            <w:r w:rsidR="00F81991">
              <w:rPr>
                <w:noProof/>
                <w:webHidden/>
              </w:rPr>
              <w:instrText xml:space="preserve"> PAGEREF _Toc122450458 \h </w:instrText>
            </w:r>
            <w:r w:rsidR="00F81991">
              <w:rPr>
                <w:noProof/>
                <w:webHidden/>
              </w:rPr>
            </w:r>
            <w:r w:rsidR="00F81991">
              <w:rPr>
                <w:noProof/>
                <w:webHidden/>
              </w:rPr>
              <w:fldChar w:fldCharType="separate"/>
            </w:r>
            <w:r w:rsidR="00F81991">
              <w:rPr>
                <w:noProof/>
                <w:webHidden/>
              </w:rPr>
              <w:t>25</w:t>
            </w:r>
            <w:r w:rsidR="00F81991">
              <w:rPr>
                <w:noProof/>
                <w:webHidden/>
              </w:rPr>
              <w:fldChar w:fldCharType="end"/>
            </w:r>
          </w:hyperlink>
        </w:p>
        <w:p w14:paraId="505443B0" w14:textId="521D0347" w:rsidR="00F81991" w:rsidRDefault="00BA4E33">
          <w:pPr>
            <w:pStyle w:val="TOC1"/>
            <w:rPr>
              <w:rFonts w:eastAsiaTheme="minorEastAsia" w:cstheme="minorBidi"/>
              <w:b w:val="0"/>
              <w:bCs w:val="0"/>
              <w:i w:val="0"/>
              <w:iCs w:val="0"/>
              <w:noProof/>
              <w:lang w:eastAsia="en-US"/>
            </w:rPr>
          </w:pPr>
          <w:hyperlink w:anchor="_Toc122450459" w:history="1">
            <w:r w:rsidR="00F81991" w:rsidRPr="003C2294">
              <w:rPr>
                <w:rStyle w:val="Hyperlink"/>
                <w:rFonts w:eastAsiaTheme="majorEastAsia"/>
                <w:noProof/>
                <w:lang w:eastAsia="en-US"/>
              </w:rPr>
              <w:t>11</w:t>
            </w:r>
            <w:r w:rsidR="00F81991">
              <w:rPr>
                <w:rFonts w:eastAsiaTheme="minorEastAsia" w:cstheme="minorBidi"/>
                <w:b w:val="0"/>
                <w:bCs w:val="0"/>
                <w:i w:val="0"/>
                <w:iCs w:val="0"/>
                <w:noProof/>
                <w:lang w:eastAsia="en-US"/>
              </w:rPr>
              <w:tab/>
            </w:r>
            <w:r w:rsidR="00F81991" w:rsidRPr="003C2294">
              <w:rPr>
                <w:rStyle w:val="Hyperlink"/>
                <w:rFonts w:eastAsiaTheme="majorEastAsia"/>
                <w:noProof/>
                <w:lang w:eastAsia="en-US"/>
              </w:rPr>
              <w:t>Management of the Registry</w:t>
            </w:r>
            <w:r w:rsidR="00F81991">
              <w:rPr>
                <w:noProof/>
                <w:webHidden/>
              </w:rPr>
              <w:tab/>
            </w:r>
            <w:r w:rsidR="00F81991">
              <w:rPr>
                <w:noProof/>
                <w:webHidden/>
              </w:rPr>
              <w:fldChar w:fldCharType="begin"/>
            </w:r>
            <w:r w:rsidR="00F81991">
              <w:rPr>
                <w:noProof/>
                <w:webHidden/>
              </w:rPr>
              <w:instrText xml:space="preserve"> PAGEREF _Toc122450459 \h </w:instrText>
            </w:r>
            <w:r w:rsidR="00F81991">
              <w:rPr>
                <w:noProof/>
                <w:webHidden/>
              </w:rPr>
            </w:r>
            <w:r w:rsidR="00F81991">
              <w:rPr>
                <w:noProof/>
                <w:webHidden/>
              </w:rPr>
              <w:fldChar w:fldCharType="separate"/>
            </w:r>
            <w:r w:rsidR="00F81991">
              <w:rPr>
                <w:noProof/>
                <w:webHidden/>
              </w:rPr>
              <w:t>26</w:t>
            </w:r>
            <w:r w:rsidR="00F81991">
              <w:rPr>
                <w:noProof/>
                <w:webHidden/>
              </w:rPr>
              <w:fldChar w:fldCharType="end"/>
            </w:r>
          </w:hyperlink>
        </w:p>
        <w:p w14:paraId="4BB59B6B" w14:textId="6AE551D8" w:rsidR="00F81991" w:rsidRDefault="00BA4E33">
          <w:pPr>
            <w:pStyle w:val="TOC2"/>
            <w:rPr>
              <w:rFonts w:eastAsiaTheme="minorEastAsia" w:cstheme="minorBidi"/>
              <w:b w:val="0"/>
              <w:bCs w:val="0"/>
              <w:noProof/>
              <w:lang w:eastAsia="en-US"/>
            </w:rPr>
          </w:pPr>
          <w:hyperlink w:anchor="_Toc122450460" w:history="1">
            <w:r w:rsidR="00F81991" w:rsidRPr="003C2294">
              <w:rPr>
                <w:rStyle w:val="Hyperlink"/>
                <w:rFonts w:eastAsiaTheme="majorEastAsia"/>
                <w:noProof/>
              </w:rPr>
              <w:t>11.1</w:t>
            </w:r>
            <w:r w:rsidR="00F81991">
              <w:rPr>
                <w:rFonts w:eastAsiaTheme="minorEastAsia" w:cstheme="minorBidi"/>
                <w:b w:val="0"/>
                <w:bCs w:val="0"/>
                <w:noProof/>
                <w:lang w:eastAsia="en-US"/>
              </w:rPr>
              <w:tab/>
            </w:r>
            <w:r w:rsidR="00F81991" w:rsidRPr="003C2294">
              <w:rPr>
                <w:rStyle w:val="Hyperlink"/>
                <w:rFonts w:eastAsiaTheme="majorEastAsia"/>
                <w:noProof/>
              </w:rPr>
              <w:t>The Registry Administrator</w:t>
            </w:r>
            <w:r w:rsidR="00F81991">
              <w:rPr>
                <w:noProof/>
                <w:webHidden/>
              </w:rPr>
              <w:tab/>
            </w:r>
            <w:r w:rsidR="00F81991">
              <w:rPr>
                <w:noProof/>
                <w:webHidden/>
              </w:rPr>
              <w:fldChar w:fldCharType="begin"/>
            </w:r>
            <w:r w:rsidR="00F81991">
              <w:rPr>
                <w:noProof/>
                <w:webHidden/>
              </w:rPr>
              <w:instrText xml:space="preserve"> PAGEREF _Toc122450460 \h </w:instrText>
            </w:r>
            <w:r w:rsidR="00F81991">
              <w:rPr>
                <w:noProof/>
                <w:webHidden/>
              </w:rPr>
            </w:r>
            <w:r w:rsidR="00F81991">
              <w:rPr>
                <w:noProof/>
                <w:webHidden/>
              </w:rPr>
              <w:fldChar w:fldCharType="separate"/>
            </w:r>
            <w:r w:rsidR="00F81991">
              <w:rPr>
                <w:noProof/>
                <w:webHidden/>
              </w:rPr>
              <w:t>26</w:t>
            </w:r>
            <w:r w:rsidR="00F81991">
              <w:rPr>
                <w:noProof/>
                <w:webHidden/>
              </w:rPr>
              <w:fldChar w:fldCharType="end"/>
            </w:r>
          </w:hyperlink>
        </w:p>
        <w:p w14:paraId="11182D11" w14:textId="63CA34A4" w:rsidR="00F81991" w:rsidRDefault="00BA4E33">
          <w:pPr>
            <w:pStyle w:val="TOC2"/>
            <w:rPr>
              <w:rFonts w:eastAsiaTheme="minorEastAsia" w:cstheme="minorBidi"/>
              <w:b w:val="0"/>
              <w:bCs w:val="0"/>
              <w:noProof/>
              <w:lang w:eastAsia="en-US"/>
            </w:rPr>
          </w:pPr>
          <w:hyperlink w:anchor="_Toc122450461" w:history="1">
            <w:r w:rsidR="00F81991" w:rsidRPr="003C2294">
              <w:rPr>
                <w:rStyle w:val="Hyperlink"/>
                <w:rFonts w:eastAsiaTheme="majorEastAsia"/>
                <w:noProof/>
              </w:rPr>
              <w:t>11.2</w:t>
            </w:r>
            <w:r w:rsidR="00F81991">
              <w:rPr>
                <w:rFonts w:eastAsiaTheme="minorEastAsia" w:cstheme="minorBidi"/>
                <w:b w:val="0"/>
                <w:bCs w:val="0"/>
                <w:noProof/>
                <w:lang w:eastAsia="en-US"/>
              </w:rPr>
              <w:tab/>
            </w:r>
            <w:r w:rsidR="00F81991" w:rsidRPr="003C2294">
              <w:rPr>
                <w:rStyle w:val="Hyperlink"/>
                <w:rFonts w:eastAsiaTheme="majorEastAsia"/>
                <w:noProof/>
              </w:rPr>
              <w:t>The Registry Governance Board</w:t>
            </w:r>
            <w:r w:rsidR="00F81991">
              <w:rPr>
                <w:noProof/>
                <w:webHidden/>
              </w:rPr>
              <w:tab/>
            </w:r>
            <w:r w:rsidR="00F81991">
              <w:rPr>
                <w:noProof/>
                <w:webHidden/>
              </w:rPr>
              <w:fldChar w:fldCharType="begin"/>
            </w:r>
            <w:r w:rsidR="00F81991">
              <w:rPr>
                <w:noProof/>
                <w:webHidden/>
              </w:rPr>
              <w:instrText xml:space="preserve"> PAGEREF _Toc122450461 \h </w:instrText>
            </w:r>
            <w:r w:rsidR="00F81991">
              <w:rPr>
                <w:noProof/>
                <w:webHidden/>
              </w:rPr>
            </w:r>
            <w:r w:rsidR="00F81991">
              <w:rPr>
                <w:noProof/>
                <w:webHidden/>
              </w:rPr>
              <w:fldChar w:fldCharType="separate"/>
            </w:r>
            <w:r w:rsidR="00F81991">
              <w:rPr>
                <w:noProof/>
                <w:webHidden/>
              </w:rPr>
              <w:t>26</w:t>
            </w:r>
            <w:r w:rsidR="00F81991">
              <w:rPr>
                <w:noProof/>
                <w:webHidden/>
              </w:rPr>
              <w:fldChar w:fldCharType="end"/>
            </w:r>
          </w:hyperlink>
        </w:p>
        <w:p w14:paraId="6785ACCE" w14:textId="1B980C9A" w:rsidR="00F81991" w:rsidRDefault="00BA4E33">
          <w:pPr>
            <w:pStyle w:val="TOC1"/>
            <w:rPr>
              <w:rFonts w:eastAsiaTheme="minorEastAsia" w:cstheme="minorBidi"/>
              <w:b w:val="0"/>
              <w:bCs w:val="0"/>
              <w:i w:val="0"/>
              <w:iCs w:val="0"/>
              <w:noProof/>
              <w:lang w:eastAsia="en-US"/>
            </w:rPr>
          </w:pPr>
          <w:hyperlink w:anchor="_Toc122450462" w:history="1">
            <w:r w:rsidR="00F81991" w:rsidRPr="003C2294">
              <w:rPr>
                <w:rStyle w:val="Hyperlink"/>
                <w:rFonts w:eastAsiaTheme="majorEastAsia"/>
                <w:noProof/>
              </w:rPr>
              <w:t>12</w:t>
            </w:r>
            <w:r w:rsidR="00F81991">
              <w:rPr>
                <w:rFonts w:eastAsiaTheme="minorEastAsia" w:cstheme="minorBidi"/>
                <w:b w:val="0"/>
                <w:bCs w:val="0"/>
                <w:i w:val="0"/>
                <w:iCs w:val="0"/>
                <w:noProof/>
                <w:lang w:eastAsia="en-US"/>
              </w:rPr>
              <w:tab/>
            </w:r>
            <w:r w:rsidR="00F81991" w:rsidRPr="003C2294">
              <w:rPr>
                <w:rStyle w:val="Hyperlink"/>
                <w:rFonts w:eastAsiaTheme="majorEastAsia"/>
                <w:noProof/>
              </w:rPr>
              <w:t>Annex A: Information to Be Provided for Establishing an Entity in the Registry</w:t>
            </w:r>
            <w:r w:rsidR="00F81991">
              <w:rPr>
                <w:noProof/>
                <w:webHidden/>
              </w:rPr>
              <w:tab/>
            </w:r>
            <w:r w:rsidR="00F81991">
              <w:rPr>
                <w:noProof/>
                <w:webHidden/>
              </w:rPr>
              <w:fldChar w:fldCharType="begin"/>
            </w:r>
            <w:r w:rsidR="00F81991">
              <w:rPr>
                <w:noProof/>
                <w:webHidden/>
              </w:rPr>
              <w:instrText xml:space="preserve"> PAGEREF _Toc122450462 \h </w:instrText>
            </w:r>
            <w:r w:rsidR="00F81991">
              <w:rPr>
                <w:noProof/>
                <w:webHidden/>
              </w:rPr>
            </w:r>
            <w:r w:rsidR="00F81991">
              <w:rPr>
                <w:noProof/>
                <w:webHidden/>
              </w:rPr>
              <w:fldChar w:fldCharType="separate"/>
            </w:r>
            <w:r w:rsidR="00F81991">
              <w:rPr>
                <w:noProof/>
                <w:webHidden/>
              </w:rPr>
              <w:t>27</w:t>
            </w:r>
            <w:r w:rsidR="00F81991">
              <w:rPr>
                <w:noProof/>
                <w:webHidden/>
              </w:rPr>
              <w:fldChar w:fldCharType="end"/>
            </w:r>
          </w:hyperlink>
        </w:p>
        <w:p w14:paraId="0E434D8E" w14:textId="454921EE" w:rsidR="00F81991" w:rsidRDefault="00BA4E33">
          <w:pPr>
            <w:pStyle w:val="TOC1"/>
            <w:rPr>
              <w:rFonts w:eastAsiaTheme="minorEastAsia" w:cstheme="minorBidi"/>
              <w:b w:val="0"/>
              <w:bCs w:val="0"/>
              <w:i w:val="0"/>
              <w:iCs w:val="0"/>
              <w:noProof/>
              <w:lang w:eastAsia="en-US"/>
            </w:rPr>
          </w:pPr>
          <w:hyperlink w:anchor="_Toc122450463" w:history="1">
            <w:r w:rsidR="00F81991" w:rsidRPr="003C2294">
              <w:rPr>
                <w:rStyle w:val="Hyperlink"/>
                <w:rFonts w:eastAsiaTheme="majorEastAsia"/>
                <w:noProof/>
              </w:rPr>
              <w:t>13</w:t>
            </w:r>
            <w:r w:rsidR="00F81991">
              <w:rPr>
                <w:rFonts w:eastAsiaTheme="minorEastAsia" w:cstheme="minorBidi"/>
                <w:b w:val="0"/>
                <w:bCs w:val="0"/>
                <w:i w:val="0"/>
                <w:iCs w:val="0"/>
                <w:noProof/>
                <w:lang w:eastAsia="en-US"/>
              </w:rPr>
              <w:tab/>
            </w:r>
            <w:r w:rsidR="00F81991" w:rsidRPr="003C2294">
              <w:rPr>
                <w:rStyle w:val="Hyperlink"/>
                <w:rFonts w:eastAsiaTheme="majorEastAsia"/>
                <w:noProof/>
              </w:rPr>
              <w:t>Annex B: Company Representatives and Authorized Representatives</w:t>
            </w:r>
            <w:r w:rsidR="00F81991">
              <w:rPr>
                <w:noProof/>
                <w:webHidden/>
              </w:rPr>
              <w:tab/>
            </w:r>
            <w:r w:rsidR="00F81991">
              <w:rPr>
                <w:noProof/>
                <w:webHidden/>
              </w:rPr>
              <w:fldChar w:fldCharType="begin"/>
            </w:r>
            <w:r w:rsidR="00F81991">
              <w:rPr>
                <w:noProof/>
                <w:webHidden/>
              </w:rPr>
              <w:instrText xml:space="preserve"> PAGEREF _Toc122450463 \h </w:instrText>
            </w:r>
            <w:r w:rsidR="00F81991">
              <w:rPr>
                <w:noProof/>
                <w:webHidden/>
              </w:rPr>
            </w:r>
            <w:r w:rsidR="00F81991">
              <w:rPr>
                <w:noProof/>
                <w:webHidden/>
              </w:rPr>
              <w:fldChar w:fldCharType="separate"/>
            </w:r>
            <w:r w:rsidR="00F81991">
              <w:rPr>
                <w:noProof/>
                <w:webHidden/>
              </w:rPr>
              <w:t>28</w:t>
            </w:r>
            <w:r w:rsidR="00F81991">
              <w:rPr>
                <w:noProof/>
                <w:webHidden/>
              </w:rPr>
              <w:fldChar w:fldCharType="end"/>
            </w:r>
          </w:hyperlink>
        </w:p>
        <w:p w14:paraId="4702F795" w14:textId="06066C88" w:rsidR="00F81991" w:rsidRDefault="00BA4E33">
          <w:pPr>
            <w:pStyle w:val="TOC2"/>
            <w:rPr>
              <w:rFonts w:eastAsiaTheme="minorEastAsia" w:cstheme="minorBidi"/>
              <w:b w:val="0"/>
              <w:bCs w:val="0"/>
              <w:noProof/>
              <w:lang w:eastAsia="en-US"/>
            </w:rPr>
          </w:pPr>
          <w:hyperlink w:anchor="_Toc122450464" w:history="1">
            <w:r w:rsidR="00F81991" w:rsidRPr="003C2294">
              <w:rPr>
                <w:rStyle w:val="Hyperlink"/>
                <w:rFonts w:eastAsiaTheme="majorEastAsia"/>
                <w:noProof/>
              </w:rPr>
              <w:t>13.1</w:t>
            </w:r>
            <w:r w:rsidR="00F81991">
              <w:rPr>
                <w:rFonts w:eastAsiaTheme="minorEastAsia" w:cstheme="minorBidi"/>
                <w:b w:val="0"/>
                <w:bCs w:val="0"/>
                <w:noProof/>
                <w:lang w:eastAsia="en-US"/>
              </w:rPr>
              <w:tab/>
            </w:r>
            <w:r w:rsidR="00F81991" w:rsidRPr="003C2294">
              <w:rPr>
                <w:rStyle w:val="Hyperlink"/>
                <w:rFonts w:eastAsiaTheme="majorEastAsia"/>
                <w:noProof/>
              </w:rPr>
              <w:t>Setting up a CR</w:t>
            </w:r>
            <w:r w:rsidR="00F81991">
              <w:rPr>
                <w:noProof/>
                <w:webHidden/>
              </w:rPr>
              <w:tab/>
            </w:r>
            <w:r w:rsidR="00F81991">
              <w:rPr>
                <w:noProof/>
                <w:webHidden/>
              </w:rPr>
              <w:fldChar w:fldCharType="begin"/>
            </w:r>
            <w:r w:rsidR="00F81991">
              <w:rPr>
                <w:noProof/>
                <w:webHidden/>
              </w:rPr>
              <w:instrText xml:space="preserve"> PAGEREF _Toc122450464 \h </w:instrText>
            </w:r>
            <w:r w:rsidR="00F81991">
              <w:rPr>
                <w:noProof/>
                <w:webHidden/>
              </w:rPr>
            </w:r>
            <w:r w:rsidR="00F81991">
              <w:rPr>
                <w:noProof/>
                <w:webHidden/>
              </w:rPr>
              <w:fldChar w:fldCharType="separate"/>
            </w:r>
            <w:r w:rsidR="00F81991">
              <w:rPr>
                <w:noProof/>
                <w:webHidden/>
              </w:rPr>
              <w:t>28</w:t>
            </w:r>
            <w:r w:rsidR="00F81991">
              <w:rPr>
                <w:noProof/>
                <w:webHidden/>
              </w:rPr>
              <w:fldChar w:fldCharType="end"/>
            </w:r>
          </w:hyperlink>
        </w:p>
        <w:p w14:paraId="57E0F568" w14:textId="2832E14C" w:rsidR="00F81991" w:rsidRDefault="00BA4E33">
          <w:pPr>
            <w:pStyle w:val="TOC2"/>
            <w:rPr>
              <w:rFonts w:eastAsiaTheme="minorEastAsia" w:cstheme="minorBidi"/>
              <w:b w:val="0"/>
              <w:bCs w:val="0"/>
              <w:noProof/>
              <w:lang w:eastAsia="en-US"/>
            </w:rPr>
          </w:pPr>
          <w:hyperlink w:anchor="_Toc122450465" w:history="1">
            <w:r w:rsidR="00F81991" w:rsidRPr="003C2294">
              <w:rPr>
                <w:rStyle w:val="Hyperlink"/>
                <w:rFonts w:eastAsiaTheme="majorEastAsia"/>
                <w:noProof/>
              </w:rPr>
              <w:t>13.2</w:t>
            </w:r>
            <w:r w:rsidR="00F81991">
              <w:rPr>
                <w:rFonts w:eastAsiaTheme="minorEastAsia" w:cstheme="minorBidi"/>
                <w:b w:val="0"/>
                <w:bCs w:val="0"/>
                <w:noProof/>
                <w:lang w:eastAsia="en-US"/>
              </w:rPr>
              <w:tab/>
            </w:r>
            <w:r w:rsidR="00F81991" w:rsidRPr="003C2294">
              <w:rPr>
                <w:rStyle w:val="Hyperlink"/>
                <w:rFonts w:eastAsiaTheme="majorEastAsia"/>
                <w:noProof/>
              </w:rPr>
              <w:t>Setting up an AR</w:t>
            </w:r>
            <w:r w:rsidR="00F81991">
              <w:rPr>
                <w:noProof/>
                <w:webHidden/>
              </w:rPr>
              <w:tab/>
            </w:r>
            <w:r w:rsidR="00F81991">
              <w:rPr>
                <w:noProof/>
                <w:webHidden/>
              </w:rPr>
              <w:fldChar w:fldCharType="begin"/>
            </w:r>
            <w:r w:rsidR="00F81991">
              <w:rPr>
                <w:noProof/>
                <w:webHidden/>
              </w:rPr>
              <w:instrText xml:space="preserve"> PAGEREF _Toc122450465 \h </w:instrText>
            </w:r>
            <w:r w:rsidR="00F81991">
              <w:rPr>
                <w:noProof/>
                <w:webHidden/>
              </w:rPr>
            </w:r>
            <w:r w:rsidR="00F81991">
              <w:rPr>
                <w:noProof/>
                <w:webHidden/>
              </w:rPr>
              <w:fldChar w:fldCharType="separate"/>
            </w:r>
            <w:r w:rsidR="00F81991">
              <w:rPr>
                <w:noProof/>
                <w:webHidden/>
              </w:rPr>
              <w:t>28</w:t>
            </w:r>
            <w:r w:rsidR="00F81991">
              <w:rPr>
                <w:noProof/>
                <w:webHidden/>
              </w:rPr>
              <w:fldChar w:fldCharType="end"/>
            </w:r>
          </w:hyperlink>
        </w:p>
        <w:p w14:paraId="6C336E4C" w14:textId="6816B1D7" w:rsidR="00F81991" w:rsidRDefault="00BA4E33">
          <w:pPr>
            <w:pStyle w:val="TOC2"/>
            <w:rPr>
              <w:rFonts w:eastAsiaTheme="minorEastAsia" w:cstheme="minorBidi"/>
              <w:b w:val="0"/>
              <w:bCs w:val="0"/>
              <w:noProof/>
              <w:lang w:eastAsia="en-US"/>
            </w:rPr>
          </w:pPr>
          <w:hyperlink w:anchor="_Toc122450466" w:history="1">
            <w:r w:rsidR="00F81991" w:rsidRPr="003C2294">
              <w:rPr>
                <w:rStyle w:val="Hyperlink"/>
                <w:rFonts w:eastAsiaTheme="majorEastAsia"/>
                <w:noProof/>
              </w:rPr>
              <w:t>13.3</w:t>
            </w:r>
            <w:r w:rsidR="00F81991">
              <w:rPr>
                <w:rFonts w:eastAsiaTheme="minorEastAsia" w:cstheme="minorBidi"/>
                <w:b w:val="0"/>
                <w:bCs w:val="0"/>
                <w:noProof/>
                <w:lang w:eastAsia="en-US"/>
              </w:rPr>
              <w:tab/>
            </w:r>
            <w:r w:rsidR="00F81991" w:rsidRPr="003C2294">
              <w:rPr>
                <w:rStyle w:val="Hyperlink"/>
                <w:rFonts w:eastAsiaTheme="majorEastAsia"/>
                <w:noProof/>
              </w:rPr>
              <w:t>Rights of ARs</w:t>
            </w:r>
            <w:r w:rsidR="00F81991">
              <w:rPr>
                <w:noProof/>
                <w:webHidden/>
              </w:rPr>
              <w:tab/>
            </w:r>
            <w:r w:rsidR="00F81991">
              <w:rPr>
                <w:noProof/>
                <w:webHidden/>
              </w:rPr>
              <w:fldChar w:fldCharType="begin"/>
            </w:r>
            <w:r w:rsidR="00F81991">
              <w:rPr>
                <w:noProof/>
                <w:webHidden/>
              </w:rPr>
              <w:instrText xml:space="preserve"> PAGEREF _Toc122450466 \h </w:instrText>
            </w:r>
            <w:r w:rsidR="00F81991">
              <w:rPr>
                <w:noProof/>
                <w:webHidden/>
              </w:rPr>
            </w:r>
            <w:r w:rsidR="00F81991">
              <w:rPr>
                <w:noProof/>
                <w:webHidden/>
              </w:rPr>
              <w:fldChar w:fldCharType="separate"/>
            </w:r>
            <w:r w:rsidR="00F81991">
              <w:rPr>
                <w:noProof/>
                <w:webHidden/>
              </w:rPr>
              <w:t>30</w:t>
            </w:r>
            <w:r w:rsidR="00F81991">
              <w:rPr>
                <w:noProof/>
                <w:webHidden/>
              </w:rPr>
              <w:fldChar w:fldCharType="end"/>
            </w:r>
          </w:hyperlink>
        </w:p>
        <w:p w14:paraId="0C1B3972" w14:textId="44D6C649" w:rsidR="00F81991" w:rsidRDefault="00BA4E33">
          <w:pPr>
            <w:pStyle w:val="TOC2"/>
            <w:rPr>
              <w:rFonts w:eastAsiaTheme="minorEastAsia" w:cstheme="minorBidi"/>
              <w:b w:val="0"/>
              <w:bCs w:val="0"/>
              <w:noProof/>
              <w:lang w:eastAsia="en-US"/>
            </w:rPr>
          </w:pPr>
          <w:hyperlink w:anchor="_Toc122450467" w:history="1">
            <w:r w:rsidR="00F81991" w:rsidRPr="003C2294">
              <w:rPr>
                <w:rStyle w:val="Hyperlink"/>
                <w:rFonts w:eastAsiaTheme="majorEastAsia"/>
                <w:noProof/>
              </w:rPr>
              <w:t>13.4</w:t>
            </w:r>
            <w:r w:rsidR="00F81991">
              <w:rPr>
                <w:rFonts w:eastAsiaTheme="minorEastAsia" w:cstheme="minorBidi"/>
                <w:b w:val="0"/>
                <w:bCs w:val="0"/>
                <w:noProof/>
                <w:lang w:eastAsia="en-US"/>
              </w:rPr>
              <w:tab/>
            </w:r>
            <w:r w:rsidR="00F81991" w:rsidRPr="003C2294">
              <w:rPr>
                <w:rStyle w:val="Hyperlink"/>
                <w:rFonts w:eastAsiaTheme="majorEastAsia"/>
                <w:noProof/>
              </w:rPr>
              <w:t>Updating Information on Accounts, Company Representatives, and Authorized Representatives</w:t>
            </w:r>
            <w:r w:rsidR="00F81991">
              <w:rPr>
                <w:noProof/>
                <w:webHidden/>
              </w:rPr>
              <w:tab/>
            </w:r>
            <w:r w:rsidR="00F81991">
              <w:rPr>
                <w:noProof/>
                <w:webHidden/>
              </w:rPr>
              <w:fldChar w:fldCharType="begin"/>
            </w:r>
            <w:r w:rsidR="00F81991">
              <w:rPr>
                <w:noProof/>
                <w:webHidden/>
              </w:rPr>
              <w:instrText xml:space="preserve"> PAGEREF _Toc122450467 \h </w:instrText>
            </w:r>
            <w:r w:rsidR="00F81991">
              <w:rPr>
                <w:noProof/>
                <w:webHidden/>
              </w:rPr>
            </w:r>
            <w:r w:rsidR="00F81991">
              <w:rPr>
                <w:noProof/>
                <w:webHidden/>
              </w:rPr>
              <w:fldChar w:fldCharType="separate"/>
            </w:r>
            <w:r w:rsidR="00F81991">
              <w:rPr>
                <w:noProof/>
                <w:webHidden/>
              </w:rPr>
              <w:t>31</w:t>
            </w:r>
            <w:r w:rsidR="00F81991">
              <w:rPr>
                <w:noProof/>
                <w:webHidden/>
              </w:rPr>
              <w:fldChar w:fldCharType="end"/>
            </w:r>
          </w:hyperlink>
        </w:p>
        <w:p w14:paraId="0B778A2E" w14:textId="27C8D505" w:rsidR="00F81991" w:rsidRDefault="00BA4E33">
          <w:pPr>
            <w:pStyle w:val="TOC1"/>
            <w:rPr>
              <w:rFonts w:eastAsiaTheme="minorEastAsia" w:cstheme="minorBidi"/>
              <w:b w:val="0"/>
              <w:bCs w:val="0"/>
              <w:i w:val="0"/>
              <w:iCs w:val="0"/>
              <w:noProof/>
              <w:lang w:eastAsia="en-US"/>
            </w:rPr>
          </w:pPr>
          <w:hyperlink w:anchor="_Toc122450468" w:history="1">
            <w:r w:rsidR="00F81991" w:rsidRPr="003C2294">
              <w:rPr>
                <w:rStyle w:val="Hyperlink"/>
                <w:rFonts w:eastAsiaTheme="majorEastAsia"/>
                <w:noProof/>
              </w:rPr>
              <w:t>14</w:t>
            </w:r>
            <w:r w:rsidR="00F81991">
              <w:rPr>
                <w:rFonts w:eastAsiaTheme="minorEastAsia" w:cstheme="minorBidi"/>
                <w:b w:val="0"/>
                <w:bCs w:val="0"/>
                <w:i w:val="0"/>
                <w:iCs w:val="0"/>
                <w:noProof/>
                <w:lang w:eastAsia="en-US"/>
              </w:rPr>
              <w:tab/>
            </w:r>
            <w:r w:rsidR="00F81991" w:rsidRPr="003C2294">
              <w:rPr>
                <w:rStyle w:val="Hyperlink"/>
                <w:rFonts w:eastAsiaTheme="majorEastAsia"/>
                <w:noProof/>
              </w:rPr>
              <w:t>Annex C: Government Support Mechanisms</w:t>
            </w:r>
            <w:r w:rsidR="00F81991">
              <w:rPr>
                <w:noProof/>
                <w:webHidden/>
              </w:rPr>
              <w:tab/>
            </w:r>
            <w:r w:rsidR="00F81991">
              <w:rPr>
                <w:noProof/>
                <w:webHidden/>
              </w:rPr>
              <w:fldChar w:fldCharType="begin"/>
            </w:r>
            <w:r w:rsidR="00F81991">
              <w:rPr>
                <w:noProof/>
                <w:webHidden/>
              </w:rPr>
              <w:instrText xml:space="preserve"> PAGEREF _Toc122450468 \h </w:instrText>
            </w:r>
            <w:r w:rsidR="00F81991">
              <w:rPr>
                <w:noProof/>
                <w:webHidden/>
              </w:rPr>
            </w:r>
            <w:r w:rsidR="00F81991">
              <w:rPr>
                <w:noProof/>
                <w:webHidden/>
              </w:rPr>
              <w:fldChar w:fldCharType="separate"/>
            </w:r>
            <w:r w:rsidR="00F81991">
              <w:rPr>
                <w:noProof/>
                <w:webHidden/>
              </w:rPr>
              <w:t>31</w:t>
            </w:r>
            <w:r w:rsidR="00F81991">
              <w:rPr>
                <w:noProof/>
                <w:webHidden/>
              </w:rPr>
              <w:fldChar w:fldCharType="end"/>
            </w:r>
          </w:hyperlink>
        </w:p>
        <w:p w14:paraId="03FCD04B" w14:textId="56EE8941" w:rsidR="00F81991" w:rsidRDefault="00BA4E33">
          <w:pPr>
            <w:pStyle w:val="TOC1"/>
            <w:rPr>
              <w:rFonts w:eastAsiaTheme="minorEastAsia" w:cstheme="minorBidi"/>
              <w:b w:val="0"/>
              <w:bCs w:val="0"/>
              <w:i w:val="0"/>
              <w:iCs w:val="0"/>
              <w:noProof/>
              <w:lang w:eastAsia="en-US"/>
            </w:rPr>
          </w:pPr>
          <w:hyperlink w:anchor="_Toc122450469" w:history="1">
            <w:r w:rsidR="00F81991" w:rsidRPr="003C2294">
              <w:rPr>
                <w:rStyle w:val="Hyperlink"/>
                <w:rFonts w:eastAsiaTheme="majorEastAsia"/>
                <w:noProof/>
              </w:rPr>
              <w:t>15</w:t>
            </w:r>
            <w:r w:rsidR="00F81991">
              <w:rPr>
                <w:rFonts w:eastAsiaTheme="minorEastAsia" w:cstheme="minorBidi"/>
                <w:b w:val="0"/>
                <w:bCs w:val="0"/>
                <w:i w:val="0"/>
                <w:iCs w:val="0"/>
                <w:noProof/>
                <w:lang w:eastAsia="en-US"/>
              </w:rPr>
              <w:tab/>
            </w:r>
            <w:r w:rsidR="00F81991" w:rsidRPr="003C2294">
              <w:rPr>
                <w:rStyle w:val="Hyperlink"/>
                <w:rFonts w:eastAsiaTheme="majorEastAsia"/>
                <w:noProof/>
              </w:rPr>
              <w:t>Annex D: Information to Be Provided by the Fuel Provider When Requesting the Issuance of SAFc (POS INFO)</w:t>
            </w:r>
            <w:r w:rsidR="00F81991">
              <w:rPr>
                <w:noProof/>
                <w:webHidden/>
              </w:rPr>
              <w:tab/>
            </w:r>
            <w:r w:rsidR="00F81991">
              <w:rPr>
                <w:noProof/>
                <w:webHidden/>
              </w:rPr>
              <w:fldChar w:fldCharType="begin"/>
            </w:r>
            <w:r w:rsidR="00F81991">
              <w:rPr>
                <w:noProof/>
                <w:webHidden/>
              </w:rPr>
              <w:instrText xml:space="preserve"> PAGEREF _Toc122450469 \h </w:instrText>
            </w:r>
            <w:r w:rsidR="00F81991">
              <w:rPr>
                <w:noProof/>
                <w:webHidden/>
              </w:rPr>
            </w:r>
            <w:r w:rsidR="00F81991">
              <w:rPr>
                <w:noProof/>
                <w:webHidden/>
              </w:rPr>
              <w:fldChar w:fldCharType="separate"/>
            </w:r>
            <w:r w:rsidR="00F81991">
              <w:rPr>
                <w:noProof/>
                <w:webHidden/>
              </w:rPr>
              <w:t>32</w:t>
            </w:r>
            <w:r w:rsidR="00F81991">
              <w:rPr>
                <w:noProof/>
                <w:webHidden/>
              </w:rPr>
              <w:fldChar w:fldCharType="end"/>
            </w:r>
          </w:hyperlink>
        </w:p>
        <w:p w14:paraId="6A5785F1" w14:textId="03D21EB6" w:rsidR="00051299" w:rsidRPr="006E6F8D" w:rsidRDefault="00B14335" w:rsidP="00504C2C">
          <w:pPr>
            <w:pStyle w:val="TOC2"/>
          </w:pPr>
          <w:r w:rsidRPr="00E873DD">
            <w:rPr>
              <w:szCs w:val="21"/>
            </w:rPr>
            <w:fldChar w:fldCharType="end"/>
          </w:r>
        </w:p>
      </w:sdtContent>
    </w:sdt>
    <w:p w14:paraId="5175D727" w14:textId="5B76813A" w:rsidR="00F61AA9" w:rsidRPr="00F73366" w:rsidRDefault="40F8587F" w:rsidP="005D427A">
      <w:pPr>
        <w:pStyle w:val="Heading1"/>
        <w:rPr>
          <w:lang w:val="en-US"/>
        </w:rPr>
      </w:pPr>
      <w:bookmarkStart w:id="0" w:name="_Toc1161778133"/>
      <w:bookmarkStart w:id="1" w:name="_Toc596489496"/>
      <w:bookmarkStart w:id="2" w:name="_Toc1829751419"/>
      <w:bookmarkStart w:id="3" w:name="_Toc1442549961"/>
      <w:bookmarkStart w:id="4" w:name="_Toc1248637919"/>
      <w:bookmarkStart w:id="5" w:name="_Toc387661827"/>
      <w:bookmarkStart w:id="6" w:name="_Toc122450412"/>
      <w:r w:rsidRPr="40F8587F">
        <w:rPr>
          <w:lang w:val="en-US"/>
        </w:rPr>
        <w:lastRenderedPageBreak/>
        <w:t xml:space="preserve">Background and </w:t>
      </w:r>
      <w:bookmarkEnd w:id="0"/>
      <w:bookmarkEnd w:id="1"/>
      <w:bookmarkEnd w:id="2"/>
      <w:bookmarkEnd w:id="3"/>
      <w:bookmarkEnd w:id="4"/>
      <w:bookmarkEnd w:id="5"/>
      <w:r w:rsidR="7E73C37C" w:rsidRPr="7E73C37C">
        <w:rPr>
          <w:lang w:val="en-US"/>
        </w:rPr>
        <w:t>Scope</w:t>
      </w:r>
      <w:bookmarkEnd w:id="6"/>
    </w:p>
    <w:p w14:paraId="006CAF0B" w14:textId="6187C55E" w:rsidR="00F61AA9" w:rsidRPr="006E6F8D" w:rsidRDefault="00F61AA9" w:rsidP="005D427A">
      <w:pPr>
        <w:rPr>
          <w:rFonts w:asciiTheme="minorHAnsi" w:hAnsiTheme="minorHAnsi" w:cstheme="minorHAnsi"/>
        </w:rPr>
      </w:pPr>
    </w:p>
    <w:p w14:paraId="4173301A" w14:textId="2FE28E42" w:rsidR="683A4B9F" w:rsidRPr="006E6F8D" w:rsidRDefault="76BE196D" w:rsidP="06078475">
      <w:pPr>
        <w:jc w:val="both"/>
        <w:rPr>
          <w:rFonts w:asciiTheme="minorHAnsi" w:eastAsia="Calibri" w:hAnsiTheme="minorHAnsi" w:cstheme="minorBidi"/>
        </w:rPr>
      </w:pPr>
      <w:r w:rsidRPr="76BE196D">
        <w:rPr>
          <w:rFonts w:asciiTheme="minorHAnsi" w:eastAsia="Calibri" w:hAnsiTheme="minorHAnsi" w:cstheme="minorBidi"/>
        </w:rPr>
        <w:t xml:space="preserve">This Rulebook describes the detailed </w:t>
      </w:r>
      <w:r w:rsidR="7E73C37C" w:rsidRPr="7E73C37C">
        <w:rPr>
          <w:rFonts w:asciiTheme="minorHAnsi" w:eastAsia="Calibri" w:hAnsiTheme="minorHAnsi" w:cstheme="minorBidi"/>
        </w:rPr>
        <w:t>functioning</w:t>
      </w:r>
      <w:r w:rsidRPr="76BE196D">
        <w:rPr>
          <w:rFonts w:asciiTheme="minorHAnsi" w:eastAsia="Calibri" w:hAnsiTheme="minorHAnsi" w:cstheme="minorBidi"/>
        </w:rPr>
        <w:t xml:space="preserve"> of </w:t>
      </w:r>
      <w:r w:rsidR="007C2A43" w:rsidRPr="76BE196D">
        <w:rPr>
          <w:rFonts w:asciiTheme="minorHAnsi" w:eastAsia="Calibri" w:hAnsiTheme="minorHAnsi" w:cstheme="minorBidi"/>
        </w:rPr>
        <w:t xml:space="preserve">sustainable aviation fuel </w:t>
      </w:r>
      <w:r w:rsidRPr="76BE196D">
        <w:rPr>
          <w:rFonts w:asciiTheme="minorHAnsi" w:eastAsia="Calibri" w:hAnsiTheme="minorHAnsi" w:cstheme="minorBidi"/>
        </w:rPr>
        <w:t xml:space="preserve">(SAF) certificates and </w:t>
      </w:r>
      <w:r w:rsidR="00643EFD" w:rsidRPr="76BE196D">
        <w:rPr>
          <w:rFonts w:asciiTheme="minorHAnsi" w:eastAsia="Calibri" w:hAnsiTheme="minorHAnsi" w:cstheme="minorBidi"/>
        </w:rPr>
        <w:t>e</w:t>
      </w:r>
      <w:r w:rsidR="00643EFD">
        <w:rPr>
          <w:rFonts w:asciiTheme="minorHAnsi" w:eastAsia="Calibri" w:hAnsiTheme="minorHAnsi" w:cstheme="minorBidi"/>
        </w:rPr>
        <w:t>nd-user</w:t>
      </w:r>
      <w:r w:rsidR="00643EFD" w:rsidRPr="76BE196D">
        <w:rPr>
          <w:rFonts w:asciiTheme="minorHAnsi" w:eastAsia="Calibri" w:hAnsiTheme="minorHAnsi" w:cstheme="minorBidi"/>
        </w:rPr>
        <w:t xml:space="preserve"> </w:t>
      </w:r>
      <w:r w:rsidRPr="76BE196D">
        <w:rPr>
          <w:rFonts w:asciiTheme="minorHAnsi" w:eastAsia="Calibri" w:hAnsiTheme="minorHAnsi" w:cstheme="minorBidi"/>
        </w:rPr>
        <w:t xml:space="preserve">reduction claims, including functionality of the Sustainable Aviation Fuel </w:t>
      </w:r>
      <w:r w:rsidR="007C2A43" w:rsidRPr="76BE196D">
        <w:rPr>
          <w:rFonts w:asciiTheme="minorHAnsi" w:eastAsia="Calibri" w:hAnsiTheme="minorHAnsi" w:cstheme="minorBidi"/>
        </w:rPr>
        <w:t>Certificate Registry</w:t>
      </w:r>
      <w:r w:rsidRPr="76BE196D">
        <w:rPr>
          <w:rFonts w:asciiTheme="minorHAnsi" w:eastAsia="Calibri" w:hAnsiTheme="minorHAnsi" w:cstheme="minorBidi"/>
        </w:rPr>
        <w:t xml:space="preserve">. </w:t>
      </w:r>
      <w:r w:rsidR="007C2A43">
        <w:rPr>
          <w:rFonts w:asciiTheme="minorHAnsi" w:eastAsia="Calibri" w:hAnsiTheme="minorHAnsi" w:cstheme="minorBidi"/>
        </w:rPr>
        <w:t>The</w:t>
      </w:r>
      <w:r w:rsidR="007C2A43" w:rsidRPr="76BE196D">
        <w:rPr>
          <w:rFonts w:asciiTheme="minorHAnsi" w:eastAsia="Calibri" w:hAnsiTheme="minorHAnsi" w:cstheme="minorBidi"/>
        </w:rPr>
        <w:t xml:space="preserve"> </w:t>
      </w:r>
      <w:r w:rsidRPr="76BE196D">
        <w:rPr>
          <w:rFonts w:asciiTheme="minorHAnsi" w:eastAsia="Calibri" w:hAnsiTheme="minorHAnsi" w:cstheme="minorBidi"/>
        </w:rPr>
        <w:t xml:space="preserve">purpose </w:t>
      </w:r>
      <w:r w:rsidR="007C2A43">
        <w:rPr>
          <w:rFonts w:asciiTheme="minorHAnsi" w:eastAsia="Calibri" w:hAnsiTheme="minorHAnsi" w:cstheme="minorBidi"/>
        </w:rPr>
        <w:t xml:space="preserve">of the Rulebook </w:t>
      </w:r>
      <w:r w:rsidRPr="76BE196D">
        <w:rPr>
          <w:rFonts w:asciiTheme="minorHAnsi" w:eastAsia="Calibri" w:hAnsiTheme="minorHAnsi" w:cstheme="minorBidi"/>
        </w:rPr>
        <w:t xml:space="preserve">is to: a) describe the detailed functioning of the </w:t>
      </w:r>
      <w:r w:rsidR="7E73C37C" w:rsidRPr="7E73C37C">
        <w:rPr>
          <w:rFonts w:asciiTheme="minorHAnsi" w:eastAsia="Calibri" w:hAnsiTheme="minorHAnsi" w:cstheme="minorBidi"/>
        </w:rPr>
        <w:t>Registry</w:t>
      </w:r>
      <w:r w:rsidRPr="76BE196D">
        <w:rPr>
          <w:rFonts w:asciiTheme="minorHAnsi" w:eastAsia="Calibri" w:hAnsiTheme="minorHAnsi" w:cstheme="minorBidi"/>
        </w:rPr>
        <w:t xml:space="preserve"> system and b) </w:t>
      </w:r>
      <w:r w:rsidR="06078475" w:rsidRPr="06078475">
        <w:rPr>
          <w:rFonts w:asciiTheme="minorHAnsi" w:eastAsia="Calibri" w:hAnsiTheme="minorHAnsi" w:cstheme="minorBidi"/>
        </w:rPr>
        <w:t xml:space="preserve">describe what account holders can do in the </w:t>
      </w:r>
      <w:r w:rsidR="7E73C37C" w:rsidRPr="7E73C37C">
        <w:rPr>
          <w:rFonts w:asciiTheme="minorHAnsi" w:eastAsia="Calibri" w:hAnsiTheme="minorHAnsi" w:cstheme="minorBidi"/>
        </w:rPr>
        <w:t>Registry</w:t>
      </w:r>
      <w:r w:rsidR="00504C2C">
        <w:rPr>
          <w:rFonts w:asciiTheme="minorHAnsi" w:eastAsia="Calibri" w:hAnsiTheme="minorHAnsi" w:cstheme="minorBidi"/>
        </w:rPr>
        <w:t>.</w:t>
      </w:r>
    </w:p>
    <w:p w14:paraId="3DEE8A82" w14:textId="77777777" w:rsidR="006F339D" w:rsidRPr="006E6F8D" w:rsidRDefault="006F339D" w:rsidP="006F339D">
      <w:pPr>
        <w:jc w:val="both"/>
        <w:rPr>
          <w:rFonts w:asciiTheme="minorHAnsi" w:eastAsia="Calibri" w:hAnsiTheme="minorHAnsi" w:cstheme="minorHAnsi"/>
        </w:rPr>
      </w:pPr>
    </w:p>
    <w:p w14:paraId="356A0408" w14:textId="11DEE3CE" w:rsidR="00754090" w:rsidRPr="002430F8" w:rsidRDefault="019C527C" w:rsidP="6E4B0C65">
      <w:pPr>
        <w:jc w:val="both"/>
        <w:rPr>
          <w:rFonts w:asciiTheme="minorHAnsi" w:eastAsia="Calibri" w:hAnsiTheme="minorHAnsi" w:cstheme="minorBidi"/>
        </w:rPr>
      </w:pPr>
      <w:r w:rsidRPr="6E4B0C65">
        <w:rPr>
          <w:rFonts w:asciiTheme="minorHAnsi" w:eastAsia="Calibri" w:hAnsiTheme="minorHAnsi" w:cstheme="minorBidi"/>
        </w:rPr>
        <w:t>The</w:t>
      </w:r>
      <w:r w:rsidR="4C8A3253" w:rsidRPr="6E4B0C65">
        <w:rPr>
          <w:rFonts w:asciiTheme="minorHAnsi" w:eastAsia="Calibri" w:hAnsiTheme="minorHAnsi" w:cstheme="minorBidi"/>
        </w:rPr>
        <w:t xml:space="preserve"> Rulebook is</w:t>
      </w:r>
      <w:r w:rsidR="6E4B0C65" w:rsidRPr="6E4B0C65">
        <w:rPr>
          <w:rFonts w:asciiTheme="minorHAnsi" w:eastAsia="Calibri" w:hAnsiTheme="minorHAnsi" w:cstheme="minorBidi"/>
        </w:rPr>
        <w:t xml:space="preserve"> intended to</w:t>
      </w:r>
      <w:r w:rsidR="007C2A43">
        <w:rPr>
          <w:rFonts w:asciiTheme="minorHAnsi" w:eastAsia="Calibri" w:hAnsiTheme="minorHAnsi" w:cstheme="minorBidi"/>
        </w:rPr>
        <w:t xml:space="preserve"> conform</w:t>
      </w:r>
      <w:r w:rsidR="6E4B0C65" w:rsidRPr="6E4B0C65" w:rsidDel="007C2A43">
        <w:rPr>
          <w:rFonts w:asciiTheme="minorHAnsi" w:eastAsia="Calibri" w:hAnsiTheme="minorHAnsi" w:cstheme="minorBidi"/>
        </w:rPr>
        <w:t xml:space="preserve"> </w:t>
      </w:r>
      <w:r w:rsidR="4C8A3253" w:rsidRPr="6E4B0C65">
        <w:rPr>
          <w:rFonts w:asciiTheme="minorHAnsi" w:eastAsia="Calibri" w:hAnsiTheme="minorHAnsi" w:cstheme="minorBidi"/>
        </w:rPr>
        <w:t xml:space="preserve">with the requirements of the </w:t>
      </w:r>
      <w:r w:rsidR="4C8A3253" w:rsidRPr="00D65555">
        <w:rPr>
          <w:rFonts w:asciiTheme="minorHAnsi" w:eastAsia="Calibri" w:hAnsiTheme="minorHAnsi" w:cstheme="minorBidi"/>
          <w:i/>
          <w:iCs/>
        </w:rPr>
        <w:t>Book &amp; Claim Manual</w:t>
      </w:r>
      <w:r w:rsidR="006139D6" w:rsidRPr="006139D6">
        <w:rPr>
          <w:rFonts w:asciiTheme="minorHAnsi" w:eastAsia="Calibri" w:hAnsiTheme="minorHAnsi" w:cstheme="minorBidi"/>
        </w:rPr>
        <w:t xml:space="preserve"> </w:t>
      </w:r>
      <w:r w:rsidR="006139D6" w:rsidRPr="6E4B0C65">
        <w:rPr>
          <w:rFonts w:asciiTheme="minorHAnsi" w:eastAsia="Calibri" w:hAnsiTheme="minorHAnsi" w:cstheme="minorBidi"/>
        </w:rPr>
        <w:t>issued by the Roundtable on Sustainable Biomaterials (RSB)</w:t>
      </w:r>
      <w:r w:rsidR="006139D6">
        <w:rPr>
          <w:rFonts w:asciiTheme="minorHAnsi" w:eastAsia="Calibri" w:hAnsiTheme="minorHAnsi" w:cstheme="minorBidi"/>
        </w:rPr>
        <w:t>.</w:t>
      </w:r>
      <w:r w:rsidR="006139D6" w:rsidRPr="6E4B0C65">
        <w:rPr>
          <w:rStyle w:val="EndnoteReference"/>
          <w:rFonts w:asciiTheme="minorHAnsi" w:eastAsia="Calibri" w:hAnsiTheme="minorHAnsi" w:cstheme="minorBidi"/>
        </w:rPr>
        <w:endnoteReference w:id="2"/>
      </w:r>
      <w:r w:rsidR="006139D6" w:rsidRPr="6E4B0C65">
        <w:rPr>
          <w:rFonts w:asciiTheme="minorHAnsi" w:eastAsia="Calibri" w:hAnsiTheme="minorHAnsi" w:cstheme="minorBidi"/>
        </w:rPr>
        <w:t xml:space="preserve"> </w:t>
      </w:r>
      <w:r w:rsidR="00C85282">
        <w:rPr>
          <w:rFonts w:asciiTheme="minorHAnsi" w:eastAsia="Calibri" w:hAnsiTheme="minorHAnsi" w:cstheme="minorBidi"/>
        </w:rPr>
        <w:t>The</w:t>
      </w:r>
      <w:r w:rsidR="3D06CFEE" w:rsidRPr="6E4B0C65">
        <w:rPr>
          <w:rFonts w:asciiTheme="minorHAnsi" w:eastAsia="Calibri" w:hAnsiTheme="minorHAnsi" w:cstheme="minorBidi"/>
        </w:rPr>
        <w:t xml:space="preserve"> </w:t>
      </w:r>
      <w:r w:rsidR="6E4B0C65" w:rsidRPr="6E4B0C65">
        <w:rPr>
          <w:rFonts w:asciiTheme="minorHAnsi" w:eastAsia="Calibri" w:hAnsiTheme="minorHAnsi" w:cstheme="minorBidi"/>
        </w:rPr>
        <w:t>conformity of the final version will be evaluated by</w:t>
      </w:r>
      <w:r w:rsidR="3D06CFEE" w:rsidRPr="6E4B0C65">
        <w:rPr>
          <w:rFonts w:asciiTheme="minorHAnsi" w:eastAsia="Calibri" w:hAnsiTheme="minorHAnsi" w:cstheme="minorBidi"/>
        </w:rPr>
        <w:t xml:space="preserve"> RSB</w:t>
      </w:r>
      <w:r w:rsidR="2F8A5DA4" w:rsidRPr="6E4B0C65">
        <w:rPr>
          <w:rFonts w:asciiTheme="minorHAnsi" w:eastAsia="Calibri" w:hAnsiTheme="minorHAnsi" w:cstheme="minorBidi"/>
        </w:rPr>
        <w:t>.</w:t>
      </w:r>
      <w:r w:rsidR="0038097E" w:rsidRPr="6E4B0C65">
        <w:rPr>
          <w:rFonts w:asciiTheme="minorHAnsi" w:eastAsia="Calibri" w:hAnsiTheme="minorHAnsi" w:cstheme="minorBidi"/>
        </w:rPr>
        <w:t xml:space="preserve"> </w:t>
      </w:r>
      <w:r w:rsidR="00E31C59">
        <w:rPr>
          <w:rFonts w:asciiTheme="minorHAnsi" w:eastAsia="Calibri" w:hAnsiTheme="minorHAnsi" w:cstheme="minorBidi"/>
        </w:rPr>
        <w:t>This Rulebook</w:t>
      </w:r>
      <w:r w:rsidR="00E31C59" w:rsidRPr="6E4B0C65">
        <w:rPr>
          <w:rFonts w:asciiTheme="minorHAnsi" w:eastAsia="Calibri" w:hAnsiTheme="minorHAnsi" w:cstheme="minorBidi"/>
        </w:rPr>
        <w:t xml:space="preserve"> </w:t>
      </w:r>
      <w:r w:rsidR="3D06CFEE" w:rsidRPr="6E4B0C65">
        <w:rPr>
          <w:rFonts w:asciiTheme="minorHAnsi" w:eastAsia="Calibri" w:hAnsiTheme="minorHAnsi" w:cstheme="minorBidi"/>
        </w:rPr>
        <w:t xml:space="preserve">was developed </w:t>
      </w:r>
      <w:r w:rsidR="00E72E55" w:rsidRPr="6E4B0C65">
        <w:rPr>
          <w:rFonts w:asciiTheme="minorHAnsi" w:eastAsia="Calibri" w:hAnsiTheme="minorHAnsi" w:cstheme="minorBidi"/>
        </w:rPr>
        <w:t xml:space="preserve">by </w:t>
      </w:r>
      <w:r w:rsidR="00B246AF">
        <w:rPr>
          <w:rFonts w:asciiTheme="minorHAnsi" w:eastAsia="Calibri" w:hAnsiTheme="minorHAnsi" w:cstheme="minorBidi"/>
        </w:rPr>
        <w:t>RMI</w:t>
      </w:r>
      <w:r w:rsidR="003B642A" w:rsidRPr="6E4B0C65">
        <w:rPr>
          <w:rFonts w:asciiTheme="minorHAnsi" w:eastAsia="Calibri" w:hAnsiTheme="minorHAnsi" w:cstheme="minorBidi"/>
        </w:rPr>
        <w:t xml:space="preserve"> and</w:t>
      </w:r>
      <w:r w:rsidR="06191684" w:rsidRPr="6E4B0C65">
        <w:rPr>
          <w:rFonts w:asciiTheme="minorHAnsi" w:eastAsia="Calibri" w:hAnsiTheme="minorHAnsi" w:cstheme="minorBidi"/>
        </w:rPr>
        <w:t xml:space="preserve"> </w:t>
      </w:r>
      <w:r w:rsidR="00E72E55" w:rsidRPr="6E4B0C65">
        <w:rPr>
          <w:rFonts w:asciiTheme="minorHAnsi" w:eastAsia="Calibri" w:hAnsiTheme="minorHAnsi" w:cstheme="minorBidi"/>
        </w:rPr>
        <w:t>the Environmental Defense Fund</w:t>
      </w:r>
      <w:r w:rsidR="00E31C59">
        <w:rPr>
          <w:rFonts w:asciiTheme="minorHAnsi" w:eastAsia="Calibri" w:hAnsiTheme="minorHAnsi" w:cstheme="minorBidi"/>
        </w:rPr>
        <w:t>,</w:t>
      </w:r>
      <w:r w:rsidR="00171B7D">
        <w:rPr>
          <w:rStyle w:val="FootnoteReference"/>
          <w:rFonts w:asciiTheme="minorHAnsi" w:eastAsia="Calibri" w:hAnsiTheme="minorHAnsi" w:cstheme="minorBidi"/>
        </w:rPr>
        <w:footnoteReference w:id="2"/>
      </w:r>
      <w:r w:rsidR="00697184" w:rsidRPr="6E4B0C65">
        <w:rPr>
          <w:rFonts w:asciiTheme="minorHAnsi" w:eastAsia="Calibri" w:hAnsiTheme="minorHAnsi" w:cstheme="minorBidi"/>
        </w:rPr>
        <w:t xml:space="preserve"> </w:t>
      </w:r>
      <w:r w:rsidR="3D06CFEE" w:rsidRPr="6E4B0C65">
        <w:rPr>
          <w:rFonts w:asciiTheme="minorHAnsi" w:eastAsia="Calibri" w:hAnsiTheme="minorHAnsi" w:cstheme="minorBidi"/>
        </w:rPr>
        <w:t xml:space="preserve">in consultation with </w:t>
      </w:r>
      <w:r w:rsidR="007E2E2B" w:rsidRPr="6E4B0C65">
        <w:rPr>
          <w:rFonts w:asciiTheme="minorHAnsi" w:eastAsia="Calibri" w:hAnsiTheme="minorHAnsi" w:cstheme="minorBidi"/>
        </w:rPr>
        <w:t xml:space="preserve">RSB, </w:t>
      </w:r>
      <w:r w:rsidR="002577DA">
        <w:rPr>
          <w:rFonts w:asciiTheme="minorHAnsi" w:eastAsia="Calibri" w:hAnsiTheme="minorHAnsi" w:cstheme="minorBidi"/>
        </w:rPr>
        <w:t>Sustainable Aviation Buyers Alliance (</w:t>
      </w:r>
      <w:r w:rsidR="00220BA1" w:rsidRPr="006C56F7">
        <w:rPr>
          <w:rFonts w:asciiTheme="minorHAnsi" w:eastAsia="Calibri" w:hAnsiTheme="minorHAnsi" w:cstheme="minorBidi"/>
        </w:rPr>
        <w:t>SABA</w:t>
      </w:r>
      <w:r w:rsidR="002577DA">
        <w:rPr>
          <w:rFonts w:asciiTheme="minorHAnsi" w:eastAsia="Calibri" w:hAnsiTheme="minorHAnsi" w:cstheme="minorBidi"/>
        </w:rPr>
        <w:t>)</w:t>
      </w:r>
      <w:r w:rsidR="00222790">
        <w:rPr>
          <w:rStyle w:val="EndnoteReference"/>
          <w:rFonts w:asciiTheme="minorHAnsi" w:eastAsia="Calibri" w:hAnsiTheme="minorHAnsi" w:cstheme="minorBidi"/>
        </w:rPr>
        <w:endnoteReference w:id="3"/>
      </w:r>
      <w:r w:rsidR="3D06CFEE" w:rsidRPr="6E4B0C65">
        <w:rPr>
          <w:rFonts w:asciiTheme="minorHAnsi" w:eastAsia="Calibri" w:hAnsiTheme="minorHAnsi" w:cstheme="minorBidi"/>
        </w:rPr>
        <w:t xml:space="preserve"> </w:t>
      </w:r>
      <w:r w:rsidR="007A5569" w:rsidRPr="6E4B0C65">
        <w:rPr>
          <w:rFonts w:asciiTheme="minorHAnsi" w:eastAsia="Calibri" w:hAnsiTheme="minorHAnsi" w:cstheme="minorBidi"/>
        </w:rPr>
        <w:t>m</w:t>
      </w:r>
      <w:r w:rsidR="3D06CFEE" w:rsidRPr="6E4B0C65">
        <w:rPr>
          <w:rFonts w:asciiTheme="minorHAnsi" w:eastAsia="Calibri" w:hAnsiTheme="minorHAnsi" w:cstheme="minorBidi"/>
        </w:rPr>
        <w:t>embers</w:t>
      </w:r>
      <w:r w:rsidR="005D70D2" w:rsidRPr="6E4B0C65">
        <w:rPr>
          <w:rFonts w:asciiTheme="minorHAnsi" w:eastAsia="Calibri" w:hAnsiTheme="minorHAnsi" w:cstheme="minorBidi"/>
        </w:rPr>
        <w:t>,</w:t>
      </w:r>
      <w:r w:rsidR="3D06CFEE" w:rsidRPr="6E4B0C65">
        <w:rPr>
          <w:rFonts w:asciiTheme="minorHAnsi" w:eastAsia="Calibri" w:hAnsiTheme="minorHAnsi" w:cstheme="minorBidi"/>
        </w:rPr>
        <w:t xml:space="preserve"> </w:t>
      </w:r>
      <w:r w:rsidR="003B6790" w:rsidRPr="6E4B0C65">
        <w:rPr>
          <w:rFonts w:asciiTheme="minorHAnsi" w:eastAsia="Calibri" w:hAnsiTheme="minorHAnsi" w:cstheme="minorBidi"/>
        </w:rPr>
        <w:t>a consultative group of fuel providers,</w:t>
      </w:r>
      <w:r w:rsidR="00F913D5" w:rsidRPr="6E4B0C65">
        <w:rPr>
          <w:rFonts w:asciiTheme="minorHAnsi" w:eastAsia="Calibri" w:hAnsiTheme="minorHAnsi" w:cstheme="minorBidi"/>
        </w:rPr>
        <w:t xml:space="preserve"> and other stakeholders</w:t>
      </w:r>
      <w:r w:rsidR="00E31C59">
        <w:rPr>
          <w:rFonts w:asciiTheme="minorHAnsi" w:eastAsia="Calibri" w:hAnsiTheme="minorHAnsi" w:cstheme="minorBidi"/>
        </w:rPr>
        <w:t>,</w:t>
      </w:r>
      <w:r w:rsidR="00F913D5" w:rsidRPr="6E4B0C65">
        <w:rPr>
          <w:rFonts w:asciiTheme="minorHAnsi" w:eastAsia="Calibri" w:hAnsiTheme="minorHAnsi" w:cstheme="minorBidi"/>
        </w:rPr>
        <w:t xml:space="preserve"> and is now under public consultation. </w:t>
      </w:r>
    </w:p>
    <w:p w14:paraId="0EBAB868" w14:textId="77777777" w:rsidR="00754090" w:rsidRPr="006E6F8D" w:rsidRDefault="00754090" w:rsidP="00F47E20">
      <w:pPr>
        <w:jc w:val="both"/>
        <w:rPr>
          <w:rFonts w:asciiTheme="minorHAnsi" w:eastAsiaTheme="minorEastAsia" w:hAnsiTheme="minorHAnsi" w:cstheme="minorHAnsi"/>
        </w:rPr>
      </w:pPr>
    </w:p>
    <w:p w14:paraId="56DF7D4D" w14:textId="69940DA9" w:rsidR="7716A73E" w:rsidRPr="0044466C" w:rsidRDefault="40F8587F" w:rsidP="005D427A">
      <w:pPr>
        <w:pStyle w:val="Heading1"/>
        <w:rPr>
          <w:lang w:val="en-US"/>
        </w:rPr>
      </w:pPr>
      <w:bookmarkStart w:id="7" w:name="_Toc282742643"/>
      <w:bookmarkStart w:id="8" w:name="_Toc1146398007"/>
      <w:bookmarkStart w:id="9" w:name="_Toc1817053063"/>
      <w:bookmarkStart w:id="10" w:name="_Toc1948483879"/>
      <w:bookmarkStart w:id="11" w:name="_Toc973592274"/>
      <w:bookmarkStart w:id="12" w:name="_Toc255280345"/>
      <w:bookmarkStart w:id="13" w:name="_Toc122450413"/>
      <w:r w:rsidRPr="40F8587F">
        <w:rPr>
          <w:lang w:val="en-US"/>
        </w:rPr>
        <w:t>General Provisions</w:t>
      </w:r>
      <w:bookmarkEnd w:id="7"/>
      <w:bookmarkEnd w:id="8"/>
      <w:bookmarkEnd w:id="9"/>
      <w:bookmarkEnd w:id="10"/>
      <w:bookmarkEnd w:id="11"/>
      <w:bookmarkEnd w:id="12"/>
      <w:bookmarkEnd w:id="13"/>
    </w:p>
    <w:p w14:paraId="5BCFEA42" w14:textId="1FAF755C" w:rsidR="5CD29A88" w:rsidRDefault="40F8587F" w:rsidP="3446AA96">
      <w:pPr>
        <w:pStyle w:val="Heading2"/>
        <w:spacing w:line="259" w:lineRule="auto"/>
      </w:pPr>
      <w:bookmarkStart w:id="14" w:name="_Toc501435824"/>
      <w:bookmarkStart w:id="15" w:name="_Toc1580426521"/>
      <w:bookmarkStart w:id="16" w:name="_Toc738188473"/>
      <w:bookmarkStart w:id="17" w:name="_Toc315412379"/>
      <w:bookmarkStart w:id="18" w:name="_Toc830596634"/>
      <w:bookmarkStart w:id="19" w:name="_Toc305783520"/>
      <w:bookmarkStart w:id="20" w:name="_Toc122450414"/>
      <w:r>
        <w:t>The Sustainable Aviation Fuel Certificate Registry</w:t>
      </w:r>
      <w:bookmarkEnd w:id="14"/>
      <w:bookmarkEnd w:id="15"/>
      <w:bookmarkEnd w:id="16"/>
      <w:bookmarkEnd w:id="17"/>
      <w:bookmarkEnd w:id="18"/>
      <w:bookmarkEnd w:id="19"/>
      <w:bookmarkEnd w:id="20"/>
    </w:p>
    <w:p w14:paraId="5867253B" w14:textId="511123DE" w:rsidR="5CD29A88" w:rsidRPr="006E6F8D" w:rsidRDefault="1C33671A" w:rsidP="1C33671A">
      <w:pPr>
        <w:jc w:val="both"/>
        <w:rPr>
          <w:rFonts w:asciiTheme="minorHAnsi" w:hAnsiTheme="minorHAnsi" w:cstheme="minorBidi"/>
        </w:rPr>
      </w:pPr>
      <w:r w:rsidRPr="1C33671A">
        <w:rPr>
          <w:rFonts w:asciiTheme="minorHAnsi" w:hAnsiTheme="minorHAnsi" w:cstheme="minorBidi"/>
        </w:rPr>
        <w:t xml:space="preserve">The Sustainable Aviation Fuel Certificate Registry (the Registry) is a standardized electronic database that enables </w:t>
      </w:r>
      <w:r w:rsidR="7E73C37C" w:rsidRPr="7E73C37C">
        <w:rPr>
          <w:rFonts w:asciiTheme="minorHAnsi" w:hAnsiTheme="minorHAnsi" w:cstheme="minorBidi"/>
        </w:rPr>
        <w:t>—</w:t>
      </w:r>
      <w:r w:rsidRPr="1C33671A">
        <w:rPr>
          <w:rFonts w:asciiTheme="minorHAnsi" w:hAnsiTheme="minorHAnsi" w:cstheme="minorBidi"/>
        </w:rPr>
        <w:t xml:space="preserve"> inter alia </w:t>
      </w:r>
      <w:r w:rsidR="7E73C37C" w:rsidRPr="7E73C37C">
        <w:rPr>
          <w:rFonts w:asciiTheme="minorHAnsi" w:eastAsia="Calibri" w:hAnsiTheme="minorHAnsi" w:cstheme="minorBidi"/>
        </w:rPr>
        <w:t>—</w:t>
      </w:r>
      <w:r w:rsidRPr="1C33671A">
        <w:rPr>
          <w:rFonts w:asciiTheme="minorHAnsi" w:hAnsiTheme="minorHAnsi" w:cstheme="minorBidi"/>
        </w:rPr>
        <w:t xml:space="preserve"> the issuance, holding, transfer</w:t>
      </w:r>
      <w:r w:rsidR="00250016">
        <w:rPr>
          <w:rFonts w:asciiTheme="minorHAnsi" w:hAnsiTheme="minorHAnsi" w:cstheme="minorBidi"/>
        </w:rPr>
        <w:t>,</w:t>
      </w:r>
      <w:r w:rsidRPr="1C33671A">
        <w:rPr>
          <w:rFonts w:asciiTheme="minorHAnsi" w:hAnsiTheme="minorHAnsi" w:cstheme="minorBidi"/>
        </w:rPr>
        <w:t xml:space="preserve"> and retirement of units. The Registry controls and checks every transaction to ensure conformity with this Rulebook. The Registry shall be operated and maintained in accordance with the provisions of the Rulebook by the Registry Administrator.</w:t>
      </w:r>
    </w:p>
    <w:p w14:paraId="3B275E2D" w14:textId="77777777" w:rsidR="009111C9" w:rsidRPr="0014462C" w:rsidRDefault="40F8587F" w:rsidP="0014462C">
      <w:pPr>
        <w:pStyle w:val="Heading2"/>
        <w:spacing w:line="259" w:lineRule="auto"/>
      </w:pPr>
      <w:bookmarkStart w:id="21" w:name="_Toc977815332"/>
      <w:bookmarkStart w:id="22" w:name="_Toc826942995"/>
      <w:bookmarkStart w:id="23" w:name="_Toc713401286"/>
      <w:bookmarkStart w:id="24" w:name="_Toc287328748"/>
      <w:bookmarkStart w:id="25" w:name="_Toc1881447227"/>
      <w:bookmarkStart w:id="26" w:name="_Toc243540272"/>
      <w:bookmarkStart w:id="27" w:name="_Toc122450415"/>
      <w:r>
        <w:t>Normative References</w:t>
      </w:r>
      <w:bookmarkEnd w:id="21"/>
      <w:bookmarkEnd w:id="22"/>
      <w:bookmarkEnd w:id="23"/>
      <w:bookmarkEnd w:id="24"/>
      <w:bookmarkEnd w:id="25"/>
      <w:bookmarkEnd w:id="26"/>
      <w:bookmarkEnd w:id="27"/>
    </w:p>
    <w:p w14:paraId="4488116E" w14:textId="1B26ED52" w:rsidR="009111C9" w:rsidRPr="006E6F8D" w:rsidRDefault="004A5395" w:rsidP="004A5395">
      <w:pPr>
        <w:jc w:val="both"/>
        <w:rPr>
          <w:rFonts w:asciiTheme="minorHAnsi" w:hAnsiTheme="minorHAnsi" w:cstheme="minorBidi"/>
        </w:rPr>
      </w:pPr>
      <w:r w:rsidRPr="7E73C37C">
        <w:rPr>
          <w:rFonts w:asciiTheme="minorHAnsi" w:eastAsiaTheme="minorEastAsia" w:hAnsiTheme="minorHAnsi" w:cstheme="minorBidi"/>
        </w:rPr>
        <w:t>The following referenced documents are indispensable for the application of this document. For dated</w:t>
      </w:r>
      <w:r w:rsidR="0014462C" w:rsidRPr="7E73C37C">
        <w:rPr>
          <w:rFonts w:asciiTheme="minorHAnsi" w:hAnsiTheme="minorHAnsi" w:cstheme="minorBidi"/>
        </w:rPr>
        <w:t xml:space="preserve"> </w:t>
      </w:r>
      <w:r w:rsidRPr="7E73C37C">
        <w:rPr>
          <w:rFonts w:asciiTheme="minorHAnsi" w:eastAsiaTheme="minorEastAsia" w:hAnsiTheme="minorHAnsi" w:cstheme="minorBidi"/>
        </w:rPr>
        <w:t xml:space="preserve">references, only the </w:t>
      </w:r>
      <w:r w:rsidR="00281215" w:rsidRPr="7E73C37C">
        <w:rPr>
          <w:rFonts w:asciiTheme="minorHAnsi" w:eastAsiaTheme="minorEastAsia" w:hAnsiTheme="minorHAnsi" w:cstheme="minorBidi"/>
        </w:rPr>
        <w:t xml:space="preserve">cited </w:t>
      </w:r>
      <w:r w:rsidRPr="7E73C37C">
        <w:rPr>
          <w:rFonts w:asciiTheme="minorHAnsi" w:eastAsiaTheme="minorEastAsia" w:hAnsiTheme="minorHAnsi" w:cstheme="minorBidi"/>
        </w:rPr>
        <w:t>edition applies. For undated references, the latest edition of the referenced</w:t>
      </w:r>
      <w:r w:rsidR="0014462C" w:rsidRPr="7E73C37C">
        <w:rPr>
          <w:rFonts w:asciiTheme="minorHAnsi" w:hAnsiTheme="minorHAnsi" w:cstheme="minorBidi"/>
        </w:rPr>
        <w:t xml:space="preserve"> </w:t>
      </w:r>
      <w:r w:rsidRPr="7E73C37C">
        <w:rPr>
          <w:rFonts w:asciiTheme="minorHAnsi" w:eastAsiaTheme="minorEastAsia" w:hAnsiTheme="minorHAnsi" w:cstheme="minorBidi"/>
        </w:rPr>
        <w:t>document (including any amendments) applies.</w:t>
      </w:r>
    </w:p>
    <w:p w14:paraId="17E5C5F7" w14:textId="405C0B1F" w:rsidR="006139D6" w:rsidRPr="001B2DBE" w:rsidRDefault="00D33EB8">
      <w:pPr>
        <w:pStyle w:val="ListParagraph"/>
        <w:numPr>
          <w:ilvl w:val="0"/>
          <w:numId w:val="53"/>
        </w:numPr>
        <w:jc w:val="both"/>
        <w:rPr>
          <w:rFonts w:asciiTheme="minorHAnsi" w:hAnsiTheme="minorHAnsi" w:cstheme="minorBidi"/>
        </w:rPr>
      </w:pPr>
      <w:r w:rsidRPr="7E73C37C">
        <w:rPr>
          <w:rFonts w:asciiTheme="minorHAnsi" w:hAnsiTheme="minorHAnsi" w:cstheme="minorBidi"/>
          <w:i/>
        </w:rPr>
        <w:t xml:space="preserve">RSB Book </w:t>
      </w:r>
      <w:r w:rsidR="00281215" w:rsidRPr="7E73C37C">
        <w:rPr>
          <w:rFonts w:asciiTheme="minorHAnsi" w:hAnsiTheme="minorHAnsi" w:cstheme="minorBidi"/>
          <w:i/>
        </w:rPr>
        <w:t xml:space="preserve">&amp; </w:t>
      </w:r>
      <w:r w:rsidRPr="7E73C37C">
        <w:rPr>
          <w:rFonts w:asciiTheme="minorHAnsi" w:hAnsiTheme="minorHAnsi" w:cstheme="minorBidi"/>
          <w:i/>
        </w:rPr>
        <w:t>Claim Manual</w:t>
      </w:r>
      <w:r w:rsidR="006139D6" w:rsidRPr="520102B7">
        <w:rPr>
          <w:rStyle w:val="EndnoteReference"/>
          <w:rFonts w:asciiTheme="minorHAnsi" w:hAnsiTheme="minorHAnsi" w:cstheme="minorBidi"/>
        </w:rPr>
        <w:endnoteReference w:id="4"/>
      </w:r>
    </w:p>
    <w:p w14:paraId="1CA584E5" w14:textId="78558E44" w:rsidR="006139D6" w:rsidRPr="001B2DBE" w:rsidRDefault="00F45C6B">
      <w:pPr>
        <w:pStyle w:val="ListParagraph"/>
        <w:numPr>
          <w:ilvl w:val="0"/>
          <w:numId w:val="53"/>
        </w:numPr>
        <w:rPr>
          <w:rFonts w:asciiTheme="minorHAnsi" w:hAnsiTheme="minorHAnsi" w:cstheme="minorBidi"/>
        </w:rPr>
      </w:pPr>
      <w:r>
        <w:rPr>
          <w:rFonts w:asciiTheme="minorHAnsi" w:hAnsiTheme="minorHAnsi" w:cstheme="minorBidi"/>
        </w:rPr>
        <w:t xml:space="preserve">International Civil Aviation </w:t>
      </w:r>
      <w:r w:rsidRPr="7E73C37C">
        <w:rPr>
          <w:rFonts w:asciiTheme="minorHAnsi" w:hAnsiTheme="minorHAnsi" w:cstheme="minorBidi"/>
        </w:rPr>
        <w:t>Organi</w:t>
      </w:r>
      <w:r w:rsidR="00A41BB9" w:rsidRPr="7E73C37C">
        <w:rPr>
          <w:rFonts w:asciiTheme="minorHAnsi" w:hAnsiTheme="minorHAnsi" w:cstheme="minorBidi"/>
        </w:rPr>
        <w:t>z</w:t>
      </w:r>
      <w:r w:rsidRPr="7E73C37C">
        <w:rPr>
          <w:rFonts w:asciiTheme="minorHAnsi" w:hAnsiTheme="minorHAnsi" w:cstheme="minorBidi"/>
        </w:rPr>
        <w:t>ation</w:t>
      </w:r>
      <w:r>
        <w:rPr>
          <w:rFonts w:asciiTheme="minorHAnsi" w:hAnsiTheme="minorHAnsi" w:cstheme="minorBidi"/>
        </w:rPr>
        <w:t xml:space="preserve"> (</w:t>
      </w:r>
      <w:r w:rsidR="00C02EB2" w:rsidRPr="520102B7">
        <w:rPr>
          <w:rFonts w:asciiTheme="minorHAnsi" w:hAnsiTheme="minorHAnsi" w:cstheme="minorBidi"/>
        </w:rPr>
        <w:t>ICAO</w:t>
      </w:r>
      <w:r>
        <w:rPr>
          <w:rFonts w:asciiTheme="minorHAnsi" w:hAnsiTheme="minorHAnsi" w:cstheme="minorBidi"/>
        </w:rPr>
        <w:t>)</w:t>
      </w:r>
      <w:r w:rsidR="00C02EB2" w:rsidRPr="520102B7">
        <w:rPr>
          <w:rFonts w:asciiTheme="minorHAnsi" w:hAnsiTheme="minorHAnsi" w:cstheme="minorBidi"/>
        </w:rPr>
        <w:t xml:space="preserve"> </w:t>
      </w:r>
      <w:r w:rsidR="007B3245" w:rsidRPr="520102B7">
        <w:rPr>
          <w:rFonts w:asciiTheme="minorHAnsi" w:hAnsiTheme="minorHAnsi" w:cstheme="minorBidi"/>
        </w:rPr>
        <w:t>Carbon Offsetting and Reduction Scheme for International Aviation (CORSIA)</w:t>
      </w:r>
      <w:r w:rsidR="006139D6" w:rsidRPr="520102B7">
        <w:rPr>
          <w:rStyle w:val="EndnoteReference"/>
          <w:rFonts w:asciiTheme="minorHAnsi" w:hAnsiTheme="minorHAnsi" w:cstheme="minorBidi"/>
        </w:rPr>
        <w:endnoteReference w:id="5"/>
      </w:r>
    </w:p>
    <w:p w14:paraId="2314707F" w14:textId="659C7F89" w:rsidR="0088682E" w:rsidRPr="001B2DBE" w:rsidRDefault="0026425F">
      <w:pPr>
        <w:pStyle w:val="ListParagraph"/>
        <w:numPr>
          <w:ilvl w:val="0"/>
          <w:numId w:val="53"/>
        </w:numPr>
        <w:jc w:val="both"/>
        <w:rPr>
          <w:rFonts w:asciiTheme="minorHAnsi" w:hAnsiTheme="minorHAnsi" w:cstheme="minorBidi"/>
        </w:rPr>
      </w:pPr>
      <w:r>
        <w:rPr>
          <w:rFonts w:asciiTheme="minorHAnsi" w:hAnsiTheme="minorHAnsi" w:cstheme="minorBidi"/>
        </w:rPr>
        <w:t>Science Based Targets initiative</w:t>
      </w:r>
      <w:r w:rsidRPr="520102B7">
        <w:rPr>
          <w:rFonts w:asciiTheme="minorHAnsi" w:hAnsiTheme="minorHAnsi" w:cstheme="minorBidi"/>
        </w:rPr>
        <w:t xml:space="preserve"> </w:t>
      </w:r>
      <w:r w:rsidR="005E4C82">
        <w:rPr>
          <w:rFonts w:asciiTheme="minorHAnsi" w:hAnsiTheme="minorHAnsi" w:cstheme="minorBidi"/>
        </w:rPr>
        <w:t xml:space="preserve">(SBTi) </w:t>
      </w:r>
      <w:r w:rsidR="00A813E3" w:rsidRPr="520102B7">
        <w:rPr>
          <w:rFonts w:asciiTheme="minorHAnsi" w:hAnsiTheme="minorHAnsi" w:cstheme="minorBidi"/>
        </w:rPr>
        <w:t>aviation sector guidance</w:t>
      </w:r>
      <w:r w:rsidR="006139D6" w:rsidRPr="520102B7">
        <w:rPr>
          <w:rStyle w:val="EndnoteReference"/>
          <w:rFonts w:asciiTheme="minorHAnsi" w:hAnsiTheme="minorHAnsi" w:cstheme="minorBidi"/>
        </w:rPr>
        <w:endnoteReference w:id="6"/>
      </w:r>
      <w:r w:rsidR="006139D6" w:rsidRPr="520102B7">
        <w:rPr>
          <w:rFonts w:asciiTheme="minorHAnsi" w:hAnsiTheme="minorHAnsi" w:cstheme="minorBidi"/>
        </w:rPr>
        <w:t xml:space="preserve"> </w:t>
      </w:r>
    </w:p>
    <w:p w14:paraId="6FCE0C7C" w14:textId="670A4F57" w:rsidR="006139D6" w:rsidRDefault="00A813E3">
      <w:pPr>
        <w:pStyle w:val="ListParagraph"/>
        <w:numPr>
          <w:ilvl w:val="0"/>
          <w:numId w:val="53"/>
        </w:numPr>
        <w:jc w:val="both"/>
        <w:rPr>
          <w:rFonts w:asciiTheme="minorHAnsi" w:hAnsiTheme="minorHAnsi" w:cstheme="minorBidi"/>
        </w:rPr>
      </w:pPr>
      <w:r w:rsidRPr="520102B7">
        <w:rPr>
          <w:rFonts w:asciiTheme="minorHAnsi" w:hAnsiTheme="minorHAnsi" w:cstheme="minorBidi"/>
        </w:rPr>
        <w:t>Greenhouse Gas Protocol</w:t>
      </w:r>
      <w:r w:rsidR="006139D6" w:rsidRPr="520102B7">
        <w:rPr>
          <w:rStyle w:val="EndnoteReference"/>
          <w:rFonts w:asciiTheme="minorHAnsi" w:hAnsiTheme="minorHAnsi" w:cstheme="minorBidi"/>
        </w:rPr>
        <w:endnoteReference w:id="7"/>
      </w:r>
    </w:p>
    <w:p w14:paraId="635C71AE" w14:textId="0196D332" w:rsidR="006139D6" w:rsidRPr="001B2DBE" w:rsidRDefault="00AD253A">
      <w:pPr>
        <w:pStyle w:val="ListParagraph"/>
        <w:numPr>
          <w:ilvl w:val="0"/>
          <w:numId w:val="53"/>
        </w:numPr>
        <w:jc w:val="both"/>
        <w:rPr>
          <w:rFonts w:asciiTheme="minorHAnsi" w:hAnsiTheme="minorHAnsi" w:cstheme="minorBidi"/>
        </w:rPr>
      </w:pPr>
      <w:r>
        <w:rPr>
          <w:rFonts w:asciiTheme="minorHAnsi" w:hAnsiTheme="minorHAnsi" w:cstheme="minorBidi"/>
        </w:rPr>
        <w:t>SABA Sustainability Framework</w:t>
      </w:r>
      <w:r w:rsidR="006139D6">
        <w:rPr>
          <w:rStyle w:val="EndnoteReference"/>
          <w:rFonts w:asciiTheme="minorHAnsi" w:hAnsiTheme="minorHAnsi" w:cstheme="minorBidi"/>
        </w:rPr>
        <w:endnoteReference w:id="8"/>
      </w:r>
    </w:p>
    <w:p w14:paraId="4757E84E" w14:textId="24D44FE4" w:rsidR="00F61AA9" w:rsidRPr="00F73366" w:rsidRDefault="40F8587F" w:rsidP="3446AA96">
      <w:pPr>
        <w:pStyle w:val="Heading2"/>
        <w:spacing w:line="259" w:lineRule="auto"/>
      </w:pPr>
      <w:bookmarkStart w:id="28" w:name="_Toc1400761810"/>
      <w:bookmarkStart w:id="29" w:name="_Toc199563000"/>
      <w:bookmarkStart w:id="30" w:name="_Toc479680894"/>
      <w:bookmarkStart w:id="31" w:name="_Toc670686858"/>
      <w:bookmarkStart w:id="32" w:name="_Toc1087147584"/>
      <w:bookmarkStart w:id="33" w:name="_Toc1779602051"/>
      <w:bookmarkStart w:id="34" w:name="_Toc122450416"/>
      <w:r>
        <w:t>Terms and Definitions</w:t>
      </w:r>
      <w:bookmarkEnd w:id="28"/>
      <w:bookmarkEnd w:id="29"/>
      <w:bookmarkEnd w:id="30"/>
      <w:bookmarkEnd w:id="31"/>
      <w:bookmarkEnd w:id="32"/>
      <w:bookmarkEnd w:id="33"/>
      <w:bookmarkEnd w:id="34"/>
    </w:p>
    <w:p w14:paraId="00228EF9" w14:textId="48DD24CC" w:rsidR="00F61AA9" w:rsidRDefault="6541CF28" w:rsidP="005B72E4">
      <w:pPr>
        <w:jc w:val="both"/>
        <w:rPr>
          <w:rFonts w:asciiTheme="minorHAnsi" w:hAnsiTheme="minorHAnsi" w:cstheme="minorBidi"/>
        </w:rPr>
      </w:pPr>
      <w:r w:rsidRPr="7E73C37C">
        <w:rPr>
          <w:rFonts w:asciiTheme="minorHAnsi" w:hAnsiTheme="minorHAnsi" w:cstheme="minorBidi"/>
        </w:rPr>
        <w:t xml:space="preserve">For the purposes of this </w:t>
      </w:r>
      <w:r w:rsidR="7E73C37C" w:rsidRPr="7E73C37C">
        <w:rPr>
          <w:rFonts w:asciiTheme="minorHAnsi" w:hAnsiTheme="minorHAnsi" w:cstheme="minorBidi"/>
        </w:rPr>
        <w:t>Rulebook</w:t>
      </w:r>
      <w:r w:rsidRPr="7E73C37C">
        <w:rPr>
          <w:rFonts w:asciiTheme="minorHAnsi" w:hAnsiTheme="minorHAnsi" w:cstheme="minorBidi"/>
        </w:rPr>
        <w:t>, the following definitions shall apply:</w:t>
      </w:r>
    </w:p>
    <w:p w14:paraId="5F02A2E2" w14:textId="032FA6B4" w:rsidR="00D92A73" w:rsidRDefault="00D92A73" w:rsidP="005B72E4">
      <w:pPr>
        <w:jc w:val="both"/>
        <w:rPr>
          <w:rFonts w:asciiTheme="minorHAnsi" w:hAnsiTheme="minorHAnsi"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5"/>
        <w:gridCol w:w="7171"/>
      </w:tblGrid>
      <w:tr w:rsidR="00FB1755" w14:paraId="30E5CD81" w14:textId="77777777" w:rsidTr="1DFC9F59">
        <w:tc>
          <w:tcPr>
            <w:tcW w:w="1845" w:type="dxa"/>
            <w:shd w:val="clear" w:color="auto" w:fill="auto"/>
            <w:vAlign w:val="center"/>
          </w:tcPr>
          <w:p w14:paraId="304ECF7D" w14:textId="12A19099" w:rsidR="00FB1755" w:rsidRPr="00B952AE" w:rsidRDefault="00FB1755" w:rsidP="00B031EA">
            <w:pPr>
              <w:spacing w:after="240"/>
              <w:rPr>
                <w:rFonts w:asciiTheme="minorHAnsi" w:hAnsiTheme="minorHAnsi" w:cstheme="minorHAnsi"/>
                <w:b/>
                <w:bCs/>
              </w:rPr>
            </w:pPr>
            <w:r w:rsidRPr="00B952AE">
              <w:rPr>
                <w:rFonts w:asciiTheme="minorHAnsi" w:hAnsiTheme="minorHAnsi" w:cstheme="minorHAnsi"/>
                <w:b/>
                <w:bCs/>
              </w:rPr>
              <w:t>Air transport provider</w:t>
            </w:r>
          </w:p>
        </w:tc>
        <w:tc>
          <w:tcPr>
            <w:tcW w:w="7171" w:type="dxa"/>
            <w:shd w:val="clear" w:color="auto" w:fill="auto"/>
            <w:vAlign w:val="center"/>
          </w:tcPr>
          <w:p w14:paraId="5A7AB7B0" w14:textId="29F5D6D0" w:rsidR="00FB1755" w:rsidRPr="00FB1755" w:rsidRDefault="40F8587F" w:rsidP="00B031EA">
            <w:pPr>
              <w:autoSpaceDE w:val="0"/>
              <w:autoSpaceDN w:val="0"/>
              <w:adjustRightInd w:val="0"/>
              <w:spacing w:after="240"/>
              <w:rPr>
                <w:rFonts w:asciiTheme="minorHAnsi" w:eastAsiaTheme="minorEastAsia" w:hAnsiTheme="minorHAnsi" w:cstheme="minorBidi"/>
                <w:lang w:eastAsia="en-US"/>
              </w:rPr>
            </w:pPr>
            <w:r w:rsidRPr="40F8587F">
              <w:rPr>
                <w:rFonts w:asciiTheme="minorHAnsi" w:eastAsiaTheme="minorEastAsia" w:hAnsiTheme="minorHAnsi" w:cstheme="minorBidi"/>
                <w:lang w:eastAsia="en-US"/>
              </w:rPr>
              <w:t>An entity that provides aviation services for passengers and/or freight, inclusive of airlines, freight carriers, and private aircraft</w:t>
            </w:r>
            <w:r w:rsidR="00056891">
              <w:rPr>
                <w:rFonts w:asciiTheme="minorHAnsi" w:eastAsiaTheme="minorEastAsia" w:hAnsiTheme="minorHAnsi" w:cstheme="minorBidi"/>
                <w:lang w:eastAsia="en-US"/>
              </w:rPr>
              <w:t>.</w:t>
            </w:r>
          </w:p>
        </w:tc>
      </w:tr>
      <w:tr w:rsidR="00946007" w14:paraId="588B5F9C" w14:textId="77777777" w:rsidTr="1DFC9F59">
        <w:tc>
          <w:tcPr>
            <w:tcW w:w="1845" w:type="dxa"/>
            <w:shd w:val="clear" w:color="auto" w:fill="auto"/>
            <w:vAlign w:val="center"/>
          </w:tcPr>
          <w:p w14:paraId="181AF328" w14:textId="75CCD601" w:rsidR="00946007" w:rsidRPr="00193331" w:rsidRDefault="00533211" w:rsidP="00B031EA">
            <w:pPr>
              <w:spacing w:after="240"/>
              <w:rPr>
                <w:rFonts w:asciiTheme="minorHAnsi" w:hAnsiTheme="minorHAnsi" w:cstheme="minorHAnsi"/>
                <w:b/>
                <w:bCs/>
              </w:rPr>
            </w:pPr>
            <w:r w:rsidRPr="00193331">
              <w:rPr>
                <w:rFonts w:asciiTheme="minorHAnsi" w:hAnsiTheme="minorHAnsi" w:cstheme="minorHAnsi"/>
                <w:b/>
                <w:bCs/>
              </w:rPr>
              <w:t>Account</w:t>
            </w:r>
          </w:p>
        </w:tc>
        <w:tc>
          <w:tcPr>
            <w:tcW w:w="7171" w:type="dxa"/>
            <w:shd w:val="clear" w:color="auto" w:fill="auto"/>
            <w:vAlign w:val="center"/>
          </w:tcPr>
          <w:p w14:paraId="5CEF0478" w14:textId="6CA2C0F6" w:rsidR="00946007" w:rsidRPr="004166A4" w:rsidRDefault="00AB25F8" w:rsidP="00B031EA">
            <w:pPr>
              <w:autoSpaceDE w:val="0"/>
              <w:autoSpaceDN w:val="0"/>
              <w:adjustRightInd w:val="0"/>
              <w:spacing w:after="240"/>
              <w:rPr>
                <w:rFonts w:asciiTheme="minorHAnsi" w:eastAsiaTheme="minorEastAsia" w:hAnsiTheme="minorHAnsi" w:cstheme="minorBidi"/>
                <w:sz w:val="22"/>
                <w:szCs w:val="22"/>
                <w:lang w:eastAsia="en-US"/>
              </w:rPr>
            </w:pPr>
            <w:r>
              <w:rPr>
                <w:rFonts w:asciiTheme="minorHAnsi" w:eastAsiaTheme="minorEastAsia" w:hAnsiTheme="minorHAnsi" w:cstheme="minorBidi"/>
                <w:lang w:eastAsia="en-US"/>
              </w:rPr>
              <w:t>A</w:t>
            </w:r>
            <w:r w:rsidR="6AA44EC2" w:rsidRPr="7DFDF9CA">
              <w:rPr>
                <w:rFonts w:asciiTheme="minorHAnsi" w:eastAsiaTheme="minorEastAsia" w:hAnsiTheme="minorHAnsi" w:cstheme="minorBidi"/>
                <w:lang w:eastAsia="en-US"/>
              </w:rPr>
              <w:t xml:space="preserve">n up-to-date record in the </w:t>
            </w:r>
            <w:r w:rsidR="00065436" w:rsidRPr="7E73C37C">
              <w:rPr>
                <w:rFonts w:asciiTheme="minorHAnsi" w:eastAsiaTheme="minorEastAsia" w:hAnsiTheme="minorHAnsi" w:cstheme="minorBidi"/>
                <w:lang w:eastAsia="en-US"/>
              </w:rPr>
              <w:t>R</w:t>
            </w:r>
            <w:r w:rsidR="6AA44EC2" w:rsidRPr="7E73C37C">
              <w:rPr>
                <w:rFonts w:asciiTheme="minorHAnsi" w:eastAsiaTheme="minorEastAsia" w:hAnsiTheme="minorHAnsi" w:cstheme="minorBidi"/>
                <w:lang w:eastAsia="en-US"/>
              </w:rPr>
              <w:t>egistry</w:t>
            </w:r>
            <w:r w:rsidR="6AA44EC2" w:rsidRPr="7DFDF9CA">
              <w:rPr>
                <w:rFonts w:asciiTheme="minorHAnsi" w:eastAsiaTheme="minorEastAsia" w:hAnsiTheme="minorHAnsi" w:cstheme="minorBidi"/>
                <w:lang w:eastAsia="en-US"/>
              </w:rPr>
              <w:t xml:space="preserve"> of all the units held by an account holder</w:t>
            </w:r>
            <w:r w:rsidR="00333169">
              <w:rPr>
                <w:rFonts w:asciiTheme="minorHAnsi" w:eastAsiaTheme="minorEastAsia" w:hAnsiTheme="minorHAnsi" w:cstheme="minorBidi"/>
                <w:lang w:eastAsia="en-US"/>
              </w:rPr>
              <w:t xml:space="preserve">, from which an account holder can initiate transactions </w:t>
            </w:r>
            <w:r w:rsidR="00333169">
              <w:rPr>
                <w:rFonts w:asciiTheme="minorHAnsi" w:eastAsiaTheme="minorEastAsia" w:hAnsiTheme="minorHAnsi" w:cstheme="minorBidi"/>
                <w:lang w:eastAsia="en-US"/>
              </w:rPr>
              <w:lastRenderedPageBreak/>
              <w:t>(issuance, transfer, and retirement of units</w:t>
            </w:r>
            <w:r w:rsidR="0007175B">
              <w:rPr>
                <w:rFonts w:asciiTheme="minorHAnsi" w:eastAsiaTheme="minorEastAsia" w:hAnsiTheme="minorHAnsi" w:cstheme="minorBidi"/>
                <w:lang w:eastAsia="en-US"/>
              </w:rPr>
              <w:t>). Account permissions vary by type (see</w:t>
            </w:r>
            <w:r w:rsidR="00761C12">
              <w:rPr>
                <w:rFonts w:asciiTheme="minorHAnsi" w:eastAsiaTheme="minorEastAsia" w:hAnsiTheme="minorHAnsi" w:cstheme="minorBidi"/>
                <w:lang w:eastAsia="en-US"/>
              </w:rPr>
              <w:t xml:space="preserve"> </w:t>
            </w:r>
            <w:r w:rsidR="00761C12" w:rsidRPr="7E73C37C">
              <w:rPr>
                <w:rFonts w:asciiTheme="minorHAnsi" w:eastAsiaTheme="minorEastAsia" w:hAnsiTheme="minorHAnsi" w:cstheme="minorBidi"/>
                <w:i/>
                <w:lang w:eastAsia="en-US"/>
              </w:rPr>
              <w:t xml:space="preserve">Section </w:t>
            </w:r>
            <w:r w:rsidR="00761C12" w:rsidRPr="7E73C37C">
              <w:rPr>
                <w:rFonts w:asciiTheme="minorHAnsi" w:eastAsiaTheme="minorEastAsia" w:hAnsiTheme="minorHAnsi" w:cstheme="minorBidi"/>
                <w:i/>
                <w:lang w:eastAsia="en-US"/>
              </w:rPr>
              <w:fldChar w:fldCharType="begin"/>
            </w:r>
            <w:r w:rsidR="00761C12" w:rsidRPr="7E73C37C">
              <w:rPr>
                <w:rFonts w:asciiTheme="minorHAnsi" w:eastAsiaTheme="minorEastAsia" w:hAnsiTheme="minorHAnsi" w:cstheme="minorBidi"/>
                <w:i/>
                <w:lang w:eastAsia="en-US"/>
              </w:rPr>
              <w:instrText xml:space="preserve"> REF _Ref117745095 \w \h </w:instrText>
            </w:r>
            <w:r w:rsidR="009F5EFC">
              <w:rPr>
                <w:rFonts w:asciiTheme="minorHAnsi" w:eastAsiaTheme="minorEastAsia" w:hAnsiTheme="minorHAnsi" w:cstheme="minorBidi"/>
                <w:i/>
                <w:iCs/>
                <w:lang w:eastAsia="en-US"/>
              </w:rPr>
              <w:instrText xml:space="preserve"> \* MERGEFORMAT </w:instrText>
            </w:r>
            <w:r w:rsidR="00761C12" w:rsidRPr="00613341">
              <w:rPr>
                <w:rFonts w:asciiTheme="minorHAnsi" w:eastAsiaTheme="minorEastAsia" w:hAnsiTheme="minorHAnsi" w:cstheme="minorBidi"/>
                <w:i/>
                <w:lang w:eastAsia="en-US"/>
              </w:rPr>
            </w:r>
            <w:r w:rsidR="00761C12" w:rsidRPr="7E73C37C">
              <w:rPr>
                <w:rFonts w:asciiTheme="minorHAnsi" w:eastAsiaTheme="minorEastAsia" w:hAnsiTheme="minorHAnsi" w:cstheme="minorBidi"/>
                <w:i/>
                <w:lang w:eastAsia="en-US"/>
              </w:rPr>
              <w:fldChar w:fldCharType="separate"/>
            </w:r>
            <w:r w:rsidR="00C02AE6" w:rsidRPr="7E73C37C">
              <w:rPr>
                <w:rFonts w:asciiTheme="minorHAnsi" w:eastAsiaTheme="minorEastAsia" w:hAnsiTheme="minorHAnsi" w:cstheme="minorBidi"/>
                <w:i/>
                <w:lang w:eastAsia="en-US"/>
              </w:rPr>
              <w:t>3.8</w:t>
            </w:r>
            <w:r w:rsidR="00761C12" w:rsidRPr="7E73C37C">
              <w:rPr>
                <w:rFonts w:asciiTheme="minorHAnsi" w:eastAsiaTheme="minorEastAsia" w:hAnsiTheme="minorHAnsi" w:cstheme="minorBidi"/>
                <w:i/>
                <w:lang w:eastAsia="en-US"/>
              </w:rPr>
              <w:fldChar w:fldCharType="end"/>
            </w:r>
            <w:r w:rsidR="00761C12">
              <w:rPr>
                <w:rFonts w:asciiTheme="minorHAnsi" w:eastAsiaTheme="minorEastAsia" w:hAnsiTheme="minorHAnsi" w:cstheme="minorBidi"/>
                <w:lang w:eastAsia="en-US"/>
              </w:rPr>
              <w:t>)</w:t>
            </w:r>
            <w:r w:rsidR="001D22C8">
              <w:rPr>
                <w:rFonts w:asciiTheme="minorHAnsi" w:eastAsiaTheme="minorEastAsia" w:hAnsiTheme="minorHAnsi" w:cstheme="minorBidi"/>
                <w:lang w:eastAsia="en-US"/>
              </w:rPr>
              <w:t>.</w:t>
            </w:r>
          </w:p>
        </w:tc>
      </w:tr>
      <w:tr w:rsidR="00533211" w14:paraId="46797968"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4BEC788F" w14:textId="7F9EAEB8" w:rsidR="00533211" w:rsidRPr="006113FA" w:rsidRDefault="00533211" w:rsidP="00B031EA">
            <w:pPr>
              <w:spacing w:after="240"/>
              <w:rPr>
                <w:rFonts w:asciiTheme="minorHAnsi" w:hAnsiTheme="minorHAnsi" w:cstheme="minorHAnsi"/>
                <w:b/>
                <w:bCs/>
              </w:rPr>
            </w:pPr>
            <w:r w:rsidRPr="006113FA">
              <w:rPr>
                <w:rFonts w:asciiTheme="minorHAnsi" w:hAnsiTheme="minorHAnsi" w:cstheme="minorHAnsi"/>
                <w:b/>
                <w:bCs/>
              </w:rPr>
              <w:lastRenderedPageBreak/>
              <w:t>Account holder</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49D9E02A" w14:textId="6345A65D" w:rsidR="00761C12" w:rsidRPr="006E6F8D" w:rsidRDefault="00533211" w:rsidP="00B031EA">
            <w:pPr>
              <w:spacing w:after="240"/>
              <w:rPr>
                <w:rFonts w:asciiTheme="minorHAnsi" w:hAnsiTheme="minorHAnsi" w:cstheme="minorBidi"/>
              </w:rPr>
            </w:pPr>
            <w:r w:rsidRPr="7E73C37C">
              <w:rPr>
                <w:rFonts w:asciiTheme="minorHAnsi" w:hAnsiTheme="minorHAnsi" w:cstheme="minorBidi"/>
              </w:rPr>
              <w:t xml:space="preserve">The </w:t>
            </w:r>
            <w:r w:rsidR="00A61395" w:rsidRPr="7E73C37C">
              <w:rPr>
                <w:rFonts w:asciiTheme="minorHAnsi" w:hAnsiTheme="minorHAnsi" w:cstheme="minorBidi"/>
              </w:rPr>
              <w:t xml:space="preserve">legal or natural </w:t>
            </w:r>
            <w:r w:rsidRPr="7E73C37C">
              <w:rPr>
                <w:rFonts w:asciiTheme="minorHAnsi" w:hAnsiTheme="minorHAnsi" w:cstheme="minorBidi"/>
              </w:rPr>
              <w:t>person holding an account in the Registry</w:t>
            </w:r>
            <w:r w:rsidR="00967A98" w:rsidRPr="7E73C37C">
              <w:rPr>
                <w:rFonts w:asciiTheme="minorHAnsi" w:hAnsiTheme="minorHAnsi" w:cstheme="minorBidi"/>
              </w:rPr>
              <w:t>.</w:t>
            </w:r>
          </w:p>
        </w:tc>
      </w:tr>
      <w:tr w:rsidR="006113FA" w14:paraId="4D95E288" w14:textId="77777777" w:rsidTr="1DFC9F59">
        <w:tc>
          <w:tcPr>
            <w:tcW w:w="1845" w:type="dxa"/>
            <w:shd w:val="clear" w:color="auto" w:fill="auto"/>
            <w:vAlign w:val="center"/>
          </w:tcPr>
          <w:p w14:paraId="0A7DC1B2" w14:textId="47607A7F" w:rsidR="00761C12" w:rsidRPr="00761C12" w:rsidRDefault="00761C12" w:rsidP="00B031EA">
            <w:pPr>
              <w:spacing w:after="240"/>
              <w:rPr>
                <w:rFonts w:asciiTheme="minorHAnsi" w:hAnsiTheme="minorHAnsi" w:cstheme="minorHAnsi"/>
                <w:b/>
                <w:bCs/>
              </w:rPr>
            </w:pPr>
            <w:r>
              <w:rPr>
                <w:rFonts w:asciiTheme="minorHAnsi" w:hAnsiTheme="minorHAnsi" w:cstheme="minorHAnsi"/>
                <w:b/>
                <w:bCs/>
              </w:rPr>
              <w:t>Auditor</w:t>
            </w:r>
          </w:p>
        </w:tc>
        <w:tc>
          <w:tcPr>
            <w:tcW w:w="7171" w:type="dxa"/>
            <w:shd w:val="clear" w:color="auto" w:fill="auto"/>
            <w:vAlign w:val="center"/>
          </w:tcPr>
          <w:p w14:paraId="157C749A" w14:textId="0AB78B62" w:rsidR="00761C12" w:rsidRPr="006E6F8D" w:rsidRDefault="656BAFC2" w:rsidP="00B031EA">
            <w:pPr>
              <w:spacing w:after="240"/>
              <w:rPr>
                <w:rFonts w:asciiTheme="minorHAnsi" w:hAnsiTheme="minorHAnsi" w:cstheme="minorBidi"/>
              </w:rPr>
            </w:pPr>
            <w:r w:rsidRPr="656BAFC2">
              <w:rPr>
                <w:rFonts w:asciiTheme="minorHAnsi" w:hAnsiTheme="minorHAnsi" w:cstheme="minorBidi"/>
              </w:rPr>
              <w:t xml:space="preserve">A natural person empowered by </w:t>
            </w:r>
            <w:r w:rsidR="00B0753E">
              <w:rPr>
                <w:rFonts w:asciiTheme="minorHAnsi" w:hAnsiTheme="minorHAnsi" w:cstheme="minorBidi"/>
              </w:rPr>
              <w:t xml:space="preserve">a </w:t>
            </w:r>
            <w:r w:rsidR="00255446" w:rsidRPr="656BAFC2">
              <w:rPr>
                <w:rFonts w:asciiTheme="minorHAnsi" w:hAnsiTheme="minorHAnsi" w:cstheme="minorBidi"/>
              </w:rPr>
              <w:t xml:space="preserve">certification body </w:t>
            </w:r>
            <w:r w:rsidR="7E73C37C" w:rsidRPr="7E73C37C">
              <w:rPr>
                <w:rFonts w:asciiTheme="minorHAnsi" w:hAnsiTheme="minorHAnsi" w:cstheme="minorBidi"/>
              </w:rPr>
              <w:t>authorized</w:t>
            </w:r>
            <w:r w:rsidRPr="656BAFC2">
              <w:rPr>
                <w:rFonts w:asciiTheme="minorHAnsi" w:hAnsiTheme="minorHAnsi" w:cstheme="minorBidi"/>
              </w:rPr>
              <w:t xml:space="preserve"> </w:t>
            </w:r>
            <w:r w:rsidR="00B0753E">
              <w:rPr>
                <w:rFonts w:asciiTheme="minorHAnsi" w:hAnsiTheme="minorHAnsi" w:cstheme="minorBidi"/>
              </w:rPr>
              <w:t xml:space="preserve">under a </w:t>
            </w:r>
            <w:r w:rsidR="00B0753E" w:rsidRPr="7E73C37C">
              <w:rPr>
                <w:rFonts w:asciiTheme="minorHAnsi" w:hAnsiTheme="minorHAnsi" w:cstheme="minorBidi"/>
              </w:rPr>
              <w:t xml:space="preserve">sustainability certification scheme </w:t>
            </w:r>
            <w:r w:rsidRPr="656BAFC2">
              <w:rPr>
                <w:rFonts w:asciiTheme="minorHAnsi" w:hAnsiTheme="minorHAnsi" w:cstheme="minorBidi"/>
              </w:rPr>
              <w:t>(i.e.</w:t>
            </w:r>
            <w:r w:rsidR="00967A98">
              <w:rPr>
                <w:rFonts w:asciiTheme="minorHAnsi" w:hAnsiTheme="minorHAnsi" w:cstheme="minorBidi"/>
              </w:rPr>
              <w:t>,</w:t>
            </w:r>
            <w:r w:rsidRPr="656BAFC2">
              <w:rPr>
                <w:rFonts w:asciiTheme="minorHAnsi" w:hAnsiTheme="minorHAnsi" w:cstheme="minorBidi"/>
              </w:rPr>
              <w:t xml:space="preserve"> accredited) to carry out company and site audits </w:t>
            </w:r>
            <w:r w:rsidR="008C5729">
              <w:rPr>
                <w:rFonts w:asciiTheme="minorHAnsi" w:hAnsiTheme="minorHAnsi" w:cstheme="minorBidi"/>
              </w:rPr>
              <w:t>to</w:t>
            </w:r>
            <w:r w:rsidR="008C5729" w:rsidRPr="656BAFC2">
              <w:rPr>
                <w:rFonts w:asciiTheme="minorHAnsi" w:hAnsiTheme="minorHAnsi" w:cstheme="minorBidi"/>
              </w:rPr>
              <w:t xml:space="preserve"> </w:t>
            </w:r>
            <w:r w:rsidRPr="656BAFC2">
              <w:rPr>
                <w:rFonts w:asciiTheme="minorHAnsi" w:hAnsiTheme="minorHAnsi" w:cstheme="minorBidi"/>
              </w:rPr>
              <w:t>issu</w:t>
            </w:r>
            <w:r w:rsidR="008C5729">
              <w:rPr>
                <w:rFonts w:asciiTheme="minorHAnsi" w:hAnsiTheme="minorHAnsi" w:cstheme="minorBidi"/>
              </w:rPr>
              <w:t>e</w:t>
            </w:r>
            <w:r w:rsidRPr="656BAFC2">
              <w:rPr>
                <w:rFonts w:asciiTheme="minorHAnsi" w:hAnsiTheme="minorHAnsi" w:cstheme="minorBidi"/>
              </w:rPr>
              <w:t xml:space="preserve"> certifications or </w:t>
            </w:r>
            <w:r w:rsidR="7E73C37C" w:rsidRPr="7E73C37C">
              <w:rPr>
                <w:rFonts w:asciiTheme="minorHAnsi" w:hAnsiTheme="minorHAnsi" w:cstheme="minorBidi"/>
              </w:rPr>
              <w:t>recertifications</w:t>
            </w:r>
            <w:r w:rsidRPr="656BAFC2">
              <w:rPr>
                <w:rFonts w:asciiTheme="minorHAnsi" w:hAnsiTheme="minorHAnsi" w:cstheme="minorBidi"/>
              </w:rPr>
              <w:t>.</w:t>
            </w:r>
          </w:p>
        </w:tc>
      </w:tr>
      <w:tr w:rsidR="00A61395" w14:paraId="5D0305B3"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53C62E31" w14:textId="1D525576" w:rsidR="00A61395" w:rsidRPr="006113FA" w:rsidRDefault="7E73C37C" w:rsidP="00B031EA">
            <w:pPr>
              <w:spacing w:after="240"/>
              <w:rPr>
                <w:rFonts w:asciiTheme="minorHAnsi" w:hAnsiTheme="minorHAnsi" w:cstheme="minorBidi"/>
                <w:b/>
              </w:rPr>
            </w:pPr>
            <w:r w:rsidRPr="7E73C37C">
              <w:rPr>
                <w:rFonts w:asciiTheme="minorHAnsi" w:hAnsiTheme="minorHAnsi" w:cstheme="minorBidi"/>
                <w:b/>
                <w:bCs/>
              </w:rPr>
              <w:t>Authorized</w:t>
            </w:r>
            <w:r w:rsidR="00A61395" w:rsidRPr="7E73C37C">
              <w:rPr>
                <w:rFonts w:asciiTheme="minorHAnsi" w:hAnsiTheme="minorHAnsi" w:cstheme="minorBidi"/>
                <w:b/>
              </w:rPr>
              <w:t xml:space="preserve"> representative</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74E7004A" w14:textId="2D17EDC4" w:rsidR="00A61395" w:rsidRPr="006E6F8D" w:rsidRDefault="00A61395" w:rsidP="00B031EA">
            <w:pPr>
              <w:spacing w:after="240"/>
              <w:rPr>
                <w:rFonts w:asciiTheme="minorHAnsi" w:hAnsiTheme="minorHAnsi" w:cstheme="minorBidi"/>
              </w:rPr>
            </w:pPr>
            <w:r w:rsidRPr="7E73C37C">
              <w:rPr>
                <w:rFonts w:asciiTheme="minorHAnsi" w:hAnsiTheme="minorHAnsi" w:cstheme="minorBidi"/>
              </w:rPr>
              <w:t xml:space="preserve">A natural person acting on behalf of </w:t>
            </w:r>
            <w:r w:rsidR="000A5087" w:rsidRPr="7E73C37C">
              <w:rPr>
                <w:rFonts w:asciiTheme="minorHAnsi" w:hAnsiTheme="minorHAnsi" w:cstheme="minorBidi"/>
              </w:rPr>
              <w:t xml:space="preserve">an </w:t>
            </w:r>
            <w:r w:rsidRPr="7E73C37C">
              <w:rPr>
                <w:rFonts w:asciiTheme="minorHAnsi" w:hAnsiTheme="minorHAnsi" w:cstheme="minorBidi"/>
              </w:rPr>
              <w:t>account holder</w:t>
            </w:r>
            <w:r w:rsidR="00171DC5" w:rsidRPr="7E73C37C">
              <w:rPr>
                <w:rFonts w:asciiTheme="minorHAnsi" w:hAnsiTheme="minorHAnsi" w:cstheme="minorBidi"/>
              </w:rPr>
              <w:t>.</w:t>
            </w:r>
          </w:p>
        </w:tc>
      </w:tr>
      <w:tr w:rsidR="00984DE6" w14:paraId="5D331FBF"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65219681" w14:textId="45E2BFF8" w:rsidR="00984DE6" w:rsidRPr="006113FA" w:rsidRDefault="00984DE6" w:rsidP="00B031EA">
            <w:pPr>
              <w:spacing w:after="240"/>
              <w:rPr>
                <w:rFonts w:asciiTheme="minorHAnsi" w:hAnsiTheme="minorHAnsi" w:cstheme="minorHAnsi"/>
                <w:b/>
                <w:bCs/>
              </w:rPr>
            </w:pPr>
            <w:r w:rsidRPr="006113FA">
              <w:rPr>
                <w:rFonts w:asciiTheme="minorHAnsi" w:hAnsiTheme="minorHAnsi" w:cstheme="minorHAnsi"/>
                <w:b/>
                <w:bCs/>
              </w:rPr>
              <w:t>Book and claim</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5497C37B" w14:textId="303561CE" w:rsidR="00171DC5" w:rsidRPr="006E6F8D" w:rsidRDefault="002950AF" w:rsidP="00B031EA">
            <w:pPr>
              <w:spacing w:after="240"/>
              <w:rPr>
                <w:rFonts w:asciiTheme="minorHAnsi" w:hAnsiTheme="minorHAnsi" w:cstheme="minorBidi"/>
              </w:rPr>
            </w:pPr>
            <w:r>
              <w:rPr>
                <w:rFonts w:asciiTheme="minorHAnsi" w:hAnsiTheme="minorHAnsi" w:cstheme="minorBidi"/>
              </w:rPr>
              <w:t>A c</w:t>
            </w:r>
            <w:r w:rsidR="00FD77B7" w:rsidRPr="520102B7">
              <w:rPr>
                <w:rFonts w:asciiTheme="minorHAnsi" w:hAnsiTheme="minorHAnsi" w:cstheme="minorBidi"/>
              </w:rPr>
              <w:t>hain</w:t>
            </w:r>
            <w:r w:rsidR="00891402">
              <w:rPr>
                <w:rFonts w:asciiTheme="minorHAnsi" w:hAnsiTheme="minorHAnsi" w:cstheme="minorBidi"/>
              </w:rPr>
              <w:t>-</w:t>
            </w:r>
            <w:r w:rsidR="00FD77B7" w:rsidRPr="520102B7">
              <w:rPr>
                <w:rFonts w:asciiTheme="minorHAnsi" w:hAnsiTheme="minorHAnsi" w:cstheme="minorBidi"/>
              </w:rPr>
              <w:t>of</w:t>
            </w:r>
            <w:r w:rsidR="00891402">
              <w:rPr>
                <w:rFonts w:asciiTheme="minorHAnsi" w:hAnsiTheme="minorHAnsi" w:cstheme="minorBidi"/>
              </w:rPr>
              <w:t>-</w:t>
            </w:r>
            <w:r w:rsidR="00BD0B40" w:rsidRPr="520102B7">
              <w:rPr>
                <w:rFonts w:asciiTheme="minorHAnsi" w:hAnsiTheme="minorHAnsi" w:cstheme="minorBidi"/>
              </w:rPr>
              <w:t>c</w:t>
            </w:r>
            <w:r w:rsidR="00FD77B7" w:rsidRPr="520102B7">
              <w:rPr>
                <w:rFonts w:asciiTheme="minorHAnsi" w:hAnsiTheme="minorHAnsi" w:cstheme="minorBidi"/>
              </w:rPr>
              <w:t>ustody model in which the administrative record flow is not necessarily connected to the physical flow of material or product throughout the supply chain</w:t>
            </w:r>
            <w:r w:rsidR="00BD0B40" w:rsidRPr="520102B7">
              <w:rPr>
                <w:rFonts w:asciiTheme="minorHAnsi" w:hAnsiTheme="minorHAnsi" w:cstheme="minorBidi"/>
              </w:rPr>
              <w:t>.</w:t>
            </w:r>
            <w:r w:rsidR="00171DC5" w:rsidRPr="520102B7">
              <w:rPr>
                <w:rStyle w:val="EndnoteReference"/>
                <w:rFonts w:asciiTheme="minorHAnsi" w:hAnsiTheme="minorHAnsi" w:cstheme="minorBidi"/>
              </w:rPr>
              <w:endnoteReference w:id="9"/>
            </w:r>
          </w:p>
        </w:tc>
      </w:tr>
      <w:tr w:rsidR="00946007" w14:paraId="6B0CE215"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6BF2D069" w14:textId="500475F1" w:rsidR="00946007" w:rsidRPr="006113FA" w:rsidRDefault="00984DE6" w:rsidP="00B031EA">
            <w:pPr>
              <w:spacing w:after="240"/>
              <w:rPr>
                <w:rFonts w:asciiTheme="minorHAnsi" w:hAnsiTheme="minorHAnsi" w:cstheme="minorHAnsi"/>
                <w:b/>
                <w:bCs/>
              </w:rPr>
            </w:pPr>
            <w:r w:rsidRPr="006113FA">
              <w:rPr>
                <w:rFonts w:asciiTheme="minorHAnsi" w:hAnsiTheme="minorHAnsi" w:cstheme="minorHAnsi"/>
                <w:b/>
                <w:bCs/>
              </w:rPr>
              <w:t>Certificate</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5D323AF6" w14:textId="3CAEFFF4" w:rsidR="00946007" w:rsidRPr="004166A4" w:rsidRDefault="42508C3F" w:rsidP="00B031EA">
            <w:pPr>
              <w:spacing w:after="240"/>
              <w:rPr>
                <w:rFonts w:asciiTheme="minorHAnsi" w:hAnsiTheme="minorHAnsi" w:cstheme="minorBidi"/>
              </w:rPr>
            </w:pPr>
            <w:r w:rsidRPr="7E73C37C">
              <w:rPr>
                <w:rFonts w:asciiTheme="minorHAnsi" w:hAnsiTheme="minorHAnsi" w:cstheme="minorBidi"/>
              </w:rPr>
              <w:t xml:space="preserve">A transferable electronic unit in the </w:t>
            </w:r>
            <w:r w:rsidR="7E73C37C" w:rsidRPr="7E73C37C">
              <w:rPr>
                <w:rFonts w:asciiTheme="minorHAnsi" w:hAnsiTheme="minorHAnsi" w:cstheme="minorBidi"/>
              </w:rPr>
              <w:t>Registry</w:t>
            </w:r>
            <w:r w:rsidRPr="7E73C37C">
              <w:rPr>
                <w:rFonts w:asciiTheme="minorHAnsi" w:hAnsiTheme="minorHAnsi" w:cstheme="minorBidi"/>
              </w:rPr>
              <w:t xml:space="preserve"> that represents the environmental attributes of a metric ton of neat SAF. </w:t>
            </w:r>
            <w:proofErr w:type="spellStart"/>
            <w:r w:rsidR="7E73C37C" w:rsidRPr="7E73C37C">
              <w:rPr>
                <w:rFonts w:asciiTheme="minorHAnsi" w:hAnsiTheme="minorHAnsi" w:cstheme="minorBidi"/>
              </w:rPr>
              <w:t>SAFcs</w:t>
            </w:r>
            <w:proofErr w:type="spellEnd"/>
            <w:r w:rsidRPr="7E73C37C">
              <w:rPr>
                <w:rFonts w:asciiTheme="minorHAnsi" w:hAnsiTheme="minorHAnsi" w:cstheme="minorBidi"/>
              </w:rPr>
              <w:t xml:space="preserve"> and </w:t>
            </w:r>
            <w:proofErr w:type="spellStart"/>
            <w:r w:rsidR="00FC548D">
              <w:rPr>
                <w:rFonts w:asciiTheme="minorHAnsi" w:hAnsiTheme="minorHAnsi" w:cstheme="minorBidi"/>
              </w:rPr>
              <w:t>SERc</w:t>
            </w:r>
            <w:r w:rsidR="0049015E" w:rsidRPr="7E73C37C">
              <w:rPr>
                <w:rFonts w:asciiTheme="minorHAnsi" w:hAnsiTheme="minorHAnsi" w:cstheme="minorBidi"/>
              </w:rPr>
              <w:t>s</w:t>
            </w:r>
            <w:proofErr w:type="spellEnd"/>
            <w:r w:rsidRPr="7E73C37C">
              <w:rPr>
                <w:rFonts w:asciiTheme="minorHAnsi" w:hAnsiTheme="minorHAnsi" w:cstheme="minorBidi"/>
              </w:rPr>
              <w:t xml:space="preserve"> are both certificates.</w:t>
            </w:r>
          </w:p>
        </w:tc>
      </w:tr>
      <w:tr w:rsidR="00946007" w14:paraId="044B54B3"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684A1CFD" w14:textId="465D80FC" w:rsidR="00946007" w:rsidRPr="009B16B9" w:rsidRDefault="00984DE6" w:rsidP="00B031EA">
            <w:pPr>
              <w:spacing w:after="240"/>
              <w:rPr>
                <w:rFonts w:asciiTheme="minorHAnsi" w:hAnsiTheme="minorHAnsi" w:cstheme="minorHAnsi"/>
                <w:b/>
                <w:bCs/>
              </w:rPr>
            </w:pPr>
            <w:r w:rsidRPr="009B16B9">
              <w:rPr>
                <w:rFonts w:asciiTheme="minorHAnsi" w:hAnsiTheme="minorHAnsi" w:cstheme="minorHAnsi"/>
                <w:b/>
                <w:bCs/>
              </w:rPr>
              <w:t>Certification</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7E46FC55" w14:textId="518EC710" w:rsidR="00946007" w:rsidRPr="00735D01" w:rsidRDefault="004166A4" w:rsidP="00B031EA">
            <w:pPr>
              <w:spacing w:after="240"/>
              <w:rPr>
                <w:rFonts w:asciiTheme="minorHAnsi" w:hAnsiTheme="minorHAnsi" w:cstheme="minorBidi"/>
              </w:rPr>
            </w:pPr>
            <w:r w:rsidRPr="7E73C37C">
              <w:rPr>
                <w:rFonts w:asciiTheme="minorHAnsi" w:hAnsiTheme="minorHAnsi" w:cstheme="minorBidi"/>
              </w:rPr>
              <w:t xml:space="preserve">An independently evaluated record that an entity holds that serves as evidence that its products and services meet specific eligibility criteria as </w:t>
            </w:r>
            <w:r w:rsidR="00064D86" w:rsidRPr="7E73C37C">
              <w:rPr>
                <w:rFonts w:asciiTheme="minorHAnsi" w:hAnsiTheme="minorHAnsi" w:cstheme="minorBidi"/>
              </w:rPr>
              <w:t>defined in a</w:t>
            </w:r>
            <w:r w:rsidR="00B0753E" w:rsidRPr="7E73C37C">
              <w:rPr>
                <w:rFonts w:asciiTheme="minorHAnsi" w:hAnsiTheme="minorHAnsi" w:cstheme="minorBidi"/>
              </w:rPr>
              <w:t xml:space="preserve"> sustainability certification scheme</w:t>
            </w:r>
            <w:r w:rsidRPr="7E73C37C">
              <w:rPr>
                <w:rFonts w:asciiTheme="minorHAnsi" w:hAnsiTheme="minorHAnsi" w:cstheme="minorBidi"/>
              </w:rPr>
              <w:t xml:space="preserve"> </w:t>
            </w:r>
            <w:r w:rsidR="00B0753E" w:rsidRPr="7E73C37C">
              <w:rPr>
                <w:rFonts w:asciiTheme="minorHAnsi" w:hAnsiTheme="minorHAnsi" w:cstheme="minorBidi"/>
              </w:rPr>
              <w:t>(</w:t>
            </w:r>
            <w:r w:rsidRPr="7E73C37C">
              <w:rPr>
                <w:rFonts w:asciiTheme="minorHAnsi" w:hAnsiTheme="minorHAnsi" w:cstheme="minorBidi"/>
              </w:rPr>
              <w:t>SCS</w:t>
            </w:r>
            <w:r w:rsidR="00516489" w:rsidRPr="7E73C37C">
              <w:rPr>
                <w:rFonts w:asciiTheme="minorHAnsi" w:hAnsiTheme="minorHAnsi" w:cstheme="minorBidi"/>
              </w:rPr>
              <w:t>)</w:t>
            </w:r>
            <w:r w:rsidRPr="7E73C37C">
              <w:rPr>
                <w:rFonts w:asciiTheme="minorHAnsi" w:hAnsiTheme="minorHAnsi" w:cstheme="minorBidi"/>
              </w:rPr>
              <w:t xml:space="preserve"> and as assessed by an accredited certification body. </w:t>
            </w:r>
            <w:r w:rsidR="00735D01" w:rsidRPr="7E73C37C">
              <w:rPr>
                <w:rFonts w:asciiTheme="minorHAnsi" w:hAnsiTheme="minorHAnsi" w:cstheme="minorBidi"/>
              </w:rPr>
              <w:t xml:space="preserve">Certification, as used in this </w:t>
            </w:r>
            <w:r w:rsidR="00F41630" w:rsidRPr="7E73C37C">
              <w:rPr>
                <w:rFonts w:asciiTheme="minorHAnsi" w:hAnsiTheme="minorHAnsi" w:cstheme="minorBidi"/>
              </w:rPr>
              <w:t>R</w:t>
            </w:r>
            <w:r w:rsidR="00735D01" w:rsidRPr="7E73C37C">
              <w:rPr>
                <w:rFonts w:asciiTheme="minorHAnsi" w:hAnsiTheme="minorHAnsi" w:cstheme="minorBidi"/>
              </w:rPr>
              <w:t>ulebook, is only used with respect to the mass balance chain</w:t>
            </w:r>
            <w:r w:rsidR="009D18E4" w:rsidRPr="7E73C37C">
              <w:rPr>
                <w:rFonts w:asciiTheme="minorHAnsi" w:hAnsiTheme="minorHAnsi" w:cstheme="minorBidi"/>
              </w:rPr>
              <w:t>-</w:t>
            </w:r>
            <w:r w:rsidR="00735D01" w:rsidRPr="7E73C37C">
              <w:rPr>
                <w:rFonts w:asciiTheme="minorHAnsi" w:hAnsiTheme="minorHAnsi" w:cstheme="minorBidi"/>
              </w:rPr>
              <w:t>of</w:t>
            </w:r>
            <w:r w:rsidR="009D18E4" w:rsidRPr="7E73C37C">
              <w:rPr>
                <w:rFonts w:asciiTheme="minorHAnsi" w:hAnsiTheme="minorHAnsi" w:cstheme="minorBidi"/>
              </w:rPr>
              <w:t>-</w:t>
            </w:r>
            <w:r w:rsidR="00735D01" w:rsidRPr="7E73C37C">
              <w:rPr>
                <w:rFonts w:asciiTheme="minorHAnsi" w:hAnsiTheme="minorHAnsi" w:cstheme="minorBidi"/>
              </w:rPr>
              <w:t>custody system.</w:t>
            </w:r>
          </w:p>
        </w:tc>
      </w:tr>
      <w:tr w:rsidR="00E0380E" w14:paraId="46484113"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71609A08" w14:textId="7EECCF06" w:rsidR="00E0380E" w:rsidRPr="00C35182" w:rsidRDefault="00E0380E" w:rsidP="00B031EA">
            <w:pPr>
              <w:spacing w:after="240"/>
              <w:rPr>
                <w:rFonts w:asciiTheme="minorHAnsi" w:hAnsiTheme="minorHAnsi" w:cstheme="minorHAnsi"/>
                <w:b/>
                <w:bCs/>
              </w:rPr>
            </w:pPr>
            <w:r w:rsidRPr="00C35182">
              <w:rPr>
                <w:rFonts w:asciiTheme="minorHAnsi" w:hAnsiTheme="minorHAnsi" w:cstheme="minorHAnsi"/>
                <w:b/>
                <w:bCs/>
              </w:rPr>
              <w:t>Certification body</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22021E11" w14:textId="6248BA90" w:rsidR="00E0380E" w:rsidRPr="004166A4" w:rsidRDefault="587390D7" w:rsidP="00B031EA">
            <w:pPr>
              <w:spacing w:after="240"/>
              <w:rPr>
                <w:rFonts w:asciiTheme="minorHAnsi" w:hAnsiTheme="minorHAnsi" w:cstheme="minorBidi"/>
              </w:rPr>
            </w:pPr>
            <w:r w:rsidRPr="7E73C37C">
              <w:rPr>
                <w:rFonts w:asciiTheme="minorHAnsi" w:hAnsiTheme="minorHAnsi" w:cstheme="minorBidi"/>
              </w:rPr>
              <w:t xml:space="preserve">An independent organization of auditors </w:t>
            </w:r>
            <w:r w:rsidRPr="587390D7">
              <w:rPr>
                <w:rFonts w:asciiTheme="minorHAnsi" w:hAnsiTheme="minorHAnsi" w:cstheme="minorBidi"/>
              </w:rPr>
              <w:t>who</w:t>
            </w:r>
            <w:r w:rsidRPr="7E73C37C">
              <w:rPr>
                <w:rFonts w:asciiTheme="minorHAnsi" w:hAnsiTheme="minorHAnsi" w:cstheme="minorBidi"/>
              </w:rPr>
              <w:t xml:space="preserve"> carry out site and company audits to determine if a facility meets the requirements of a</w:t>
            </w:r>
            <w:r w:rsidR="00516489" w:rsidRPr="7E73C37C">
              <w:rPr>
                <w:rFonts w:asciiTheme="minorHAnsi" w:hAnsiTheme="minorHAnsi" w:cstheme="minorBidi"/>
              </w:rPr>
              <w:t xml:space="preserve">n </w:t>
            </w:r>
            <w:r w:rsidRPr="7E73C37C">
              <w:rPr>
                <w:rFonts w:asciiTheme="minorHAnsi" w:hAnsiTheme="minorHAnsi" w:cstheme="minorBidi"/>
              </w:rPr>
              <w:t>SCS</w:t>
            </w:r>
            <w:r w:rsidR="7E73C37C" w:rsidRPr="7E73C37C">
              <w:rPr>
                <w:rFonts w:asciiTheme="minorHAnsi" w:hAnsiTheme="minorHAnsi" w:cstheme="minorBidi"/>
              </w:rPr>
              <w:t>.</w:t>
            </w:r>
          </w:p>
        </w:tc>
      </w:tr>
      <w:tr w:rsidR="00946007" w14:paraId="50CE7438"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58FD0867" w14:textId="699C5C87" w:rsidR="00946007" w:rsidRPr="00D640AB" w:rsidRDefault="00984DE6" w:rsidP="00B031EA">
            <w:pPr>
              <w:spacing w:after="240"/>
              <w:rPr>
                <w:rFonts w:asciiTheme="minorHAnsi" w:hAnsiTheme="minorHAnsi" w:cstheme="minorHAnsi"/>
                <w:b/>
                <w:bCs/>
              </w:rPr>
            </w:pPr>
            <w:r w:rsidRPr="00D640AB">
              <w:rPr>
                <w:rFonts w:asciiTheme="minorHAnsi" w:hAnsiTheme="minorHAnsi" w:cstheme="minorHAnsi"/>
                <w:b/>
                <w:bCs/>
              </w:rPr>
              <w:t>Claim</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7E384C27" w14:textId="03B9E4C7" w:rsidR="00171DC5" w:rsidRPr="004166A4" w:rsidRDefault="00613615" w:rsidP="00B031EA">
            <w:pPr>
              <w:spacing w:after="240"/>
              <w:rPr>
                <w:rFonts w:asciiTheme="minorHAnsi" w:hAnsiTheme="minorHAnsi" w:cstheme="minorHAnsi"/>
              </w:rPr>
            </w:pPr>
            <w:r w:rsidRPr="520102B7">
              <w:rPr>
                <w:rFonts w:asciiTheme="minorHAnsi" w:hAnsiTheme="minorHAnsi" w:cstheme="minorBidi"/>
              </w:rPr>
              <w:t>D</w:t>
            </w:r>
            <w:r w:rsidR="00FD77B7" w:rsidRPr="520102B7">
              <w:rPr>
                <w:rFonts w:asciiTheme="minorHAnsi" w:hAnsiTheme="minorHAnsi" w:cstheme="minorBidi"/>
              </w:rPr>
              <w:t>eclared information regarding the specified characteristics of a material or product</w:t>
            </w:r>
            <w:r w:rsidR="00516489">
              <w:rPr>
                <w:rFonts w:asciiTheme="minorHAnsi" w:hAnsiTheme="minorHAnsi" w:cstheme="minorBidi"/>
              </w:rPr>
              <w:t>.</w:t>
            </w:r>
            <w:r w:rsidR="00171DC5" w:rsidRPr="520102B7">
              <w:rPr>
                <w:rStyle w:val="EndnoteReference"/>
                <w:rFonts w:asciiTheme="minorHAnsi" w:hAnsiTheme="minorHAnsi" w:cstheme="minorBidi"/>
              </w:rPr>
              <w:endnoteReference w:id="10"/>
            </w:r>
          </w:p>
        </w:tc>
      </w:tr>
      <w:tr w:rsidR="00946007" w14:paraId="4A2717DD"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431E2AB9" w14:textId="052BCADE" w:rsidR="00946007" w:rsidRPr="00D640AB" w:rsidRDefault="00984DE6" w:rsidP="00B031EA">
            <w:pPr>
              <w:spacing w:after="240"/>
              <w:rPr>
                <w:rFonts w:asciiTheme="minorHAnsi" w:hAnsiTheme="minorHAnsi" w:cstheme="minorHAnsi"/>
                <w:b/>
                <w:bCs/>
              </w:rPr>
            </w:pPr>
            <w:r w:rsidRPr="00D640AB">
              <w:rPr>
                <w:rFonts w:asciiTheme="minorHAnsi" w:hAnsiTheme="minorHAnsi" w:cstheme="minorHAnsi"/>
                <w:b/>
                <w:bCs/>
              </w:rPr>
              <w:t>End-user</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7759C6A8" w14:textId="298CCD42" w:rsidR="00946007" w:rsidRPr="004166A4" w:rsidRDefault="684CDD1F" w:rsidP="00B031EA">
            <w:pPr>
              <w:spacing w:after="240"/>
              <w:rPr>
                <w:rFonts w:asciiTheme="minorHAnsi" w:hAnsiTheme="minorHAnsi" w:cstheme="minorBidi"/>
              </w:rPr>
            </w:pPr>
            <w:r w:rsidRPr="684CDD1F">
              <w:rPr>
                <w:rFonts w:asciiTheme="minorHAnsi" w:hAnsiTheme="minorHAnsi" w:cstheme="minorBidi"/>
              </w:rPr>
              <w:t>A user of aviation services,</w:t>
            </w:r>
            <w:r w:rsidR="00397607">
              <w:rPr>
                <w:rFonts w:asciiTheme="minorHAnsi" w:hAnsiTheme="minorHAnsi" w:cstheme="minorBidi"/>
              </w:rPr>
              <w:t xml:space="preserve"> such as</w:t>
            </w:r>
            <w:r w:rsidR="00A61CFB">
              <w:rPr>
                <w:rFonts w:asciiTheme="minorHAnsi" w:hAnsiTheme="minorHAnsi" w:cstheme="minorBidi"/>
              </w:rPr>
              <w:t xml:space="preserve"> a</w:t>
            </w:r>
            <w:r w:rsidRPr="684CDD1F">
              <w:rPr>
                <w:rFonts w:asciiTheme="minorHAnsi" w:hAnsiTheme="minorHAnsi" w:cstheme="minorBidi"/>
              </w:rPr>
              <w:t xml:space="preserve"> business with passenger travel and/or </w:t>
            </w:r>
            <w:r w:rsidR="00A61CFB">
              <w:rPr>
                <w:rFonts w:asciiTheme="minorHAnsi" w:hAnsiTheme="minorHAnsi" w:cstheme="minorBidi"/>
              </w:rPr>
              <w:t xml:space="preserve">an </w:t>
            </w:r>
            <w:r w:rsidRPr="684CDD1F">
              <w:rPr>
                <w:rFonts w:asciiTheme="minorHAnsi" w:hAnsiTheme="minorHAnsi" w:cstheme="minorBidi"/>
              </w:rPr>
              <w:t>air freight footprint.</w:t>
            </w:r>
          </w:p>
        </w:tc>
      </w:tr>
      <w:tr w:rsidR="00064CA5" w14:paraId="61698845"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59095D3B" w14:textId="73047DDD" w:rsidR="00064CA5" w:rsidRPr="00D640AB" w:rsidRDefault="00064CA5" w:rsidP="00B031EA">
            <w:pPr>
              <w:spacing w:after="240"/>
              <w:rPr>
                <w:rFonts w:asciiTheme="minorHAnsi" w:hAnsiTheme="minorHAnsi" w:cstheme="minorHAnsi"/>
                <w:b/>
                <w:bCs/>
              </w:rPr>
            </w:pPr>
            <w:r>
              <w:rPr>
                <w:rFonts w:asciiTheme="minorHAnsi" w:hAnsiTheme="minorHAnsi" w:cstheme="minorHAnsi"/>
                <w:b/>
                <w:bCs/>
              </w:rPr>
              <w:t>Environmental Attributes</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574A88A8" w14:textId="77525E69" w:rsidR="00064CA5" w:rsidRPr="684CDD1F" w:rsidRDefault="0052045A" w:rsidP="00B031EA">
            <w:pPr>
              <w:spacing w:after="240"/>
              <w:rPr>
                <w:rFonts w:asciiTheme="minorHAnsi" w:hAnsiTheme="minorHAnsi" w:cstheme="minorBidi"/>
              </w:rPr>
            </w:pPr>
            <w:r>
              <w:rPr>
                <w:rFonts w:asciiTheme="minorHAnsi" w:hAnsiTheme="minorHAnsi" w:cstheme="minorBidi"/>
              </w:rPr>
              <w:t>The s</w:t>
            </w:r>
            <w:r w:rsidR="00067A2B">
              <w:rPr>
                <w:rFonts w:asciiTheme="minorHAnsi" w:hAnsiTheme="minorHAnsi" w:cstheme="minorBidi"/>
              </w:rPr>
              <w:t>ustainability characteristics of any given unit and its associated fuel volume, as evaluated through certification</w:t>
            </w:r>
            <w:r>
              <w:rPr>
                <w:rFonts w:asciiTheme="minorHAnsi" w:hAnsiTheme="minorHAnsi" w:cstheme="minorBidi"/>
              </w:rPr>
              <w:t>. The lifecycle emissions reduction of any given fuel volume as compared to conventional jet fuel is a key environmental attribute.</w:t>
            </w:r>
          </w:p>
        </w:tc>
      </w:tr>
      <w:tr w:rsidR="00BF1626" w14:paraId="7D6D9D70"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73AEA9A8" w14:textId="3307A269" w:rsidR="00BF1626" w:rsidRPr="00D640AB" w:rsidRDefault="00BF1626" w:rsidP="00B031EA">
            <w:pPr>
              <w:spacing w:after="240"/>
              <w:rPr>
                <w:rFonts w:asciiTheme="minorHAnsi" w:hAnsiTheme="minorHAnsi" w:cstheme="minorHAnsi"/>
                <w:b/>
                <w:bCs/>
              </w:rPr>
            </w:pPr>
            <w:r w:rsidRPr="00D640AB">
              <w:rPr>
                <w:rFonts w:asciiTheme="minorHAnsi" w:hAnsiTheme="minorHAnsi" w:cstheme="minorHAnsi"/>
                <w:b/>
                <w:bCs/>
              </w:rPr>
              <w:t>Freight forwarder</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0EAF7D7B" w14:textId="0E7E9B63" w:rsidR="00BF1626" w:rsidRPr="004166A4" w:rsidRDefault="684CDD1F" w:rsidP="00B031EA">
            <w:pPr>
              <w:spacing w:after="240"/>
              <w:rPr>
                <w:rFonts w:asciiTheme="minorHAnsi" w:hAnsiTheme="minorHAnsi" w:cstheme="minorBidi"/>
              </w:rPr>
            </w:pPr>
            <w:r w:rsidRPr="684CDD1F">
              <w:rPr>
                <w:rFonts w:asciiTheme="minorHAnsi" w:hAnsiTheme="minorHAnsi" w:cstheme="minorBidi"/>
              </w:rPr>
              <w:t xml:space="preserve">A </w:t>
            </w:r>
            <w:r w:rsidR="00C57EEA">
              <w:rPr>
                <w:rFonts w:asciiTheme="minorHAnsi" w:hAnsiTheme="minorHAnsi" w:cstheme="minorBidi"/>
              </w:rPr>
              <w:t>company</w:t>
            </w:r>
            <w:r w:rsidRPr="684CDD1F">
              <w:rPr>
                <w:rFonts w:asciiTheme="minorHAnsi" w:hAnsiTheme="minorHAnsi" w:cstheme="minorBidi"/>
              </w:rPr>
              <w:t xml:space="preserve"> that </w:t>
            </w:r>
            <w:r w:rsidR="00375F5F">
              <w:rPr>
                <w:rFonts w:asciiTheme="minorHAnsi" w:hAnsiTheme="minorHAnsi" w:cstheme="minorBidi"/>
              </w:rPr>
              <w:t>arranges</w:t>
            </w:r>
            <w:r w:rsidRPr="684CDD1F">
              <w:rPr>
                <w:rFonts w:asciiTheme="minorHAnsi" w:hAnsiTheme="minorHAnsi" w:cstheme="minorBidi"/>
              </w:rPr>
              <w:t xml:space="preserve"> aviation services on behalf of end-users</w:t>
            </w:r>
            <w:r w:rsidR="00375F5F">
              <w:rPr>
                <w:rFonts w:asciiTheme="minorHAnsi" w:hAnsiTheme="minorHAnsi" w:cstheme="minorBidi"/>
              </w:rPr>
              <w:t xml:space="preserve"> of freight transport</w:t>
            </w:r>
            <w:r w:rsidR="00A61CFB">
              <w:rPr>
                <w:rFonts w:asciiTheme="minorHAnsi" w:hAnsiTheme="minorHAnsi" w:cstheme="minorBidi"/>
              </w:rPr>
              <w:t xml:space="preserve"> (also known as a logistics service provider).</w:t>
            </w:r>
          </w:p>
        </w:tc>
      </w:tr>
      <w:tr w:rsidR="00984DE6" w14:paraId="420A1C0D"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496DC790" w14:textId="6C336ED5" w:rsidR="00984DE6" w:rsidRPr="00D640AB" w:rsidRDefault="002D1E4B" w:rsidP="00B031EA">
            <w:pPr>
              <w:spacing w:after="240"/>
              <w:rPr>
                <w:rFonts w:asciiTheme="minorHAnsi" w:hAnsiTheme="minorHAnsi" w:cstheme="minorHAnsi"/>
                <w:b/>
                <w:bCs/>
              </w:rPr>
            </w:pPr>
            <w:r w:rsidRPr="00D640AB">
              <w:rPr>
                <w:rFonts w:asciiTheme="minorHAnsi" w:hAnsiTheme="minorHAnsi" w:cstheme="minorHAnsi"/>
                <w:b/>
                <w:bCs/>
              </w:rPr>
              <w:t>Issuance</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138DCD4F" w14:textId="28DF48B3" w:rsidR="00984DE6" w:rsidRPr="004166A4" w:rsidRDefault="00796ECA" w:rsidP="00B031EA">
            <w:pPr>
              <w:spacing w:after="240"/>
              <w:rPr>
                <w:rFonts w:asciiTheme="minorHAnsi" w:hAnsiTheme="minorHAnsi" w:cstheme="minorBidi"/>
              </w:rPr>
            </w:pPr>
            <w:r w:rsidRPr="7E73C37C">
              <w:rPr>
                <w:rFonts w:asciiTheme="minorHAnsi" w:hAnsiTheme="minorHAnsi" w:cstheme="minorBidi"/>
              </w:rPr>
              <w:t xml:space="preserve">The process of creating a </w:t>
            </w:r>
            <w:r w:rsidR="004C3EF0" w:rsidRPr="7E73C37C">
              <w:rPr>
                <w:rFonts w:asciiTheme="minorHAnsi" w:hAnsiTheme="minorHAnsi" w:cstheme="minorBidi"/>
              </w:rPr>
              <w:t xml:space="preserve">new </w:t>
            </w:r>
            <w:proofErr w:type="spellStart"/>
            <w:r w:rsidR="00FC548D">
              <w:rPr>
                <w:rFonts w:asciiTheme="minorHAnsi" w:hAnsiTheme="minorHAnsi" w:cstheme="minorBidi"/>
              </w:rPr>
              <w:t>SERc</w:t>
            </w:r>
            <w:proofErr w:type="spellEnd"/>
            <w:r w:rsidR="00B574CE" w:rsidRPr="7E73C37C">
              <w:rPr>
                <w:rFonts w:asciiTheme="minorHAnsi" w:hAnsiTheme="minorHAnsi" w:cstheme="minorBidi"/>
              </w:rPr>
              <w:t xml:space="preserve"> or </w:t>
            </w:r>
            <w:proofErr w:type="spellStart"/>
            <w:r w:rsidR="7E73C37C" w:rsidRPr="7E73C37C">
              <w:rPr>
                <w:rFonts w:asciiTheme="minorHAnsi" w:hAnsiTheme="minorHAnsi" w:cstheme="minorBidi"/>
              </w:rPr>
              <w:t>SAFc</w:t>
            </w:r>
            <w:proofErr w:type="spellEnd"/>
            <w:r w:rsidRPr="7E73C37C">
              <w:rPr>
                <w:rFonts w:asciiTheme="minorHAnsi" w:hAnsiTheme="minorHAnsi" w:cstheme="minorBidi"/>
              </w:rPr>
              <w:t xml:space="preserve"> in an account in the </w:t>
            </w:r>
            <w:r w:rsidR="7E73C37C" w:rsidRPr="7E73C37C">
              <w:rPr>
                <w:rFonts w:asciiTheme="minorHAnsi" w:hAnsiTheme="minorHAnsi" w:cstheme="minorBidi"/>
              </w:rPr>
              <w:t>Registry</w:t>
            </w:r>
            <w:r w:rsidR="00535565" w:rsidRPr="7E73C37C">
              <w:rPr>
                <w:rFonts w:asciiTheme="minorHAnsi" w:hAnsiTheme="minorHAnsi" w:cstheme="minorBidi"/>
              </w:rPr>
              <w:t>.</w:t>
            </w:r>
          </w:p>
        </w:tc>
      </w:tr>
      <w:tr w:rsidR="00366338" w14:paraId="518130C5"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7D72D65A" w14:textId="16405E77" w:rsidR="00366338" w:rsidRPr="00D640AB" w:rsidRDefault="00366338" w:rsidP="00B031EA">
            <w:pPr>
              <w:spacing w:after="240"/>
              <w:rPr>
                <w:rFonts w:asciiTheme="minorHAnsi" w:hAnsiTheme="minorHAnsi" w:cstheme="minorHAnsi"/>
                <w:b/>
                <w:bCs/>
              </w:rPr>
            </w:pPr>
            <w:r>
              <w:rPr>
                <w:rFonts w:asciiTheme="minorHAnsi" w:hAnsiTheme="minorHAnsi" w:cstheme="minorHAnsi"/>
                <w:b/>
                <w:bCs/>
              </w:rPr>
              <w:lastRenderedPageBreak/>
              <w:t>Lifecycle</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39962E76" w14:textId="627EF314" w:rsidR="00366338" w:rsidRPr="7E73C37C" w:rsidRDefault="007B5591" w:rsidP="00B031EA">
            <w:pPr>
              <w:spacing w:after="240"/>
              <w:rPr>
                <w:rFonts w:asciiTheme="minorHAnsi" w:hAnsiTheme="minorHAnsi" w:cstheme="minorBidi"/>
              </w:rPr>
            </w:pPr>
            <w:r>
              <w:rPr>
                <w:rFonts w:asciiTheme="minorHAnsi" w:hAnsiTheme="minorHAnsi" w:cstheme="minorBidi"/>
              </w:rPr>
              <w:t>For the purpose of this rulebook, lifecycle refers to t</w:t>
            </w:r>
            <w:r w:rsidR="001C4C28">
              <w:rPr>
                <w:rFonts w:asciiTheme="minorHAnsi" w:hAnsiTheme="minorHAnsi" w:cstheme="minorBidi"/>
              </w:rPr>
              <w:t xml:space="preserve">he </w:t>
            </w:r>
            <w:r w:rsidR="0031259E">
              <w:rPr>
                <w:rFonts w:asciiTheme="minorHAnsi" w:hAnsiTheme="minorHAnsi" w:cstheme="minorBidi"/>
              </w:rPr>
              <w:t>scope of the</w:t>
            </w:r>
            <w:r w:rsidR="001F63CC">
              <w:rPr>
                <w:rFonts w:asciiTheme="minorHAnsi" w:hAnsiTheme="minorHAnsi" w:cstheme="minorBidi"/>
              </w:rPr>
              <w:t xml:space="preserve"> assessment of SAF’s impact. </w:t>
            </w:r>
            <w:r w:rsidR="006E20BF">
              <w:rPr>
                <w:rFonts w:asciiTheme="minorHAnsi" w:hAnsiTheme="minorHAnsi" w:cstheme="minorBidi"/>
              </w:rPr>
              <w:t xml:space="preserve">The </w:t>
            </w:r>
            <w:proofErr w:type="spellStart"/>
            <w:r w:rsidR="006E20BF">
              <w:rPr>
                <w:rFonts w:asciiTheme="minorHAnsi" w:hAnsiTheme="minorHAnsi" w:cstheme="minorBidi"/>
              </w:rPr>
              <w:t>SAFc</w:t>
            </w:r>
            <w:proofErr w:type="spellEnd"/>
            <w:r w:rsidR="006E20BF">
              <w:rPr>
                <w:rFonts w:asciiTheme="minorHAnsi" w:hAnsiTheme="minorHAnsi" w:cstheme="minorBidi"/>
              </w:rPr>
              <w:t xml:space="preserve"> system follows the convention set by ICAO CORSIA and SBTi, which evaluates the </w:t>
            </w:r>
            <w:r w:rsidR="00A87957">
              <w:rPr>
                <w:rFonts w:asciiTheme="minorHAnsi" w:hAnsiTheme="minorHAnsi" w:cstheme="minorBidi"/>
              </w:rPr>
              <w:t xml:space="preserve">impact of SAF </w:t>
            </w:r>
            <w:r w:rsidR="00146D94">
              <w:rPr>
                <w:rFonts w:asciiTheme="minorHAnsi" w:hAnsiTheme="minorHAnsi" w:cstheme="minorBidi"/>
              </w:rPr>
              <w:t>with a lifecycle assessment (LCA) from well to wake – or from feedstock origin to combustion of the fuel.</w:t>
            </w:r>
          </w:p>
        </w:tc>
      </w:tr>
      <w:tr w:rsidR="00984DE6" w14:paraId="552AB6AD"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73E976CB" w14:textId="64355906" w:rsidR="00984DE6" w:rsidRPr="00D640AB" w:rsidRDefault="002D1E4B" w:rsidP="00B031EA">
            <w:pPr>
              <w:spacing w:after="240"/>
              <w:rPr>
                <w:rFonts w:asciiTheme="minorHAnsi" w:hAnsiTheme="minorHAnsi" w:cstheme="minorHAnsi"/>
                <w:b/>
                <w:bCs/>
              </w:rPr>
            </w:pPr>
            <w:r w:rsidRPr="00D640AB">
              <w:rPr>
                <w:rFonts w:asciiTheme="minorHAnsi" w:hAnsiTheme="minorHAnsi" w:cstheme="minorHAnsi"/>
                <w:b/>
                <w:bCs/>
              </w:rPr>
              <w:t>Mass balance</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5E7F4FF1" w14:textId="7558B19C" w:rsidR="00171DC5" w:rsidRPr="006E6F8D" w:rsidRDefault="00F86E8C" w:rsidP="00B031EA">
            <w:pPr>
              <w:spacing w:after="240"/>
              <w:rPr>
                <w:rFonts w:asciiTheme="minorHAnsi" w:hAnsiTheme="minorHAnsi" w:cstheme="minorBidi"/>
              </w:rPr>
            </w:pPr>
            <w:r>
              <w:rPr>
                <w:rFonts w:asciiTheme="minorHAnsi" w:hAnsiTheme="minorHAnsi" w:cstheme="minorBidi"/>
              </w:rPr>
              <w:t>A c</w:t>
            </w:r>
            <w:r w:rsidR="00FD77B7" w:rsidRPr="520102B7">
              <w:rPr>
                <w:rFonts w:asciiTheme="minorHAnsi" w:hAnsiTheme="minorHAnsi" w:cstheme="minorBidi"/>
              </w:rPr>
              <w:t>hain</w:t>
            </w:r>
            <w:r w:rsidR="00535565">
              <w:rPr>
                <w:rFonts w:asciiTheme="minorHAnsi" w:hAnsiTheme="minorHAnsi" w:cstheme="minorBidi"/>
              </w:rPr>
              <w:t>-</w:t>
            </w:r>
            <w:r w:rsidR="00FD77B7" w:rsidRPr="520102B7">
              <w:rPr>
                <w:rFonts w:asciiTheme="minorHAnsi" w:hAnsiTheme="minorHAnsi" w:cstheme="minorBidi"/>
              </w:rPr>
              <w:t>of</w:t>
            </w:r>
            <w:r w:rsidR="00535565">
              <w:rPr>
                <w:rFonts w:asciiTheme="minorHAnsi" w:hAnsiTheme="minorHAnsi" w:cstheme="minorBidi"/>
              </w:rPr>
              <w:t>-</w:t>
            </w:r>
            <w:r w:rsidR="00BD0B40" w:rsidRPr="520102B7">
              <w:rPr>
                <w:rFonts w:asciiTheme="minorHAnsi" w:hAnsiTheme="minorHAnsi" w:cstheme="minorBidi"/>
              </w:rPr>
              <w:t>c</w:t>
            </w:r>
            <w:r w:rsidR="00FD77B7" w:rsidRPr="520102B7">
              <w:rPr>
                <w:rFonts w:asciiTheme="minorHAnsi" w:hAnsiTheme="minorHAnsi" w:cstheme="minorBidi"/>
              </w:rPr>
              <w:t>ustody model in which materials or products with a set of specified characteristics are mixed according to defined criteria with materials or products without that set of characteristics</w:t>
            </w:r>
            <w:r w:rsidR="00BD0B40" w:rsidRPr="520102B7">
              <w:rPr>
                <w:rFonts w:asciiTheme="minorHAnsi" w:hAnsiTheme="minorHAnsi" w:cstheme="minorBidi"/>
              </w:rPr>
              <w:t>.</w:t>
            </w:r>
            <w:r w:rsidR="00171DC5" w:rsidRPr="520102B7">
              <w:rPr>
                <w:rStyle w:val="EndnoteReference"/>
                <w:rFonts w:asciiTheme="minorHAnsi" w:hAnsiTheme="minorHAnsi" w:cstheme="minorBidi"/>
              </w:rPr>
              <w:endnoteReference w:id="11"/>
            </w:r>
          </w:p>
        </w:tc>
      </w:tr>
      <w:tr w:rsidR="00971A2F" w14:paraId="30E869D1"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7C2811F9" w14:textId="781C6F2E" w:rsidR="00971A2F" w:rsidRPr="00D640AB" w:rsidRDefault="00971A2F" w:rsidP="00B031EA">
            <w:pPr>
              <w:spacing w:after="240"/>
              <w:rPr>
                <w:rFonts w:asciiTheme="minorHAnsi" w:hAnsiTheme="minorHAnsi" w:cstheme="minorHAnsi"/>
                <w:b/>
                <w:bCs/>
              </w:rPr>
            </w:pPr>
            <w:r w:rsidRPr="00D640AB">
              <w:rPr>
                <w:rFonts w:asciiTheme="minorHAnsi" w:hAnsiTheme="minorHAnsi" w:cstheme="minorHAnsi"/>
                <w:b/>
                <w:bCs/>
              </w:rPr>
              <w:t>Noncompliance</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28466DA0" w14:textId="52C09024" w:rsidR="00971A2F" w:rsidRPr="00735D01" w:rsidRDefault="656BAFC2" w:rsidP="00B031EA">
            <w:pPr>
              <w:autoSpaceDE w:val="0"/>
              <w:autoSpaceDN w:val="0"/>
              <w:adjustRightInd w:val="0"/>
              <w:spacing w:after="240"/>
              <w:rPr>
                <w:rFonts w:asciiTheme="minorHAnsi" w:eastAsiaTheme="minorEastAsia" w:hAnsiTheme="minorHAnsi" w:cstheme="minorBidi"/>
                <w:lang w:eastAsia="en-US"/>
              </w:rPr>
            </w:pPr>
            <w:r w:rsidRPr="656BAFC2">
              <w:rPr>
                <w:rFonts w:asciiTheme="minorHAnsi" w:eastAsiaTheme="minorEastAsia" w:hAnsiTheme="minorHAnsi" w:cstheme="minorBidi"/>
                <w:lang w:eastAsia="en-US"/>
              </w:rPr>
              <w:t>Any event or circumstance after unit issuance causing a deviation from the initial certification body evaluation of a facility under an SCS that would cause the fuel provider to no longer meet the performance criteria for a unit type, as evaluated by a certification body.</w:t>
            </w:r>
          </w:p>
        </w:tc>
      </w:tr>
      <w:tr w:rsidR="00F76A5A" w14:paraId="2078003E"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127010CF" w14:textId="1E3CCB1C" w:rsidR="00F76A5A" w:rsidRPr="00D640AB" w:rsidRDefault="000E05A0" w:rsidP="00B031EA">
            <w:pPr>
              <w:spacing w:after="240"/>
              <w:rPr>
                <w:rFonts w:asciiTheme="minorHAnsi" w:hAnsiTheme="minorHAnsi" w:cstheme="minorHAnsi"/>
                <w:b/>
                <w:bCs/>
              </w:rPr>
            </w:pPr>
            <w:r w:rsidRPr="00D640AB">
              <w:rPr>
                <w:rFonts w:asciiTheme="minorHAnsi" w:hAnsiTheme="minorHAnsi" w:cstheme="minorHAnsi"/>
                <w:b/>
                <w:bCs/>
              </w:rPr>
              <w:t>Process</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70419EDA" w14:textId="6B764842" w:rsidR="00F76A5A" w:rsidRPr="006E6F8D" w:rsidRDefault="00677981" w:rsidP="00B031EA">
            <w:pPr>
              <w:spacing w:after="240"/>
              <w:rPr>
                <w:rFonts w:asciiTheme="minorHAnsi" w:hAnsiTheme="minorHAnsi" w:cstheme="minorBidi"/>
              </w:rPr>
            </w:pPr>
            <w:r w:rsidRPr="7E73C37C">
              <w:rPr>
                <w:rFonts w:asciiTheme="minorHAnsi" w:hAnsiTheme="minorHAnsi" w:cstheme="minorBidi"/>
              </w:rPr>
              <w:t>A</w:t>
            </w:r>
            <w:r w:rsidR="006B6B68" w:rsidRPr="7E73C37C">
              <w:rPr>
                <w:rFonts w:asciiTheme="minorHAnsi" w:hAnsiTheme="minorHAnsi" w:cstheme="minorBidi"/>
              </w:rPr>
              <w:t>n automated technical means to carry out an action relating to an account or a unit in the Registry</w:t>
            </w:r>
            <w:r w:rsidR="00A26884" w:rsidRPr="7E73C37C">
              <w:rPr>
                <w:rFonts w:asciiTheme="minorHAnsi" w:hAnsiTheme="minorHAnsi" w:cstheme="minorBidi"/>
              </w:rPr>
              <w:t>.</w:t>
            </w:r>
          </w:p>
        </w:tc>
      </w:tr>
      <w:tr w:rsidR="000E05A0" w14:paraId="1C66CD9A"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4E7857F1" w14:textId="7C40698E" w:rsidR="000E05A0" w:rsidRPr="00D640AB" w:rsidRDefault="000E05A0" w:rsidP="00B031EA">
            <w:pPr>
              <w:spacing w:after="240"/>
              <w:rPr>
                <w:rFonts w:asciiTheme="minorHAnsi" w:hAnsiTheme="minorHAnsi" w:cstheme="minorHAnsi"/>
                <w:b/>
                <w:bCs/>
              </w:rPr>
            </w:pPr>
            <w:r w:rsidRPr="00D640AB">
              <w:rPr>
                <w:rFonts w:asciiTheme="minorHAnsi" w:hAnsiTheme="minorHAnsi" w:cstheme="minorHAnsi"/>
                <w:b/>
                <w:bCs/>
              </w:rPr>
              <w:t>Registry</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79D285E0" w14:textId="3E0DFE5C" w:rsidR="000E05A0" w:rsidRPr="00735D01" w:rsidRDefault="4561CA54" w:rsidP="00B031EA">
            <w:pPr>
              <w:spacing w:after="240"/>
              <w:rPr>
                <w:rFonts w:asciiTheme="minorHAnsi" w:hAnsiTheme="minorHAnsi" w:cstheme="minorBidi"/>
              </w:rPr>
            </w:pPr>
            <w:r w:rsidRPr="166DAD62">
              <w:rPr>
                <w:rFonts w:asciiTheme="minorHAnsi" w:hAnsiTheme="minorHAnsi" w:cstheme="minorBidi"/>
              </w:rPr>
              <w:t>A system for storing electronic data that makes it possible to</w:t>
            </w:r>
            <w:r w:rsidR="00390798">
              <w:rPr>
                <w:rFonts w:asciiTheme="minorHAnsi" w:hAnsiTheme="minorHAnsi" w:cstheme="minorBidi"/>
              </w:rPr>
              <w:t xml:space="preserve"> repeatably</w:t>
            </w:r>
            <w:r w:rsidRPr="166DAD62">
              <w:rPr>
                <w:rFonts w:asciiTheme="minorHAnsi" w:hAnsiTheme="minorHAnsi" w:cstheme="minorBidi"/>
              </w:rPr>
              <w:t xml:space="preserve"> </w:t>
            </w:r>
            <w:r w:rsidR="005F581A">
              <w:rPr>
                <w:rFonts w:asciiTheme="minorHAnsi" w:hAnsiTheme="minorHAnsi" w:cstheme="minorBidi"/>
              </w:rPr>
              <w:t xml:space="preserve">and efficiently </w:t>
            </w:r>
            <w:r w:rsidRPr="166DAD62">
              <w:rPr>
                <w:rFonts w:asciiTheme="minorHAnsi" w:hAnsiTheme="minorHAnsi" w:cstheme="minorBidi"/>
              </w:rPr>
              <w:t>register, issue, hold, transfer</w:t>
            </w:r>
            <w:r w:rsidR="009D4DC0">
              <w:rPr>
                <w:rFonts w:asciiTheme="minorHAnsi" w:hAnsiTheme="minorHAnsi" w:cstheme="minorBidi"/>
              </w:rPr>
              <w:t>,</w:t>
            </w:r>
            <w:r w:rsidRPr="166DAD62">
              <w:rPr>
                <w:rFonts w:asciiTheme="minorHAnsi" w:hAnsiTheme="minorHAnsi" w:cstheme="minorBidi"/>
              </w:rPr>
              <w:t xml:space="preserve"> and retire units</w:t>
            </w:r>
            <w:r w:rsidR="00C17B77" w:rsidRPr="166DAD62">
              <w:rPr>
                <w:rFonts w:asciiTheme="minorHAnsi" w:hAnsiTheme="minorHAnsi" w:cstheme="minorBidi"/>
              </w:rPr>
              <w:t>. A registry</w:t>
            </w:r>
            <w:r w:rsidRPr="166DAD62">
              <w:rPr>
                <w:rFonts w:asciiTheme="minorHAnsi" w:hAnsiTheme="minorHAnsi" w:cstheme="minorBidi"/>
              </w:rPr>
              <w:t xml:space="preserve"> fulfills the capabilities described in the </w:t>
            </w:r>
            <w:r w:rsidRPr="7E73C37C">
              <w:rPr>
                <w:rFonts w:asciiTheme="minorHAnsi" w:hAnsiTheme="minorHAnsi" w:cstheme="minorBidi"/>
                <w:i/>
              </w:rPr>
              <w:t>RSB Book &amp; Claim Manual</w:t>
            </w:r>
            <w:r w:rsidRPr="166DAD62">
              <w:rPr>
                <w:rFonts w:asciiTheme="minorHAnsi" w:hAnsiTheme="minorHAnsi" w:cstheme="minorBidi"/>
              </w:rPr>
              <w:t xml:space="preserve"> and holds formal recognition by RSB</w:t>
            </w:r>
            <w:r w:rsidR="00450294">
              <w:rPr>
                <w:rFonts w:asciiTheme="minorHAnsi" w:hAnsiTheme="minorHAnsi" w:cstheme="minorBidi"/>
              </w:rPr>
              <w:t xml:space="preserve"> </w:t>
            </w:r>
            <w:r w:rsidR="00450294" w:rsidRPr="7F2DF753">
              <w:rPr>
                <w:rFonts w:asciiTheme="minorHAnsi" w:hAnsiTheme="minorHAnsi" w:cstheme="minorBidi"/>
              </w:rPr>
              <w:t>(the Roundtable on Sustainable Biomaterials)</w:t>
            </w:r>
            <w:r w:rsidR="00C17B77" w:rsidRPr="166DAD62">
              <w:rPr>
                <w:rFonts w:asciiTheme="minorHAnsi" w:hAnsiTheme="minorHAnsi" w:cstheme="minorBidi"/>
              </w:rPr>
              <w:t>.</w:t>
            </w:r>
          </w:p>
        </w:tc>
      </w:tr>
      <w:tr w:rsidR="000E05A0" w14:paraId="2262F175"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47FDF99B" w14:textId="4E1E59D5" w:rsidR="000E05A0" w:rsidRPr="00D640AB" w:rsidRDefault="000E05A0" w:rsidP="00B031EA">
            <w:pPr>
              <w:spacing w:after="240"/>
              <w:rPr>
                <w:rFonts w:asciiTheme="minorHAnsi" w:hAnsiTheme="minorHAnsi" w:cstheme="minorHAnsi"/>
                <w:b/>
                <w:bCs/>
              </w:rPr>
            </w:pPr>
            <w:r w:rsidRPr="00D640AB">
              <w:rPr>
                <w:rFonts w:asciiTheme="minorHAnsi" w:hAnsiTheme="minorHAnsi" w:cstheme="minorHAnsi"/>
                <w:b/>
                <w:bCs/>
              </w:rPr>
              <w:t>Registry Administrator</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755D967B" w14:textId="150E0C3C" w:rsidR="000E05A0" w:rsidRPr="006E6F8D" w:rsidRDefault="7E73C37C" w:rsidP="00B031EA">
            <w:pPr>
              <w:spacing w:after="240"/>
              <w:rPr>
                <w:rFonts w:asciiTheme="minorHAnsi" w:hAnsiTheme="minorHAnsi" w:cstheme="minorBidi"/>
              </w:rPr>
            </w:pPr>
            <w:r w:rsidRPr="7E73C37C">
              <w:rPr>
                <w:rFonts w:asciiTheme="minorHAnsi" w:hAnsiTheme="minorHAnsi" w:cstheme="minorBidi"/>
              </w:rPr>
              <w:t>The</w:t>
            </w:r>
            <w:r w:rsidR="1C33671A" w:rsidRPr="1C33671A">
              <w:rPr>
                <w:rFonts w:asciiTheme="minorHAnsi" w:hAnsiTheme="minorHAnsi" w:cstheme="minorBidi"/>
              </w:rPr>
              <w:t xml:space="preserve"> entity managing the daily operations of the </w:t>
            </w:r>
            <w:r w:rsidRPr="7E73C37C">
              <w:rPr>
                <w:rFonts w:asciiTheme="minorHAnsi" w:hAnsiTheme="minorHAnsi" w:cstheme="minorBidi"/>
              </w:rPr>
              <w:t>Registry</w:t>
            </w:r>
            <w:r w:rsidR="00C620BD">
              <w:rPr>
                <w:rFonts w:asciiTheme="minorHAnsi" w:hAnsiTheme="minorHAnsi" w:cstheme="minorBidi"/>
              </w:rPr>
              <w:t>.</w:t>
            </w:r>
          </w:p>
        </w:tc>
      </w:tr>
      <w:tr w:rsidR="000E05A0" w14:paraId="3E8FE873"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77755066" w14:textId="4CC534A9" w:rsidR="000E05A0" w:rsidRPr="00D3272F" w:rsidRDefault="00EF4DBF" w:rsidP="00B031EA">
            <w:pPr>
              <w:spacing w:after="240"/>
              <w:rPr>
                <w:rFonts w:asciiTheme="minorHAnsi" w:hAnsiTheme="minorHAnsi" w:cstheme="minorBidi"/>
                <w:b/>
                <w:bCs/>
              </w:rPr>
            </w:pPr>
            <w:r>
              <w:rPr>
                <w:rFonts w:asciiTheme="minorHAnsi" w:hAnsiTheme="minorHAnsi" w:cstheme="minorBidi"/>
                <w:b/>
                <w:bCs/>
              </w:rPr>
              <w:t xml:space="preserve">Registry </w:t>
            </w:r>
            <w:r w:rsidR="00CA10BF">
              <w:rPr>
                <w:rFonts w:asciiTheme="minorHAnsi" w:hAnsiTheme="minorHAnsi" w:cstheme="minorBidi"/>
                <w:b/>
                <w:bCs/>
              </w:rPr>
              <w:t>Governance</w:t>
            </w:r>
            <w:r>
              <w:rPr>
                <w:rFonts w:asciiTheme="minorHAnsi" w:hAnsiTheme="minorHAnsi" w:cstheme="minorBidi"/>
                <w:b/>
                <w:bCs/>
              </w:rPr>
              <w:t xml:space="preserve"> Board</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6A9A5A87" w14:textId="7953CCE7" w:rsidR="000E05A0" w:rsidRPr="00735D01" w:rsidRDefault="00CA10BF" w:rsidP="00B031EA">
            <w:pPr>
              <w:spacing w:after="240"/>
              <w:rPr>
                <w:rFonts w:asciiTheme="minorHAnsi" w:hAnsiTheme="minorHAnsi" w:cstheme="minorBidi"/>
              </w:rPr>
            </w:pPr>
            <w:r>
              <w:rPr>
                <w:rFonts w:asciiTheme="minorHAnsi" w:hAnsiTheme="minorHAnsi" w:cstheme="minorBidi"/>
              </w:rPr>
              <w:t>A multilateral group</w:t>
            </w:r>
            <w:r w:rsidR="00031EF9">
              <w:rPr>
                <w:rFonts w:asciiTheme="minorHAnsi" w:hAnsiTheme="minorHAnsi" w:cstheme="minorBidi"/>
              </w:rPr>
              <w:t xml:space="preserve"> that governs the </w:t>
            </w:r>
            <w:r w:rsidR="7E73C37C" w:rsidRPr="7E73C37C">
              <w:rPr>
                <w:rFonts w:asciiTheme="minorHAnsi" w:hAnsiTheme="minorHAnsi" w:cstheme="minorBidi"/>
              </w:rPr>
              <w:t>Registry</w:t>
            </w:r>
            <w:r w:rsidR="00031EF9">
              <w:rPr>
                <w:rFonts w:asciiTheme="minorHAnsi" w:hAnsiTheme="minorHAnsi" w:cstheme="minorBidi"/>
              </w:rPr>
              <w:t>, which</w:t>
            </w:r>
            <w:r>
              <w:rPr>
                <w:rFonts w:asciiTheme="minorHAnsi" w:hAnsiTheme="minorHAnsi" w:cstheme="minorBidi"/>
              </w:rPr>
              <w:t xml:space="preserve"> represent</w:t>
            </w:r>
            <w:r w:rsidR="00031EF9">
              <w:rPr>
                <w:rFonts w:asciiTheme="minorHAnsi" w:hAnsiTheme="minorHAnsi" w:cstheme="minorBidi"/>
              </w:rPr>
              <w:t>s</w:t>
            </w:r>
            <w:r>
              <w:rPr>
                <w:rFonts w:asciiTheme="minorHAnsi" w:hAnsiTheme="minorHAnsi" w:cstheme="minorBidi"/>
              </w:rPr>
              <w:t xml:space="preserve"> user types in the </w:t>
            </w:r>
            <w:r w:rsidR="7E73C37C" w:rsidRPr="7E73C37C">
              <w:rPr>
                <w:rFonts w:asciiTheme="minorHAnsi" w:hAnsiTheme="minorHAnsi" w:cstheme="minorBidi"/>
              </w:rPr>
              <w:t>Registry</w:t>
            </w:r>
            <w:r>
              <w:rPr>
                <w:rFonts w:asciiTheme="minorHAnsi" w:hAnsiTheme="minorHAnsi" w:cstheme="minorBidi"/>
              </w:rPr>
              <w:t xml:space="preserve"> and other organizations working on book</w:t>
            </w:r>
            <w:r w:rsidR="00493E8D">
              <w:rPr>
                <w:rFonts w:asciiTheme="minorHAnsi" w:hAnsiTheme="minorHAnsi" w:cstheme="minorBidi"/>
              </w:rPr>
              <w:t>-</w:t>
            </w:r>
            <w:r>
              <w:rPr>
                <w:rFonts w:asciiTheme="minorHAnsi" w:hAnsiTheme="minorHAnsi" w:cstheme="minorBidi"/>
              </w:rPr>
              <w:t>and</w:t>
            </w:r>
            <w:r w:rsidR="00493E8D">
              <w:rPr>
                <w:rFonts w:asciiTheme="minorHAnsi" w:hAnsiTheme="minorHAnsi" w:cstheme="minorBidi"/>
              </w:rPr>
              <w:t>-</w:t>
            </w:r>
            <w:r>
              <w:rPr>
                <w:rFonts w:asciiTheme="minorHAnsi" w:hAnsiTheme="minorHAnsi" w:cstheme="minorBidi"/>
              </w:rPr>
              <w:t>claim systems for SAF</w:t>
            </w:r>
            <w:r w:rsidR="00031EF9">
              <w:rPr>
                <w:rFonts w:asciiTheme="minorHAnsi" w:hAnsiTheme="minorHAnsi" w:cstheme="minorBidi"/>
              </w:rPr>
              <w:t>.</w:t>
            </w:r>
          </w:p>
        </w:tc>
      </w:tr>
      <w:tr w:rsidR="000E05A0" w14:paraId="21162252" w14:textId="77777777" w:rsidTr="1DFC9F59">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2C2F08DB" w14:textId="1E2B3668" w:rsidR="000E05A0" w:rsidRPr="00D3272F" w:rsidRDefault="009111C9" w:rsidP="00B031EA">
            <w:pPr>
              <w:spacing w:after="240"/>
              <w:rPr>
                <w:rFonts w:asciiTheme="minorHAnsi" w:hAnsiTheme="minorHAnsi" w:cstheme="minorHAnsi"/>
                <w:b/>
                <w:bCs/>
              </w:rPr>
            </w:pPr>
            <w:r w:rsidRPr="00D3272F">
              <w:rPr>
                <w:rFonts w:asciiTheme="minorHAnsi" w:hAnsiTheme="minorHAnsi" w:cstheme="minorHAnsi"/>
                <w:b/>
                <w:bCs/>
              </w:rPr>
              <w:t>Retirement</w:t>
            </w:r>
          </w:p>
        </w:tc>
        <w:tc>
          <w:tcPr>
            <w:tcW w:w="7171" w:type="dxa"/>
            <w:tcBorders>
              <w:top w:val="dotted" w:sz="4" w:space="0" w:color="auto"/>
              <w:left w:val="dotted" w:sz="4" w:space="0" w:color="auto"/>
              <w:bottom w:val="dotted" w:sz="4" w:space="0" w:color="auto"/>
              <w:right w:val="dotted" w:sz="4" w:space="0" w:color="auto"/>
            </w:tcBorders>
            <w:shd w:val="clear" w:color="auto" w:fill="auto"/>
            <w:vAlign w:val="center"/>
          </w:tcPr>
          <w:p w14:paraId="77DB52A9" w14:textId="3097C6EF" w:rsidR="005E1C71" w:rsidRDefault="73D331A0" w:rsidP="00B031EA">
            <w:pPr>
              <w:spacing w:after="240"/>
              <w:rPr>
                <w:rFonts w:asciiTheme="minorHAnsi" w:hAnsiTheme="minorHAnsi" w:cstheme="minorBidi"/>
              </w:rPr>
            </w:pPr>
            <w:r w:rsidRPr="00AAB6E1">
              <w:rPr>
                <w:rFonts w:asciiTheme="minorHAnsi" w:hAnsiTheme="minorHAnsi" w:cstheme="minorBidi"/>
              </w:rPr>
              <w:t xml:space="preserve">In the case of </w:t>
            </w:r>
            <w:proofErr w:type="spellStart"/>
            <w:r w:rsidR="7E73C37C" w:rsidRPr="7E73C37C">
              <w:rPr>
                <w:rFonts w:asciiTheme="minorHAnsi" w:hAnsiTheme="minorHAnsi" w:cstheme="minorBidi"/>
              </w:rPr>
              <w:t>SAFc</w:t>
            </w:r>
            <w:proofErr w:type="spellEnd"/>
            <w:r w:rsidRPr="00AAB6E1">
              <w:rPr>
                <w:rFonts w:asciiTheme="minorHAnsi" w:hAnsiTheme="minorHAnsi" w:cstheme="minorBidi"/>
              </w:rPr>
              <w:t xml:space="preserve">, retirement is the irrevocable transfer of a </w:t>
            </w:r>
            <w:proofErr w:type="spellStart"/>
            <w:r w:rsidR="7E73C37C" w:rsidRPr="7E73C37C">
              <w:rPr>
                <w:rFonts w:asciiTheme="minorHAnsi" w:hAnsiTheme="minorHAnsi" w:cstheme="minorBidi"/>
              </w:rPr>
              <w:t>SAFc</w:t>
            </w:r>
            <w:proofErr w:type="spellEnd"/>
            <w:r w:rsidRPr="00AAB6E1">
              <w:rPr>
                <w:rFonts w:asciiTheme="minorHAnsi" w:hAnsiTheme="minorHAnsi" w:cstheme="minorBidi"/>
              </w:rPr>
              <w:t xml:space="preserve"> to a retirement account</w:t>
            </w:r>
            <w:r w:rsidR="00471C2C">
              <w:rPr>
                <w:rFonts w:asciiTheme="minorHAnsi" w:hAnsiTheme="minorHAnsi" w:cstheme="minorBidi"/>
              </w:rPr>
              <w:t>,</w:t>
            </w:r>
            <w:r w:rsidRPr="00AAB6E1">
              <w:rPr>
                <w:rFonts w:asciiTheme="minorHAnsi" w:hAnsiTheme="minorHAnsi" w:cstheme="minorBidi"/>
              </w:rPr>
              <w:t xml:space="preserve"> which amounts to a declaration by the holder of a </w:t>
            </w:r>
            <w:proofErr w:type="spellStart"/>
            <w:r w:rsidR="7E73C37C" w:rsidRPr="7E73C37C">
              <w:rPr>
                <w:rFonts w:asciiTheme="minorHAnsi" w:hAnsiTheme="minorHAnsi" w:cstheme="minorBidi"/>
              </w:rPr>
              <w:t>SAFc</w:t>
            </w:r>
            <w:proofErr w:type="spellEnd"/>
            <w:r w:rsidRPr="00AAB6E1">
              <w:rPr>
                <w:rFonts w:asciiTheme="minorHAnsi" w:hAnsiTheme="minorHAnsi" w:cstheme="minorBidi"/>
              </w:rPr>
              <w:t xml:space="preserve"> that </w:t>
            </w:r>
            <w:r w:rsidR="02F90732" w:rsidRPr="00AAB6E1">
              <w:rPr>
                <w:rFonts w:asciiTheme="minorHAnsi" w:hAnsiTheme="minorHAnsi" w:cstheme="minorBidi"/>
              </w:rPr>
              <w:t>it</w:t>
            </w:r>
            <w:r w:rsidRPr="00AAB6E1">
              <w:rPr>
                <w:rFonts w:asciiTheme="minorHAnsi" w:hAnsiTheme="minorHAnsi" w:cstheme="minorBidi"/>
              </w:rPr>
              <w:t xml:space="preserve"> wishes the </w:t>
            </w:r>
            <w:proofErr w:type="spellStart"/>
            <w:r w:rsidR="7E73C37C" w:rsidRPr="7E73C37C">
              <w:rPr>
                <w:rFonts w:asciiTheme="minorHAnsi" w:hAnsiTheme="minorHAnsi" w:cstheme="minorBidi"/>
              </w:rPr>
              <w:t>SAFc</w:t>
            </w:r>
            <w:proofErr w:type="spellEnd"/>
            <w:r w:rsidRPr="00AAB6E1">
              <w:rPr>
                <w:rFonts w:asciiTheme="minorHAnsi" w:hAnsiTheme="minorHAnsi" w:cstheme="minorBidi"/>
              </w:rPr>
              <w:t xml:space="preserve"> to be accounted</w:t>
            </w:r>
            <w:r w:rsidR="00A2375E">
              <w:rPr>
                <w:rFonts w:asciiTheme="minorHAnsi" w:hAnsiTheme="minorHAnsi" w:cstheme="minorBidi"/>
              </w:rPr>
              <w:t xml:space="preserve"> for</w:t>
            </w:r>
            <w:r w:rsidRPr="00AAB6E1">
              <w:rPr>
                <w:rFonts w:asciiTheme="minorHAnsi" w:hAnsiTheme="minorHAnsi" w:cstheme="minorBidi"/>
              </w:rPr>
              <w:t xml:space="preserve"> </w:t>
            </w:r>
            <w:r w:rsidR="00596518" w:rsidRPr="00AAB6E1">
              <w:rPr>
                <w:rFonts w:asciiTheme="minorHAnsi" w:hAnsiTheme="minorHAnsi" w:cstheme="minorBidi"/>
              </w:rPr>
              <w:t>a</w:t>
            </w:r>
            <w:r w:rsidR="00596518">
              <w:rPr>
                <w:rFonts w:asciiTheme="minorHAnsi" w:hAnsiTheme="minorHAnsi" w:cstheme="minorBidi"/>
              </w:rPr>
              <w:t>s part of</w:t>
            </w:r>
            <w:r w:rsidR="00596518" w:rsidRPr="00AAB6E1">
              <w:rPr>
                <w:rFonts w:asciiTheme="minorHAnsi" w:hAnsiTheme="minorHAnsi" w:cstheme="minorBidi"/>
              </w:rPr>
              <w:t xml:space="preserve"> </w:t>
            </w:r>
            <w:r w:rsidRPr="00AAB6E1">
              <w:rPr>
                <w:rFonts w:asciiTheme="minorHAnsi" w:hAnsiTheme="minorHAnsi" w:cstheme="minorBidi"/>
              </w:rPr>
              <w:t>its emissions</w:t>
            </w:r>
            <w:r w:rsidR="00596518">
              <w:rPr>
                <w:rFonts w:asciiTheme="minorHAnsi" w:hAnsiTheme="minorHAnsi" w:cstheme="minorBidi"/>
              </w:rPr>
              <w:t xml:space="preserve"> disclosure</w:t>
            </w:r>
            <w:r w:rsidRPr="00AAB6E1">
              <w:rPr>
                <w:rFonts w:asciiTheme="minorHAnsi" w:hAnsiTheme="minorHAnsi" w:cstheme="minorBidi"/>
              </w:rPr>
              <w:t>.</w:t>
            </w:r>
          </w:p>
          <w:p w14:paraId="23738085" w14:textId="58B0A43B" w:rsidR="005E1C71" w:rsidRPr="006E6F8D" w:rsidRDefault="587390D7" w:rsidP="00B031EA">
            <w:pPr>
              <w:spacing w:after="240"/>
              <w:rPr>
                <w:rFonts w:asciiTheme="minorHAnsi" w:hAnsiTheme="minorHAnsi" w:cstheme="minorBidi"/>
              </w:rPr>
            </w:pPr>
            <w:r w:rsidRPr="587390D7">
              <w:rPr>
                <w:rFonts w:asciiTheme="minorHAnsi" w:hAnsiTheme="minorHAnsi" w:cstheme="minorBidi"/>
              </w:rPr>
              <w:t xml:space="preserve">In the case of </w:t>
            </w:r>
            <w:proofErr w:type="spellStart"/>
            <w:r w:rsidR="00FC548D">
              <w:rPr>
                <w:rFonts w:asciiTheme="minorHAnsi" w:hAnsiTheme="minorHAnsi" w:cstheme="minorBidi"/>
              </w:rPr>
              <w:t>SERc</w:t>
            </w:r>
            <w:proofErr w:type="spellEnd"/>
            <w:r w:rsidRPr="587390D7">
              <w:rPr>
                <w:rFonts w:asciiTheme="minorHAnsi" w:hAnsiTheme="minorHAnsi" w:cstheme="minorBidi"/>
              </w:rPr>
              <w:t xml:space="preserve">, retirement is the irrevocable transfer of a </w:t>
            </w:r>
            <w:proofErr w:type="spellStart"/>
            <w:r w:rsidR="00FC548D">
              <w:rPr>
                <w:rFonts w:asciiTheme="minorHAnsi" w:hAnsiTheme="minorHAnsi" w:cstheme="minorBidi"/>
              </w:rPr>
              <w:t>SERc</w:t>
            </w:r>
            <w:proofErr w:type="spellEnd"/>
            <w:r w:rsidRPr="587390D7">
              <w:rPr>
                <w:rFonts w:asciiTheme="minorHAnsi" w:hAnsiTheme="minorHAnsi" w:cstheme="minorBidi"/>
              </w:rPr>
              <w:t xml:space="preserve"> to a retirement account</w:t>
            </w:r>
            <w:r w:rsidR="0088564A">
              <w:rPr>
                <w:rFonts w:asciiTheme="minorHAnsi" w:hAnsiTheme="minorHAnsi" w:cstheme="minorBidi"/>
              </w:rPr>
              <w:t>,</w:t>
            </w:r>
            <w:r w:rsidRPr="587390D7">
              <w:rPr>
                <w:rFonts w:asciiTheme="minorHAnsi" w:hAnsiTheme="minorHAnsi" w:cstheme="minorBidi"/>
              </w:rPr>
              <w:t xml:space="preserve"> which amounts to a declaration by the holder of a </w:t>
            </w:r>
            <w:proofErr w:type="spellStart"/>
            <w:r w:rsidR="00FC548D">
              <w:rPr>
                <w:rFonts w:asciiTheme="minorHAnsi" w:hAnsiTheme="minorHAnsi" w:cstheme="minorBidi"/>
              </w:rPr>
              <w:t>SERc</w:t>
            </w:r>
            <w:proofErr w:type="spellEnd"/>
            <w:r w:rsidRPr="587390D7">
              <w:rPr>
                <w:rFonts w:asciiTheme="minorHAnsi" w:hAnsiTheme="minorHAnsi" w:cstheme="minorBidi"/>
              </w:rPr>
              <w:t xml:space="preserve"> that it wishes </w:t>
            </w:r>
            <w:r w:rsidR="00BA45F2">
              <w:rPr>
                <w:rFonts w:asciiTheme="minorHAnsi" w:hAnsiTheme="minorHAnsi" w:cstheme="minorBidi"/>
              </w:rPr>
              <w:t xml:space="preserve">the </w:t>
            </w:r>
            <w:proofErr w:type="spellStart"/>
            <w:r w:rsidR="00FC548D">
              <w:rPr>
                <w:rFonts w:asciiTheme="minorHAnsi" w:hAnsiTheme="minorHAnsi" w:cstheme="minorBidi"/>
              </w:rPr>
              <w:t>SERc</w:t>
            </w:r>
            <w:proofErr w:type="spellEnd"/>
            <w:r w:rsidR="00BA45F2" w:rsidRPr="00AAB6E1">
              <w:rPr>
                <w:rFonts w:asciiTheme="minorHAnsi" w:hAnsiTheme="minorHAnsi" w:cstheme="minorBidi"/>
              </w:rPr>
              <w:t xml:space="preserve"> to be accounted</w:t>
            </w:r>
            <w:r w:rsidR="0088564A">
              <w:rPr>
                <w:rFonts w:asciiTheme="minorHAnsi" w:hAnsiTheme="minorHAnsi" w:cstheme="minorBidi"/>
              </w:rPr>
              <w:t xml:space="preserve"> for</w:t>
            </w:r>
            <w:r w:rsidR="00BA45F2" w:rsidRPr="00AAB6E1">
              <w:rPr>
                <w:rFonts w:asciiTheme="minorHAnsi" w:hAnsiTheme="minorHAnsi" w:cstheme="minorBidi"/>
              </w:rPr>
              <w:t xml:space="preserve"> a</w:t>
            </w:r>
            <w:r w:rsidR="00BA45F2">
              <w:rPr>
                <w:rFonts w:asciiTheme="minorHAnsi" w:hAnsiTheme="minorHAnsi" w:cstheme="minorBidi"/>
              </w:rPr>
              <w:t>s part of</w:t>
            </w:r>
            <w:r w:rsidR="00BA45F2" w:rsidRPr="00AAB6E1">
              <w:rPr>
                <w:rFonts w:asciiTheme="minorHAnsi" w:hAnsiTheme="minorHAnsi" w:cstheme="minorBidi"/>
              </w:rPr>
              <w:t xml:space="preserve"> its emissions</w:t>
            </w:r>
            <w:r w:rsidR="00BA45F2">
              <w:rPr>
                <w:rFonts w:asciiTheme="minorHAnsi" w:hAnsiTheme="minorHAnsi" w:cstheme="minorBidi"/>
              </w:rPr>
              <w:t xml:space="preserve"> disclosure and wishes to</w:t>
            </w:r>
            <w:r w:rsidRPr="587390D7">
              <w:rPr>
                <w:rFonts w:asciiTheme="minorHAnsi" w:hAnsiTheme="minorHAnsi" w:cstheme="minorBidi"/>
              </w:rPr>
              <w:t xml:space="preserve"> be added as an end-user beneficiary to the retirement of the </w:t>
            </w:r>
            <w:proofErr w:type="spellStart"/>
            <w:r w:rsidR="7E73C37C" w:rsidRPr="7E73C37C">
              <w:rPr>
                <w:rFonts w:asciiTheme="minorHAnsi" w:hAnsiTheme="minorHAnsi" w:cstheme="minorBidi"/>
              </w:rPr>
              <w:t>SAFc</w:t>
            </w:r>
            <w:proofErr w:type="spellEnd"/>
            <w:r w:rsidRPr="587390D7">
              <w:rPr>
                <w:rFonts w:asciiTheme="minorHAnsi" w:hAnsiTheme="minorHAnsi" w:cstheme="minorBidi"/>
              </w:rPr>
              <w:t xml:space="preserve"> that served as the basis for the issuance of the </w:t>
            </w:r>
            <w:proofErr w:type="spellStart"/>
            <w:r w:rsidR="00FC548D">
              <w:rPr>
                <w:rFonts w:asciiTheme="minorHAnsi" w:hAnsiTheme="minorHAnsi" w:cstheme="minorBidi"/>
              </w:rPr>
              <w:t>SERc</w:t>
            </w:r>
            <w:proofErr w:type="spellEnd"/>
            <w:r w:rsidRPr="587390D7">
              <w:rPr>
                <w:rFonts w:asciiTheme="minorHAnsi" w:hAnsiTheme="minorHAnsi" w:cstheme="minorBidi"/>
              </w:rPr>
              <w:t>.</w:t>
            </w:r>
          </w:p>
        </w:tc>
      </w:tr>
      <w:tr w:rsidR="005B1C4E" w14:paraId="1F6C6F70" w14:textId="77777777" w:rsidTr="1DFC9F59">
        <w:tc>
          <w:tcPr>
            <w:tcW w:w="1845" w:type="dxa"/>
            <w:shd w:val="clear" w:color="auto" w:fill="auto"/>
            <w:vAlign w:val="center"/>
          </w:tcPr>
          <w:p w14:paraId="102A25F0" w14:textId="147FA233" w:rsidR="005B1C4E" w:rsidRPr="007D426A" w:rsidRDefault="005B1C4E" w:rsidP="00B031EA">
            <w:pPr>
              <w:spacing w:after="240"/>
              <w:rPr>
                <w:rFonts w:asciiTheme="minorHAnsi" w:hAnsiTheme="minorHAnsi" w:cstheme="minorBidi"/>
                <w:b/>
                <w:bCs/>
              </w:rPr>
            </w:pPr>
            <w:r>
              <w:rPr>
                <w:rFonts w:asciiTheme="minorHAnsi" w:hAnsiTheme="minorHAnsi" w:cstheme="minorBidi"/>
                <w:b/>
                <w:bCs/>
              </w:rPr>
              <w:t xml:space="preserve">Sustainability </w:t>
            </w:r>
            <w:r w:rsidR="7E73C37C" w:rsidRPr="7E73C37C">
              <w:rPr>
                <w:rFonts w:asciiTheme="minorHAnsi" w:hAnsiTheme="minorHAnsi" w:cstheme="minorBidi"/>
                <w:b/>
                <w:bCs/>
              </w:rPr>
              <w:t>certification scheme</w:t>
            </w:r>
            <w:r>
              <w:rPr>
                <w:rFonts w:asciiTheme="minorHAnsi" w:hAnsiTheme="minorHAnsi" w:cstheme="minorBidi"/>
                <w:b/>
                <w:bCs/>
              </w:rPr>
              <w:t xml:space="preserve"> (SCS)</w:t>
            </w:r>
          </w:p>
        </w:tc>
        <w:tc>
          <w:tcPr>
            <w:tcW w:w="7171" w:type="dxa"/>
            <w:shd w:val="clear" w:color="auto" w:fill="auto"/>
            <w:vAlign w:val="center"/>
          </w:tcPr>
          <w:p w14:paraId="3BFE2208" w14:textId="4CFDCAED" w:rsidR="005B1C4E" w:rsidRPr="0A94E9BE" w:rsidRDefault="7F2DF753" w:rsidP="00B031EA">
            <w:pPr>
              <w:spacing w:after="240"/>
              <w:rPr>
                <w:rFonts w:asciiTheme="minorHAnsi" w:hAnsiTheme="minorHAnsi" w:cstheme="minorBidi"/>
              </w:rPr>
            </w:pPr>
            <w:r w:rsidRPr="7F2DF753">
              <w:rPr>
                <w:rFonts w:asciiTheme="minorHAnsi" w:hAnsiTheme="minorHAnsi" w:cstheme="minorBidi"/>
              </w:rPr>
              <w:t xml:space="preserve">A standard held by ISCC (the International Sustainability and Carbon Certification system) or RSB (the Roundtable on Sustainable Biomaterials) or any other </w:t>
            </w:r>
            <w:r w:rsidR="00B6051B">
              <w:rPr>
                <w:rFonts w:asciiTheme="minorHAnsi" w:hAnsiTheme="minorHAnsi" w:cstheme="minorBidi"/>
              </w:rPr>
              <w:t>standard holder</w:t>
            </w:r>
            <w:r w:rsidRPr="7F2DF753">
              <w:rPr>
                <w:rFonts w:asciiTheme="minorHAnsi" w:hAnsiTheme="minorHAnsi" w:cstheme="minorBidi"/>
              </w:rPr>
              <w:t xml:space="preserve"> that defines and details methods to evaluate the sustainability performance criteria of SAF supply chains, as can be evaluated by an accredited third</w:t>
            </w:r>
            <w:r w:rsidR="0088564A">
              <w:rPr>
                <w:rFonts w:asciiTheme="minorHAnsi" w:hAnsiTheme="minorHAnsi" w:cstheme="minorBidi"/>
              </w:rPr>
              <w:t>-</w:t>
            </w:r>
            <w:r w:rsidRPr="7F2DF753">
              <w:rPr>
                <w:rFonts w:asciiTheme="minorHAnsi" w:hAnsiTheme="minorHAnsi" w:cstheme="minorBidi"/>
              </w:rPr>
              <w:t xml:space="preserve">party </w:t>
            </w:r>
            <w:r w:rsidRPr="7F2DF753">
              <w:rPr>
                <w:rFonts w:asciiTheme="minorHAnsi" w:hAnsiTheme="minorHAnsi" w:cstheme="minorBidi"/>
              </w:rPr>
              <w:lastRenderedPageBreak/>
              <w:t>certification body in a mass balance chain</w:t>
            </w:r>
            <w:r w:rsidR="0088564A">
              <w:rPr>
                <w:rFonts w:asciiTheme="minorHAnsi" w:hAnsiTheme="minorHAnsi" w:cstheme="minorBidi"/>
              </w:rPr>
              <w:t>-</w:t>
            </w:r>
            <w:r w:rsidRPr="7F2DF753">
              <w:rPr>
                <w:rFonts w:asciiTheme="minorHAnsi" w:hAnsiTheme="minorHAnsi" w:cstheme="minorBidi"/>
              </w:rPr>
              <w:t>of</w:t>
            </w:r>
            <w:r w:rsidR="0088564A">
              <w:rPr>
                <w:rFonts w:asciiTheme="minorHAnsi" w:hAnsiTheme="minorHAnsi" w:cstheme="minorBidi"/>
              </w:rPr>
              <w:t>-</w:t>
            </w:r>
            <w:r w:rsidRPr="7F2DF753">
              <w:rPr>
                <w:rFonts w:asciiTheme="minorHAnsi" w:hAnsiTheme="minorHAnsi" w:cstheme="minorBidi"/>
              </w:rPr>
              <w:t xml:space="preserve">custody system. Examples of SCSs include RSB </w:t>
            </w:r>
            <w:r w:rsidR="00867E47">
              <w:rPr>
                <w:rFonts w:asciiTheme="minorHAnsi" w:hAnsiTheme="minorHAnsi" w:cstheme="minorBidi"/>
              </w:rPr>
              <w:t xml:space="preserve">and </w:t>
            </w:r>
            <w:r w:rsidRPr="7F2DF753">
              <w:rPr>
                <w:rFonts w:asciiTheme="minorHAnsi" w:hAnsiTheme="minorHAnsi" w:cstheme="minorBidi"/>
              </w:rPr>
              <w:t>ISCC CORSIA, RSB EU RED</w:t>
            </w:r>
            <w:r w:rsidR="00867E47">
              <w:rPr>
                <w:rFonts w:asciiTheme="minorHAnsi" w:hAnsiTheme="minorHAnsi" w:cstheme="minorBidi"/>
              </w:rPr>
              <w:t>, ISCC EU, ISCC Plus, and RSB Global</w:t>
            </w:r>
            <w:r w:rsidRPr="7F2DF753">
              <w:rPr>
                <w:rFonts w:asciiTheme="minorHAnsi" w:hAnsiTheme="minorHAnsi" w:cstheme="minorBidi"/>
              </w:rPr>
              <w:t>.</w:t>
            </w:r>
          </w:p>
        </w:tc>
      </w:tr>
      <w:tr w:rsidR="00901161" w14:paraId="5363E132" w14:textId="77777777" w:rsidTr="1DFC9F59">
        <w:tc>
          <w:tcPr>
            <w:tcW w:w="1845" w:type="dxa"/>
            <w:shd w:val="clear" w:color="auto" w:fill="auto"/>
            <w:vAlign w:val="center"/>
          </w:tcPr>
          <w:p w14:paraId="58943784" w14:textId="7A1EACE3" w:rsidR="00901161" w:rsidRDefault="00901161" w:rsidP="00B031EA">
            <w:pPr>
              <w:spacing w:after="240"/>
              <w:rPr>
                <w:rFonts w:asciiTheme="minorHAnsi" w:hAnsiTheme="minorHAnsi" w:cstheme="minorBidi"/>
                <w:b/>
                <w:bCs/>
              </w:rPr>
            </w:pPr>
            <w:r>
              <w:rPr>
                <w:rFonts w:asciiTheme="minorHAnsi" w:hAnsiTheme="minorHAnsi" w:cstheme="minorBidi"/>
                <w:b/>
                <w:bCs/>
              </w:rPr>
              <w:lastRenderedPageBreak/>
              <w:t xml:space="preserve">Sustainability </w:t>
            </w:r>
            <w:r w:rsidR="7E73C37C" w:rsidRPr="7E73C37C">
              <w:rPr>
                <w:rFonts w:asciiTheme="minorHAnsi" w:hAnsiTheme="minorHAnsi" w:cstheme="minorBidi"/>
                <w:b/>
                <w:bCs/>
              </w:rPr>
              <w:t>certification scheme</w:t>
            </w:r>
            <w:r>
              <w:rPr>
                <w:rFonts w:asciiTheme="minorHAnsi" w:hAnsiTheme="minorHAnsi" w:cstheme="minorBidi"/>
                <w:b/>
                <w:bCs/>
              </w:rPr>
              <w:t xml:space="preserve"> (SCS) </w:t>
            </w:r>
            <w:r w:rsidR="7E73C37C" w:rsidRPr="7E73C37C">
              <w:rPr>
                <w:rFonts w:asciiTheme="minorHAnsi" w:hAnsiTheme="minorHAnsi" w:cstheme="minorBidi"/>
                <w:b/>
                <w:bCs/>
              </w:rPr>
              <w:t>holder</w:t>
            </w:r>
          </w:p>
        </w:tc>
        <w:tc>
          <w:tcPr>
            <w:tcW w:w="7171" w:type="dxa"/>
            <w:shd w:val="clear" w:color="auto" w:fill="auto"/>
            <w:vAlign w:val="center"/>
          </w:tcPr>
          <w:p w14:paraId="4922B418" w14:textId="5091C840" w:rsidR="00901161" w:rsidRPr="7F2DF753" w:rsidRDefault="00901161" w:rsidP="00B031EA">
            <w:pPr>
              <w:spacing w:after="240"/>
              <w:rPr>
                <w:rFonts w:asciiTheme="minorHAnsi" w:hAnsiTheme="minorHAnsi" w:cstheme="minorBidi"/>
              </w:rPr>
            </w:pPr>
            <w:r w:rsidRPr="7F2DF753">
              <w:rPr>
                <w:rFonts w:asciiTheme="minorHAnsi" w:hAnsiTheme="minorHAnsi" w:cstheme="minorBidi"/>
              </w:rPr>
              <w:t>ISCC</w:t>
            </w:r>
            <w:r w:rsidR="7E73C37C" w:rsidRPr="7E73C37C">
              <w:rPr>
                <w:rFonts w:asciiTheme="minorHAnsi" w:hAnsiTheme="minorHAnsi" w:cstheme="minorBidi"/>
              </w:rPr>
              <w:t>,</w:t>
            </w:r>
            <w:r w:rsidR="0031443C">
              <w:rPr>
                <w:rFonts w:asciiTheme="minorHAnsi" w:hAnsiTheme="minorHAnsi" w:cstheme="minorBidi"/>
              </w:rPr>
              <w:t xml:space="preserve"> </w:t>
            </w:r>
            <w:r w:rsidRPr="7F2DF753">
              <w:rPr>
                <w:rFonts w:asciiTheme="minorHAnsi" w:hAnsiTheme="minorHAnsi" w:cstheme="minorBidi"/>
              </w:rPr>
              <w:t>RSB</w:t>
            </w:r>
            <w:r w:rsidR="00DB0EDD">
              <w:rPr>
                <w:rFonts w:asciiTheme="minorHAnsi" w:hAnsiTheme="minorHAnsi" w:cstheme="minorBidi"/>
              </w:rPr>
              <w:t xml:space="preserve">, </w:t>
            </w:r>
            <w:r w:rsidRPr="7F2DF753">
              <w:rPr>
                <w:rFonts w:asciiTheme="minorHAnsi" w:hAnsiTheme="minorHAnsi" w:cstheme="minorBidi"/>
              </w:rPr>
              <w:t xml:space="preserve">or any other </w:t>
            </w:r>
            <w:r w:rsidR="0031443C">
              <w:rPr>
                <w:rFonts w:asciiTheme="minorHAnsi" w:hAnsiTheme="minorHAnsi" w:cstheme="minorBidi"/>
              </w:rPr>
              <w:t>recognized nonprofit organization</w:t>
            </w:r>
            <w:r w:rsidRPr="7F2DF753">
              <w:rPr>
                <w:rFonts w:asciiTheme="minorHAnsi" w:hAnsiTheme="minorHAnsi" w:cstheme="minorBidi"/>
              </w:rPr>
              <w:t xml:space="preserve"> that defines and details methods to</w:t>
            </w:r>
            <w:r w:rsidR="0031443C">
              <w:rPr>
                <w:rFonts w:asciiTheme="minorHAnsi" w:hAnsiTheme="minorHAnsi" w:cstheme="minorBidi"/>
              </w:rPr>
              <w:t xml:space="preserve"> independently</w:t>
            </w:r>
            <w:r w:rsidRPr="7F2DF753">
              <w:rPr>
                <w:rFonts w:asciiTheme="minorHAnsi" w:hAnsiTheme="minorHAnsi" w:cstheme="minorBidi"/>
              </w:rPr>
              <w:t xml:space="preserve"> evaluate the sustainability performance criteria of SAF supply chains</w:t>
            </w:r>
            <w:r>
              <w:rPr>
                <w:rFonts w:asciiTheme="minorHAnsi" w:hAnsiTheme="minorHAnsi" w:cstheme="minorBidi"/>
              </w:rPr>
              <w:t>.</w:t>
            </w:r>
          </w:p>
        </w:tc>
      </w:tr>
      <w:tr w:rsidR="006F167A" w14:paraId="3D702649" w14:textId="77777777" w:rsidTr="1DFC9F59">
        <w:tc>
          <w:tcPr>
            <w:tcW w:w="1845" w:type="dxa"/>
            <w:shd w:val="clear" w:color="auto" w:fill="auto"/>
            <w:vAlign w:val="center"/>
          </w:tcPr>
          <w:p w14:paraId="3B69ADFC" w14:textId="0206C7D2" w:rsidR="000E05A0" w:rsidRPr="007D426A" w:rsidRDefault="32E6BA68" w:rsidP="00B031EA">
            <w:pPr>
              <w:spacing w:after="240"/>
              <w:rPr>
                <w:rFonts w:asciiTheme="minorHAnsi" w:hAnsiTheme="minorHAnsi" w:cstheme="minorBidi"/>
                <w:b/>
                <w:bCs/>
              </w:rPr>
            </w:pPr>
            <w:r w:rsidRPr="007D426A">
              <w:rPr>
                <w:rFonts w:asciiTheme="minorHAnsi" w:hAnsiTheme="minorHAnsi" w:cstheme="minorBidi"/>
                <w:b/>
                <w:bCs/>
              </w:rPr>
              <w:t>S</w:t>
            </w:r>
            <w:r w:rsidRPr="32E6BA68">
              <w:rPr>
                <w:rFonts w:asciiTheme="minorHAnsi" w:hAnsiTheme="minorHAnsi" w:cstheme="minorBidi"/>
                <w:b/>
                <w:bCs/>
              </w:rPr>
              <w:t xml:space="preserve">AF </w:t>
            </w:r>
            <w:r w:rsidR="0088564A" w:rsidRPr="32E6BA68">
              <w:rPr>
                <w:rFonts w:asciiTheme="minorHAnsi" w:hAnsiTheme="minorHAnsi" w:cstheme="minorBidi"/>
                <w:b/>
                <w:bCs/>
              </w:rPr>
              <w:t xml:space="preserve">end-user reduction claim </w:t>
            </w:r>
            <w:r w:rsidRPr="007D426A">
              <w:rPr>
                <w:rFonts w:asciiTheme="minorHAnsi" w:hAnsiTheme="minorHAnsi" w:cstheme="minorBidi"/>
                <w:b/>
                <w:bCs/>
              </w:rPr>
              <w:t>(</w:t>
            </w:r>
            <w:proofErr w:type="spellStart"/>
            <w:r w:rsidR="003159F1">
              <w:rPr>
                <w:rFonts w:asciiTheme="minorHAnsi" w:hAnsiTheme="minorHAnsi" w:cstheme="minorBidi"/>
                <w:b/>
                <w:bCs/>
              </w:rPr>
              <w:t>SERc</w:t>
            </w:r>
            <w:proofErr w:type="spellEnd"/>
            <w:r w:rsidRPr="007D426A">
              <w:rPr>
                <w:rFonts w:asciiTheme="minorHAnsi" w:hAnsiTheme="minorHAnsi" w:cstheme="minorBidi"/>
                <w:b/>
                <w:bCs/>
              </w:rPr>
              <w:t>)</w:t>
            </w:r>
          </w:p>
        </w:tc>
        <w:tc>
          <w:tcPr>
            <w:tcW w:w="7171" w:type="dxa"/>
            <w:shd w:val="clear" w:color="auto" w:fill="auto"/>
            <w:vAlign w:val="center"/>
          </w:tcPr>
          <w:p w14:paraId="60447602" w14:textId="033E352A" w:rsidR="000E05A0" w:rsidRPr="006E6F8D" w:rsidRDefault="684CDD1F" w:rsidP="00B031EA">
            <w:pPr>
              <w:spacing w:after="240"/>
              <w:rPr>
                <w:rFonts w:asciiTheme="minorHAnsi" w:hAnsiTheme="minorHAnsi" w:cstheme="minorBidi"/>
              </w:rPr>
            </w:pPr>
            <w:r w:rsidRPr="0A94E9BE">
              <w:rPr>
                <w:rFonts w:asciiTheme="minorHAnsi" w:hAnsiTheme="minorHAnsi" w:cstheme="minorBidi"/>
              </w:rPr>
              <w:t xml:space="preserve">A unit that represents the unbundled end-user claims pertaining to </w:t>
            </w:r>
            <w:r w:rsidR="0000571A">
              <w:rPr>
                <w:rFonts w:asciiTheme="minorHAnsi" w:hAnsiTheme="minorHAnsi" w:cstheme="minorBidi"/>
              </w:rPr>
              <w:t xml:space="preserve">a </w:t>
            </w:r>
            <w:proofErr w:type="spellStart"/>
            <w:r w:rsidR="7E73C37C" w:rsidRPr="7E73C37C">
              <w:rPr>
                <w:rFonts w:asciiTheme="minorHAnsi" w:hAnsiTheme="minorHAnsi" w:cstheme="minorBidi"/>
              </w:rPr>
              <w:t>SAFc</w:t>
            </w:r>
            <w:proofErr w:type="spellEnd"/>
            <w:r w:rsidR="7E73C37C" w:rsidRPr="7E73C37C">
              <w:rPr>
                <w:rFonts w:asciiTheme="minorHAnsi" w:hAnsiTheme="minorHAnsi" w:cstheme="minorBidi"/>
              </w:rPr>
              <w:t>.</w:t>
            </w:r>
            <w:r w:rsidR="0000571A">
              <w:rPr>
                <w:rFonts w:asciiTheme="minorHAnsi" w:hAnsiTheme="minorHAnsi" w:cstheme="minorBidi"/>
              </w:rPr>
              <w:t xml:space="preserve"> Through retiring the </w:t>
            </w:r>
            <w:proofErr w:type="spellStart"/>
            <w:r w:rsidR="00FC548D">
              <w:rPr>
                <w:rFonts w:asciiTheme="minorHAnsi" w:hAnsiTheme="minorHAnsi" w:cstheme="minorBidi"/>
              </w:rPr>
              <w:t>SERc</w:t>
            </w:r>
            <w:proofErr w:type="spellEnd"/>
            <w:r w:rsidR="0000571A">
              <w:rPr>
                <w:rFonts w:asciiTheme="minorHAnsi" w:hAnsiTheme="minorHAnsi" w:cstheme="minorBidi"/>
              </w:rPr>
              <w:t xml:space="preserve">, the holder of the </w:t>
            </w:r>
            <w:proofErr w:type="spellStart"/>
            <w:r w:rsidR="00FC548D">
              <w:rPr>
                <w:rFonts w:asciiTheme="minorHAnsi" w:hAnsiTheme="minorHAnsi" w:cstheme="minorBidi"/>
              </w:rPr>
              <w:t>SERc</w:t>
            </w:r>
            <w:proofErr w:type="spellEnd"/>
            <w:r w:rsidRPr="0A94E9BE">
              <w:rPr>
                <w:rFonts w:asciiTheme="minorHAnsi" w:hAnsiTheme="minorHAnsi" w:cstheme="minorBidi"/>
              </w:rPr>
              <w:t xml:space="preserve"> can then claim reductions in its air travel</w:t>
            </w:r>
            <w:r w:rsidR="7E73C37C" w:rsidRPr="7E73C37C">
              <w:rPr>
                <w:rFonts w:asciiTheme="minorHAnsi" w:hAnsiTheme="minorHAnsi" w:cstheme="minorBidi"/>
              </w:rPr>
              <w:t>–</w:t>
            </w:r>
            <w:r w:rsidRPr="0A94E9BE">
              <w:rPr>
                <w:rFonts w:asciiTheme="minorHAnsi" w:hAnsiTheme="minorHAnsi" w:cstheme="minorBidi"/>
              </w:rPr>
              <w:t>related emissions.</w:t>
            </w:r>
          </w:p>
        </w:tc>
      </w:tr>
      <w:tr w:rsidR="000E05A0" w14:paraId="2D844315" w14:textId="77777777" w:rsidTr="1DFC9F59">
        <w:tc>
          <w:tcPr>
            <w:tcW w:w="1845" w:type="dxa"/>
            <w:shd w:val="clear" w:color="auto" w:fill="auto"/>
            <w:vAlign w:val="center"/>
          </w:tcPr>
          <w:p w14:paraId="1A054893" w14:textId="452862AD" w:rsidR="000E05A0" w:rsidRPr="003C4DC7" w:rsidRDefault="000E05A0" w:rsidP="00B031EA">
            <w:pPr>
              <w:spacing w:after="240"/>
              <w:rPr>
                <w:rFonts w:asciiTheme="minorHAnsi" w:hAnsiTheme="minorHAnsi" w:cstheme="minorHAnsi"/>
                <w:b/>
                <w:bCs/>
              </w:rPr>
            </w:pPr>
            <w:r w:rsidRPr="003C4DC7">
              <w:rPr>
                <w:rFonts w:asciiTheme="minorHAnsi" w:hAnsiTheme="minorHAnsi" w:cstheme="minorHAnsi"/>
                <w:b/>
                <w:bCs/>
              </w:rPr>
              <w:t xml:space="preserve">Sustainable </w:t>
            </w:r>
            <w:r w:rsidR="0088564A" w:rsidRPr="003C4DC7">
              <w:rPr>
                <w:rFonts w:asciiTheme="minorHAnsi" w:hAnsiTheme="minorHAnsi" w:cstheme="minorHAnsi"/>
                <w:b/>
                <w:bCs/>
              </w:rPr>
              <w:t xml:space="preserve">aviation fuel </w:t>
            </w:r>
            <w:r w:rsidR="00DD0B07" w:rsidRPr="003C4DC7">
              <w:rPr>
                <w:rFonts w:asciiTheme="minorHAnsi" w:hAnsiTheme="minorHAnsi" w:cstheme="minorHAnsi"/>
                <w:b/>
                <w:bCs/>
              </w:rPr>
              <w:t>(SAF)</w:t>
            </w:r>
          </w:p>
        </w:tc>
        <w:tc>
          <w:tcPr>
            <w:tcW w:w="7171" w:type="dxa"/>
            <w:shd w:val="clear" w:color="auto" w:fill="auto"/>
            <w:vAlign w:val="center"/>
          </w:tcPr>
          <w:p w14:paraId="57BDF59C" w14:textId="09057284" w:rsidR="002C6468" w:rsidRPr="002430F8" w:rsidRDefault="684CDD1F" w:rsidP="00B031EA">
            <w:pPr>
              <w:spacing w:after="240"/>
              <w:rPr>
                <w:rFonts w:asciiTheme="minorHAnsi" w:hAnsiTheme="minorHAnsi" w:cstheme="minorBidi"/>
              </w:rPr>
            </w:pPr>
            <w:r w:rsidRPr="520102B7">
              <w:rPr>
                <w:rFonts w:asciiTheme="minorHAnsi" w:eastAsia="Arial" w:hAnsiTheme="minorHAnsi" w:cstheme="minorBidi"/>
              </w:rPr>
              <w:t>Renewable or waste-derived drop-in aviation fuel that meets certain sustainability criteria, including a life</w:t>
            </w:r>
            <w:r w:rsidR="00DB0EDD">
              <w:rPr>
                <w:rFonts w:asciiTheme="minorHAnsi" w:eastAsia="Arial" w:hAnsiTheme="minorHAnsi" w:cstheme="minorBidi"/>
              </w:rPr>
              <w:t>-</w:t>
            </w:r>
            <w:r w:rsidRPr="520102B7">
              <w:rPr>
                <w:rFonts w:asciiTheme="minorHAnsi" w:eastAsia="Arial" w:hAnsiTheme="minorHAnsi" w:cstheme="minorBidi"/>
              </w:rPr>
              <w:t>cycle emissions reduction compared to conventional aviation fuel.</w:t>
            </w:r>
            <w:r w:rsidR="002C6468" w:rsidRPr="520102B7">
              <w:rPr>
                <w:rStyle w:val="EndnoteReference"/>
                <w:rFonts w:asciiTheme="minorHAnsi" w:eastAsia="Arial" w:hAnsiTheme="minorHAnsi" w:cstheme="minorBidi"/>
              </w:rPr>
              <w:endnoteReference w:id="12"/>
            </w:r>
          </w:p>
        </w:tc>
      </w:tr>
      <w:tr w:rsidR="000E05A0" w14:paraId="6C5617A3" w14:textId="77777777" w:rsidTr="1DFC9F59">
        <w:tc>
          <w:tcPr>
            <w:tcW w:w="1845" w:type="dxa"/>
            <w:shd w:val="clear" w:color="auto" w:fill="auto"/>
            <w:vAlign w:val="center"/>
          </w:tcPr>
          <w:p w14:paraId="148F91EB" w14:textId="1E84A11B" w:rsidR="000E05A0" w:rsidRPr="003C4DC7" w:rsidRDefault="1DFC9F59" w:rsidP="1DFC9F59">
            <w:pPr>
              <w:spacing w:after="240"/>
              <w:rPr>
                <w:rFonts w:asciiTheme="minorHAnsi" w:hAnsiTheme="minorHAnsi" w:cstheme="minorBidi"/>
                <w:b/>
                <w:bCs/>
              </w:rPr>
            </w:pPr>
            <w:r w:rsidRPr="1DFC9F59">
              <w:rPr>
                <w:rFonts w:asciiTheme="minorHAnsi" w:hAnsiTheme="minorHAnsi" w:cstheme="minorBidi"/>
                <w:b/>
                <w:bCs/>
              </w:rPr>
              <w:t>Sustainable aviation fuel certificate (</w:t>
            </w:r>
            <w:proofErr w:type="spellStart"/>
            <w:r w:rsidR="7E73C37C" w:rsidRPr="7E73C37C">
              <w:rPr>
                <w:rFonts w:asciiTheme="minorHAnsi" w:hAnsiTheme="minorHAnsi" w:cstheme="minorBidi"/>
                <w:b/>
                <w:bCs/>
              </w:rPr>
              <w:t>SAFc</w:t>
            </w:r>
            <w:proofErr w:type="spellEnd"/>
            <w:r w:rsidRPr="1DFC9F59">
              <w:rPr>
                <w:rFonts w:asciiTheme="minorHAnsi" w:hAnsiTheme="minorHAnsi" w:cstheme="minorBidi"/>
                <w:b/>
                <w:bCs/>
              </w:rPr>
              <w:t>)</w:t>
            </w:r>
          </w:p>
        </w:tc>
        <w:tc>
          <w:tcPr>
            <w:tcW w:w="7171" w:type="dxa"/>
            <w:shd w:val="clear" w:color="auto" w:fill="auto"/>
            <w:vAlign w:val="center"/>
          </w:tcPr>
          <w:p w14:paraId="62DDA6D5" w14:textId="2C5BA080" w:rsidR="000E05A0" w:rsidRPr="006E6F8D" w:rsidRDefault="1DFC9F59" w:rsidP="1DFC9F59">
            <w:pPr>
              <w:spacing w:after="240"/>
              <w:rPr>
                <w:rFonts w:asciiTheme="minorHAnsi" w:hAnsiTheme="minorHAnsi" w:cstheme="minorBidi"/>
              </w:rPr>
            </w:pPr>
            <w:r w:rsidRPr="1DFC9F59">
              <w:rPr>
                <w:rFonts w:asciiTheme="minorHAnsi" w:hAnsiTheme="minorHAnsi" w:cstheme="minorBidi"/>
              </w:rPr>
              <w:t xml:space="preserve">A unit that represents the unbundled environmental attributes associated with </w:t>
            </w:r>
            <w:r w:rsidR="7E73C37C" w:rsidRPr="7E73C37C">
              <w:rPr>
                <w:rFonts w:asciiTheme="minorHAnsi" w:hAnsiTheme="minorHAnsi" w:cstheme="minorBidi"/>
              </w:rPr>
              <w:t>one</w:t>
            </w:r>
            <w:r w:rsidRPr="1DFC9F59">
              <w:rPr>
                <w:rFonts w:asciiTheme="minorHAnsi" w:hAnsiTheme="minorHAnsi" w:cstheme="minorBidi"/>
              </w:rPr>
              <w:t xml:space="preserve"> metric ton of neat SAF. A </w:t>
            </w:r>
            <w:proofErr w:type="spellStart"/>
            <w:r w:rsidR="7E73C37C" w:rsidRPr="7E73C37C">
              <w:rPr>
                <w:rFonts w:asciiTheme="minorHAnsi" w:hAnsiTheme="minorHAnsi" w:cstheme="minorBidi"/>
              </w:rPr>
              <w:t>SAFc</w:t>
            </w:r>
            <w:proofErr w:type="spellEnd"/>
            <w:r w:rsidRPr="1DFC9F59">
              <w:rPr>
                <w:rFonts w:asciiTheme="minorHAnsi" w:hAnsiTheme="minorHAnsi" w:cstheme="minorBidi"/>
              </w:rPr>
              <w:t xml:space="preserve"> can be retired by an air transport provider, vesting the retiring entity with the claims related to the lifecycle environmental attributes of the SAF.</w:t>
            </w:r>
          </w:p>
        </w:tc>
      </w:tr>
      <w:tr w:rsidR="000E05A0" w14:paraId="4013D6BE" w14:textId="77777777" w:rsidTr="1DFC9F59">
        <w:tc>
          <w:tcPr>
            <w:tcW w:w="1845" w:type="dxa"/>
            <w:shd w:val="clear" w:color="auto" w:fill="auto"/>
            <w:vAlign w:val="center"/>
          </w:tcPr>
          <w:p w14:paraId="051C67FA" w14:textId="19CAA83D" w:rsidR="000E05A0" w:rsidRPr="003C4DC7" w:rsidRDefault="000E05A0" w:rsidP="00B031EA">
            <w:pPr>
              <w:spacing w:after="240"/>
              <w:rPr>
                <w:rFonts w:asciiTheme="minorHAnsi" w:hAnsiTheme="minorHAnsi" w:cstheme="minorHAnsi"/>
                <w:b/>
                <w:bCs/>
              </w:rPr>
            </w:pPr>
            <w:r w:rsidRPr="003C4DC7">
              <w:rPr>
                <w:rFonts w:asciiTheme="minorHAnsi" w:hAnsiTheme="minorHAnsi" w:cstheme="minorHAnsi"/>
                <w:b/>
                <w:bCs/>
              </w:rPr>
              <w:t>Transaction</w:t>
            </w:r>
          </w:p>
        </w:tc>
        <w:tc>
          <w:tcPr>
            <w:tcW w:w="7171" w:type="dxa"/>
            <w:shd w:val="clear" w:color="auto" w:fill="auto"/>
            <w:vAlign w:val="center"/>
          </w:tcPr>
          <w:p w14:paraId="2DCD827E" w14:textId="1CE37018" w:rsidR="000E05A0" w:rsidRPr="006E6F8D" w:rsidRDefault="00AF20FA" w:rsidP="00B031EA">
            <w:pPr>
              <w:spacing w:after="240"/>
              <w:rPr>
                <w:rFonts w:asciiTheme="minorHAnsi" w:hAnsiTheme="minorHAnsi" w:cstheme="minorBidi"/>
              </w:rPr>
            </w:pPr>
            <w:r>
              <w:rPr>
                <w:rFonts w:asciiTheme="minorHAnsi" w:hAnsiTheme="minorHAnsi" w:cstheme="minorBidi"/>
              </w:rPr>
              <w:t>A</w:t>
            </w:r>
            <w:r w:rsidR="73F7A802" w:rsidRPr="00AAB6E1">
              <w:rPr>
                <w:rFonts w:asciiTheme="minorHAnsi" w:hAnsiTheme="minorHAnsi" w:cstheme="minorBidi"/>
              </w:rPr>
              <w:t xml:space="preserve"> process in the </w:t>
            </w:r>
            <w:r w:rsidR="7E73C37C" w:rsidRPr="7E73C37C">
              <w:rPr>
                <w:rFonts w:asciiTheme="minorHAnsi" w:hAnsiTheme="minorHAnsi" w:cstheme="minorBidi"/>
              </w:rPr>
              <w:t>Registry</w:t>
            </w:r>
            <w:r w:rsidR="73F7A802" w:rsidRPr="00AAB6E1">
              <w:rPr>
                <w:rFonts w:asciiTheme="minorHAnsi" w:hAnsiTheme="minorHAnsi" w:cstheme="minorBidi"/>
              </w:rPr>
              <w:t xml:space="preserve"> that involves the transfer of a unit from one account to another</w:t>
            </w:r>
            <w:r>
              <w:rPr>
                <w:rFonts w:asciiTheme="minorHAnsi" w:hAnsiTheme="minorHAnsi" w:cstheme="minorBidi"/>
              </w:rPr>
              <w:t>.</w:t>
            </w:r>
          </w:p>
        </w:tc>
      </w:tr>
      <w:tr w:rsidR="000E05A0" w14:paraId="1C42D1CA" w14:textId="77777777" w:rsidTr="1DFC9F59">
        <w:tc>
          <w:tcPr>
            <w:tcW w:w="1845" w:type="dxa"/>
            <w:shd w:val="clear" w:color="auto" w:fill="auto"/>
            <w:vAlign w:val="center"/>
          </w:tcPr>
          <w:p w14:paraId="29DD267C" w14:textId="04A7675D" w:rsidR="000E05A0" w:rsidRPr="0089640C" w:rsidRDefault="000E05A0" w:rsidP="00B031EA">
            <w:pPr>
              <w:spacing w:after="240"/>
              <w:rPr>
                <w:rFonts w:asciiTheme="minorHAnsi" w:hAnsiTheme="minorHAnsi" w:cstheme="minorHAnsi"/>
                <w:b/>
                <w:bCs/>
              </w:rPr>
            </w:pPr>
            <w:r w:rsidRPr="0089640C">
              <w:rPr>
                <w:rFonts w:asciiTheme="minorHAnsi" w:hAnsiTheme="minorHAnsi" w:cstheme="minorHAnsi"/>
                <w:b/>
                <w:bCs/>
              </w:rPr>
              <w:t>Unit</w:t>
            </w:r>
          </w:p>
        </w:tc>
        <w:tc>
          <w:tcPr>
            <w:tcW w:w="7171" w:type="dxa"/>
            <w:shd w:val="clear" w:color="auto" w:fill="auto"/>
            <w:vAlign w:val="center"/>
          </w:tcPr>
          <w:p w14:paraId="241A33D2" w14:textId="351EDB16" w:rsidR="000E05A0" w:rsidRPr="006E6F8D" w:rsidRDefault="00AF20FA" w:rsidP="00B031EA">
            <w:pPr>
              <w:spacing w:after="240"/>
              <w:rPr>
                <w:rFonts w:asciiTheme="minorHAnsi" w:hAnsiTheme="minorHAnsi" w:cstheme="minorBidi"/>
              </w:rPr>
            </w:pPr>
            <w:r w:rsidRPr="7E73C37C">
              <w:rPr>
                <w:rFonts w:asciiTheme="minorHAnsi" w:hAnsiTheme="minorHAnsi" w:cstheme="minorBidi"/>
              </w:rPr>
              <w:t>A</w:t>
            </w:r>
            <w:r w:rsidR="00BA3586" w:rsidRPr="7E73C37C">
              <w:rPr>
                <w:rFonts w:asciiTheme="minorHAnsi" w:hAnsiTheme="minorHAnsi" w:cstheme="minorBidi"/>
              </w:rPr>
              <w:t xml:space="preserve"> </w:t>
            </w:r>
            <w:proofErr w:type="spellStart"/>
            <w:r w:rsidR="7E73C37C" w:rsidRPr="7E73C37C">
              <w:rPr>
                <w:rFonts w:asciiTheme="minorHAnsi" w:hAnsiTheme="minorHAnsi" w:cstheme="minorBidi"/>
              </w:rPr>
              <w:t>SAFc</w:t>
            </w:r>
            <w:proofErr w:type="spellEnd"/>
            <w:r w:rsidR="00BA3586" w:rsidRPr="7E73C37C">
              <w:rPr>
                <w:rFonts w:asciiTheme="minorHAnsi" w:hAnsiTheme="minorHAnsi" w:cstheme="minorBidi"/>
              </w:rPr>
              <w:t xml:space="preserve"> or </w:t>
            </w:r>
            <w:proofErr w:type="spellStart"/>
            <w:r w:rsidR="00FC548D">
              <w:rPr>
                <w:rFonts w:asciiTheme="minorHAnsi" w:hAnsiTheme="minorHAnsi" w:cstheme="minorBidi"/>
              </w:rPr>
              <w:t>SERc</w:t>
            </w:r>
            <w:proofErr w:type="spellEnd"/>
            <w:r w:rsidR="0089640C" w:rsidRPr="7E73C37C">
              <w:rPr>
                <w:rFonts w:asciiTheme="minorHAnsi" w:hAnsiTheme="minorHAnsi" w:cstheme="minorBidi"/>
              </w:rPr>
              <w:t xml:space="preserve">. Equivalent to a </w:t>
            </w:r>
            <w:r w:rsidR="00D804E0" w:rsidRPr="7E73C37C">
              <w:rPr>
                <w:rFonts w:asciiTheme="minorHAnsi" w:hAnsiTheme="minorHAnsi" w:cstheme="minorBidi"/>
              </w:rPr>
              <w:t>certificate.</w:t>
            </w:r>
          </w:p>
        </w:tc>
      </w:tr>
      <w:tr w:rsidR="005E5074" w14:paraId="603289B2" w14:textId="77777777" w:rsidTr="1DFC9F59">
        <w:tc>
          <w:tcPr>
            <w:tcW w:w="1845" w:type="dxa"/>
            <w:shd w:val="clear" w:color="auto" w:fill="auto"/>
            <w:vAlign w:val="center"/>
          </w:tcPr>
          <w:p w14:paraId="41D16555" w14:textId="336AA3C9" w:rsidR="005E5074" w:rsidRPr="00D804E0" w:rsidRDefault="005E5074" w:rsidP="00B031EA">
            <w:pPr>
              <w:spacing w:after="240"/>
              <w:rPr>
                <w:rFonts w:asciiTheme="minorHAnsi" w:hAnsiTheme="minorHAnsi" w:cstheme="minorBidi"/>
                <w:b/>
              </w:rPr>
            </w:pPr>
            <w:r w:rsidRPr="7E73C37C">
              <w:rPr>
                <w:rFonts w:asciiTheme="minorHAnsi" w:hAnsiTheme="minorHAnsi" w:cstheme="minorBidi"/>
                <w:b/>
              </w:rPr>
              <w:t>Validated</w:t>
            </w:r>
            <w:r w:rsidR="00AA4530" w:rsidRPr="7E73C37C">
              <w:rPr>
                <w:rFonts w:asciiTheme="minorHAnsi" w:hAnsiTheme="minorHAnsi" w:cstheme="minorBidi"/>
                <w:b/>
              </w:rPr>
              <w:t xml:space="preserve"> (VAL)</w:t>
            </w:r>
          </w:p>
        </w:tc>
        <w:tc>
          <w:tcPr>
            <w:tcW w:w="7171" w:type="dxa"/>
            <w:shd w:val="clear" w:color="auto" w:fill="auto"/>
            <w:vAlign w:val="center"/>
          </w:tcPr>
          <w:p w14:paraId="19294B18" w14:textId="645D60DA" w:rsidR="005E5074" w:rsidRPr="006E6F8D" w:rsidDel="00A0665D" w:rsidRDefault="7F74CFFE" w:rsidP="00B031EA">
            <w:pPr>
              <w:spacing w:after="240"/>
              <w:rPr>
                <w:rFonts w:asciiTheme="minorHAnsi" w:hAnsiTheme="minorHAnsi" w:cstheme="minorBidi"/>
              </w:rPr>
            </w:pPr>
            <w:r w:rsidRPr="7F74CFFE">
              <w:rPr>
                <w:rFonts w:asciiTheme="minorHAnsi" w:hAnsiTheme="minorHAnsi" w:cstheme="minorBidi"/>
              </w:rPr>
              <w:t>A unit type</w:t>
            </w:r>
            <w:r w:rsidRPr="7F74CFFE" w:rsidDel="00AA4530">
              <w:rPr>
                <w:rFonts w:asciiTheme="minorHAnsi" w:hAnsiTheme="minorHAnsi" w:cstheme="minorBidi"/>
              </w:rPr>
              <w:t xml:space="preserve"> </w:t>
            </w:r>
            <w:r w:rsidRPr="7F74CFFE">
              <w:rPr>
                <w:rFonts w:asciiTheme="minorHAnsi" w:hAnsiTheme="minorHAnsi" w:cstheme="minorBidi"/>
              </w:rPr>
              <w:t>indicating that the unit reflects the environmental attributes of SAF that was produced in a supply chain that has been independently certified ex</w:t>
            </w:r>
            <w:r w:rsidR="00916B5E">
              <w:rPr>
                <w:rFonts w:asciiTheme="minorHAnsi" w:hAnsiTheme="minorHAnsi" w:cstheme="minorBidi"/>
              </w:rPr>
              <w:t xml:space="preserve"> </w:t>
            </w:r>
            <w:r w:rsidRPr="7F74CFFE">
              <w:rPr>
                <w:rFonts w:asciiTheme="minorHAnsi" w:hAnsiTheme="minorHAnsi" w:cstheme="minorBidi"/>
              </w:rPr>
              <w:t>ante (i.e.</w:t>
            </w:r>
            <w:r w:rsidR="00916B5E">
              <w:rPr>
                <w:rFonts w:asciiTheme="minorHAnsi" w:hAnsiTheme="minorHAnsi" w:cstheme="minorBidi"/>
              </w:rPr>
              <w:t>,</w:t>
            </w:r>
            <w:r w:rsidRPr="7F74CFFE">
              <w:rPr>
                <w:rFonts w:asciiTheme="minorHAnsi" w:hAnsiTheme="minorHAnsi" w:cstheme="minorBidi"/>
              </w:rPr>
              <w:t xml:space="preserve"> prior to unit issuance) and that the details of this certification match the information visible on the </w:t>
            </w:r>
            <w:r w:rsidR="7E73C37C" w:rsidRPr="7E73C37C">
              <w:rPr>
                <w:rFonts w:asciiTheme="minorHAnsi" w:hAnsiTheme="minorHAnsi" w:cstheme="minorBidi"/>
              </w:rPr>
              <w:t>Registry</w:t>
            </w:r>
            <w:r w:rsidRPr="7F74CFFE">
              <w:rPr>
                <w:rFonts w:asciiTheme="minorHAnsi" w:hAnsiTheme="minorHAnsi" w:cstheme="minorBidi"/>
              </w:rPr>
              <w:t xml:space="preserve"> with respect to that unit, but that this information has not yet been verified in an </w:t>
            </w:r>
            <w:proofErr w:type="gramStart"/>
            <w:r w:rsidRPr="7F74CFFE">
              <w:rPr>
                <w:rFonts w:asciiTheme="minorHAnsi" w:hAnsiTheme="minorHAnsi" w:cstheme="minorBidi"/>
              </w:rPr>
              <w:t>ex</w:t>
            </w:r>
            <w:r w:rsidR="008D7E18">
              <w:rPr>
                <w:rFonts w:asciiTheme="minorHAnsi" w:hAnsiTheme="minorHAnsi" w:cstheme="minorBidi"/>
              </w:rPr>
              <w:t xml:space="preserve"> </w:t>
            </w:r>
            <w:r w:rsidRPr="7F74CFFE">
              <w:rPr>
                <w:rFonts w:asciiTheme="minorHAnsi" w:hAnsiTheme="minorHAnsi" w:cstheme="minorBidi"/>
              </w:rPr>
              <w:t>post</w:t>
            </w:r>
            <w:proofErr w:type="gramEnd"/>
            <w:r w:rsidRPr="7F74CFFE">
              <w:rPr>
                <w:rFonts w:asciiTheme="minorHAnsi" w:hAnsiTheme="minorHAnsi" w:cstheme="minorBidi"/>
              </w:rPr>
              <w:t xml:space="preserve"> audit (i.e.</w:t>
            </w:r>
            <w:r w:rsidR="007620A8">
              <w:rPr>
                <w:rFonts w:asciiTheme="minorHAnsi" w:hAnsiTheme="minorHAnsi" w:cstheme="minorBidi"/>
              </w:rPr>
              <w:t>,</w:t>
            </w:r>
            <w:r w:rsidRPr="7F74CFFE">
              <w:rPr>
                <w:rFonts w:asciiTheme="minorHAnsi" w:hAnsiTheme="minorHAnsi" w:cstheme="minorBidi"/>
              </w:rPr>
              <w:t xml:space="preserve"> after unit issuance).</w:t>
            </w:r>
          </w:p>
        </w:tc>
      </w:tr>
      <w:tr w:rsidR="005E5074" w14:paraId="305E502B" w14:textId="77777777" w:rsidTr="1DFC9F59">
        <w:tc>
          <w:tcPr>
            <w:tcW w:w="1845" w:type="dxa"/>
            <w:shd w:val="clear" w:color="auto" w:fill="auto"/>
            <w:vAlign w:val="center"/>
          </w:tcPr>
          <w:p w14:paraId="0428BF86" w14:textId="2EDF4A94" w:rsidR="005E5074" w:rsidRPr="00D804E0" w:rsidRDefault="005E5074" w:rsidP="00B031EA">
            <w:pPr>
              <w:spacing w:after="240"/>
              <w:rPr>
                <w:rFonts w:asciiTheme="minorHAnsi" w:hAnsiTheme="minorHAnsi" w:cstheme="minorBidi"/>
                <w:b/>
              </w:rPr>
            </w:pPr>
            <w:r w:rsidRPr="7E73C37C">
              <w:rPr>
                <w:rFonts w:asciiTheme="minorHAnsi" w:hAnsiTheme="minorHAnsi" w:cstheme="minorBidi"/>
                <w:b/>
              </w:rPr>
              <w:t>Verified</w:t>
            </w:r>
            <w:r w:rsidR="00AA4530" w:rsidRPr="7E73C37C">
              <w:rPr>
                <w:rFonts w:asciiTheme="minorHAnsi" w:hAnsiTheme="minorHAnsi" w:cstheme="minorBidi"/>
                <w:b/>
              </w:rPr>
              <w:t xml:space="preserve"> (VER)</w:t>
            </w:r>
          </w:p>
        </w:tc>
        <w:tc>
          <w:tcPr>
            <w:tcW w:w="7171" w:type="dxa"/>
            <w:shd w:val="clear" w:color="auto" w:fill="auto"/>
            <w:vAlign w:val="center"/>
          </w:tcPr>
          <w:p w14:paraId="2A483D24" w14:textId="06748572" w:rsidR="005E5074" w:rsidRPr="006E6F8D" w:rsidDel="00A0665D" w:rsidRDefault="7F74CFFE" w:rsidP="00B031EA">
            <w:pPr>
              <w:spacing w:after="240"/>
              <w:rPr>
                <w:rFonts w:asciiTheme="minorHAnsi" w:hAnsiTheme="minorHAnsi" w:cstheme="minorBidi"/>
              </w:rPr>
            </w:pPr>
            <w:r w:rsidRPr="7F74CFFE">
              <w:rPr>
                <w:rFonts w:asciiTheme="minorHAnsi" w:hAnsiTheme="minorHAnsi" w:cstheme="minorBidi"/>
              </w:rPr>
              <w:t>A unit type</w:t>
            </w:r>
            <w:r w:rsidRPr="7F74CFFE" w:rsidDel="00AA4530">
              <w:rPr>
                <w:rFonts w:asciiTheme="minorHAnsi" w:hAnsiTheme="minorHAnsi" w:cstheme="minorBidi"/>
              </w:rPr>
              <w:t xml:space="preserve"> </w:t>
            </w:r>
            <w:r w:rsidRPr="7F74CFFE">
              <w:rPr>
                <w:rFonts w:asciiTheme="minorHAnsi" w:hAnsiTheme="minorHAnsi" w:cstheme="minorBidi"/>
              </w:rPr>
              <w:t>indicating that the unit reflects the environmental attributes of SAF that was produced in a supply chain that has been independently certified ex</w:t>
            </w:r>
            <w:r w:rsidR="008D7E18">
              <w:rPr>
                <w:rFonts w:asciiTheme="minorHAnsi" w:hAnsiTheme="minorHAnsi" w:cstheme="minorBidi"/>
              </w:rPr>
              <w:t xml:space="preserve"> </w:t>
            </w:r>
            <w:r w:rsidRPr="7F74CFFE">
              <w:rPr>
                <w:rFonts w:asciiTheme="minorHAnsi" w:hAnsiTheme="minorHAnsi" w:cstheme="minorBidi"/>
              </w:rPr>
              <w:t>post (i.e.</w:t>
            </w:r>
            <w:r w:rsidR="007620A8">
              <w:rPr>
                <w:rFonts w:asciiTheme="minorHAnsi" w:hAnsiTheme="minorHAnsi" w:cstheme="minorBidi"/>
              </w:rPr>
              <w:t>,</w:t>
            </w:r>
            <w:r w:rsidRPr="7F74CFFE">
              <w:rPr>
                <w:rFonts w:asciiTheme="minorHAnsi" w:hAnsiTheme="minorHAnsi" w:cstheme="minorBidi"/>
              </w:rPr>
              <w:t xml:space="preserve"> after unit issuance) in addition to ex</w:t>
            </w:r>
            <w:r w:rsidR="008D7E18">
              <w:rPr>
                <w:rFonts w:asciiTheme="minorHAnsi" w:hAnsiTheme="minorHAnsi" w:cstheme="minorBidi"/>
              </w:rPr>
              <w:t xml:space="preserve"> </w:t>
            </w:r>
            <w:r w:rsidRPr="7F74CFFE">
              <w:rPr>
                <w:rFonts w:asciiTheme="minorHAnsi" w:hAnsiTheme="minorHAnsi" w:cstheme="minorBidi"/>
              </w:rPr>
              <w:t>ante (i.e.</w:t>
            </w:r>
            <w:r w:rsidR="007620A8">
              <w:rPr>
                <w:rFonts w:asciiTheme="minorHAnsi" w:hAnsiTheme="minorHAnsi" w:cstheme="minorBidi"/>
              </w:rPr>
              <w:t>,</w:t>
            </w:r>
            <w:r w:rsidRPr="7F74CFFE">
              <w:rPr>
                <w:rFonts w:asciiTheme="minorHAnsi" w:hAnsiTheme="minorHAnsi" w:cstheme="minorBidi"/>
              </w:rPr>
              <w:t xml:space="preserve"> before unit issuance). </w:t>
            </w:r>
          </w:p>
        </w:tc>
      </w:tr>
      <w:tr w:rsidR="00F42897" w14:paraId="4D93E014" w14:textId="77777777" w:rsidTr="1DFC9F59">
        <w:tc>
          <w:tcPr>
            <w:tcW w:w="1845" w:type="dxa"/>
            <w:shd w:val="clear" w:color="auto" w:fill="auto"/>
            <w:vAlign w:val="center"/>
          </w:tcPr>
          <w:p w14:paraId="76CD3253" w14:textId="3263ADC8" w:rsidR="00F42897" w:rsidRPr="00D804E0" w:rsidRDefault="00F42897" w:rsidP="00B031EA">
            <w:pPr>
              <w:spacing w:after="240"/>
              <w:rPr>
                <w:rFonts w:asciiTheme="minorHAnsi" w:hAnsiTheme="minorHAnsi" w:cstheme="minorHAnsi"/>
                <w:b/>
                <w:bCs/>
              </w:rPr>
            </w:pPr>
            <w:r>
              <w:rPr>
                <w:rFonts w:asciiTheme="minorHAnsi" w:hAnsiTheme="minorHAnsi" w:cstheme="minorHAnsi"/>
                <w:b/>
                <w:bCs/>
              </w:rPr>
              <w:t>Withdrawal</w:t>
            </w:r>
          </w:p>
        </w:tc>
        <w:tc>
          <w:tcPr>
            <w:tcW w:w="7171" w:type="dxa"/>
            <w:shd w:val="clear" w:color="auto" w:fill="auto"/>
            <w:vAlign w:val="center"/>
          </w:tcPr>
          <w:p w14:paraId="39109E40" w14:textId="5669E232" w:rsidR="00F42897" w:rsidRPr="71EC55E6" w:rsidRDefault="000270A1" w:rsidP="00B031EA">
            <w:pPr>
              <w:spacing w:after="240"/>
              <w:rPr>
                <w:rFonts w:asciiTheme="minorHAnsi" w:hAnsiTheme="minorHAnsi" w:cstheme="minorBidi"/>
              </w:rPr>
            </w:pPr>
            <w:r>
              <w:rPr>
                <w:rFonts w:asciiTheme="minorHAnsi" w:hAnsiTheme="minorHAnsi" w:cstheme="minorBidi"/>
              </w:rPr>
              <w:t>A transaction in which a</w:t>
            </w:r>
            <w:r w:rsidR="004E614C">
              <w:rPr>
                <w:rFonts w:asciiTheme="minorHAnsi" w:hAnsiTheme="minorHAnsi" w:cstheme="minorBidi"/>
              </w:rPr>
              <w:t xml:space="preserve"> unit is removed from circulation</w:t>
            </w:r>
            <w:r>
              <w:rPr>
                <w:rFonts w:asciiTheme="minorHAnsi" w:hAnsiTheme="minorHAnsi" w:cstheme="minorBidi"/>
              </w:rPr>
              <w:t xml:space="preserve"> in the </w:t>
            </w:r>
            <w:r w:rsidR="7E73C37C" w:rsidRPr="7E73C37C">
              <w:rPr>
                <w:rFonts w:asciiTheme="minorHAnsi" w:hAnsiTheme="minorHAnsi" w:cstheme="minorBidi"/>
              </w:rPr>
              <w:t>Registry</w:t>
            </w:r>
            <w:r w:rsidR="004E614C">
              <w:rPr>
                <w:rFonts w:asciiTheme="minorHAnsi" w:hAnsiTheme="minorHAnsi" w:cstheme="minorBidi"/>
              </w:rPr>
              <w:t xml:space="preserve"> and the underlying SAF becomes suitable for a new </w:t>
            </w:r>
            <w:r>
              <w:rPr>
                <w:rFonts w:asciiTheme="minorHAnsi" w:hAnsiTheme="minorHAnsi" w:cstheme="minorBidi"/>
              </w:rPr>
              <w:t xml:space="preserve">unit </w:t>
            </w:r>
            <w:r w:rsidR="004E614C">
              <w:rPr>
                <w:rFonts w:asciiTheme="minorHAnsi" w:hAnsiTheme="minorHAnsi" w:cstheme="minorBidi"/>
              </w:rPr>
              <w:t xml:space="preserve">issuance.  </w:t>
            </w:r>
          </w:p>
        </w:tc>
      </w:tr>
    </w:tbl>
    <w:p w14:paraId="4515C3DB" w14:textId="653A50AE" w:rsidR="0A209988" w:rsidRDefault="0A209988" w:rsidP="0A209988">
      <w:pPr>
        <w:jc w:val="both"/>
      </w:pPr>
    </w:p>
    <w:p w14:paraId="63181792" w14:textId="11619E89" w:rsidR="000C0FFD" w:rsidRPr="00496BAF" w:rsidRDefault="40F8587F" w:rsidP="00BA6E97">
      <w:pPr>
        <w:pStyle w:val="Heading1"/>
      </w:pPr>
      <w:bookmarkStart w:id="35" w:name="_Toc117953520"/>
      <w:bookmarkStart w:id="36" w:name="_Toc118185299"/>
      <w:bookmarkStart w:id="37" w:name="_Toc118191608"/>
      <w:bookmarkStart w:id="38" w:name="_Toc118196917"/>
      <w:bookmarkStart w:id="39" w:name="_Toc1406380412"/>
      <w:bookmarkStart w:id="40" w:name="_Toc1976971605"/>
      <w:bookmarkStart w:id="41" w:name="_Toc1238322889"/>
      <w:bookmarkStart w:id="42" w:name="_Toc190223279"/>
      <w:bookmarkStart w:id="43" w:name="_Toc1967716325"/>
      <w:bookmarkStart w:id="44" w:name="_Toc1492631276"/>
      <w:bookmarkStart w:id="45" w:name="_Toc122450417"/>
      <w:bookmarkEnd w:id="35"/>
      <w:bookmarkEnd w:id="36"/>
      <w:bookmarkEnd w:id="37"/>
      <w:bookmarkEnd w:id="38"/>
      <w:r w:rsidRPr="40F8587F">
        <w:rPr>
          <w:lang w:val="en-US"/>
        </w:rPr>
        <w:lastRenderedPageBreak/>
        <w:t>Units in the Registry</w:t>
      </w:r>
      <w:bookmarkEnd w:id="39"/>
      <w:bookmarkEnd w:id="40"/>
      <w:bookmarkEnd w:id="41"/>
      <w:bookmarkEnd w:id="42"/>
      <w:bookmarkEnd w:id="43"/>
      <w:bookmarkEnd w:id="44"/>
      <w:bookmarkEnd w:id="45"/>
    </w:p>
    <w:p w14:paraId="4E40CDC8" w14:textId="537535FE" w:rsidR="000C0FFD" w:rsidRDefault="00504C2C" w:rsidP="000C0FFD">
      <w:pPr>
        <w:pStyle w:val="Heading2"/>
      </w:pPr>
      <w:bookmarkStart w:id="46" w:name="_Toc122450418"/>
      <w:r>
        <w:t xml:space="preserve">General </w:t>
      </w:r>
      <w:r w:rsidR="7E73C37C">
        <w:t>Provisions</w:t>
      </w:r>
      <w:r>
        <w:t xml:space="preserve"> on </w:t>
      </w:r>
      <w:r w:rsidR="7E73C37C">
        <w:t>Units</w:t>
      </w:r>
      <w:bookmarkEnd w:id="46"/>
    </w:p>
    <w:p w14:paraId="272363DA" w14:textId="23499FE1" w:rsidR="000C0FFD" w:rsidRDefault="7F2DF753">
      <w:pPr>
        <w:pStyle w:val="ListParagraph"/>
        <w:numPr>
          <w:ilvl w:val="0"/>
          <w:numId w:val="10"/>
        </w:numPr>
        <w:jc w:val="both"/>
        <w:rPr>
          <w:rFonts w:asciiTheme="minorHAnsi" w:hAnsiTheme="minorHAnsi" w:cstheme="minorBidi"/>
        </w:rPr>
      </w:pPr>
      <w:r w:rsidRPr="7F2DF753">
        <w:rPr>
          <w:rFonts w:asciiTheme="minorHAnsi" w:hAnsiTheme="minorHAnsi" w:cstheme="minorBidi"/>
        </w:rPr>
        <w:t xml:space="preserve">A unit representing the environmental attributes </w:t>
      </w:r>
      <w:r w:rsidR="78313A01" w:rsidRPr="78313A01">
        <w:rPr>
          <w:rFonts w:asciiTheme="minorHAnsi" w:hAnsiTheme="minorHAnsi" w:cstheme="minorBidi"/>
        </w:rPr>
        <w:t>(in particular, the emissions reduction</w:t>
      </w:r>
      <w:r w:rsidR="003E4553">
        <w:rPr>
          <w:rFonts w:asciiTheme="minorHAnsi" w:hAnsiTheme="minorHAnsi" w:cstheme="minorBidi"/>
        </w:rPr>
        <w:t xml:space="preserve"> </w:t>
      </w:r>
      <w:r w:rsidR="78313A01" w:rsidRPr="78313A01">
        <w:rPr>
          <w:rFonts w:asciiTheme="minorHAnsi" w:hAnsiTheme="minorHAnsi" w:cstheme="minorBidi"/>
        </w:rPr>
        <w:t xml:space="preserve">benefits) </w:t>
      </w:r>
      <w:r w:rsidRPr="7F2DF753">
        <w:rPr>
          <w:rFonts w:asciiTheme="minorHAnsi" w:hAnsiTheme="minorHAnsi" w:cstheme="minorBidi"/>
        </w:rPr>
        <w:t>of a quantity of sustainable aviation fuel (SAF) is called a SAF certificate (</w:t>
      </w:r>
      <w:proofErr w:type="spellStart"/>
      <w:r w:rsidR="7E73C37C" w:rsidRPr="7E73C37C">
        <w:rPr>
          <w:rFonts w:asciiTheme="minorHAnsi" w:hAnsiTheme="minorHAnsi" w:cstheme="minorBidi"/>
        </w:rPr>
        <w:t>SAFc</w:t>
      </w:r>
      <w:proofErr w:type="spellEnd"/>
      <w:r w:rsidRPr="7F2DF753">
        <w:rPr>
          <w:rFonts w:asciiTheme="minorHAnsi" w:hAnsiTheme="minorHAnsi" w:cstheme="minorBidi"/>
        </w:rPr>
        <w:t xml:space="preserve">), which is equivalent to a “book and claim unit” as </w:t>
      </w:r>
      <w:r w:rsidR="00DF024A">
        <w:rPr>
          <w:rFonts w:asciiTheme="minorHAnsi" w:hAnsiTheme="minorHAnsi" w:cstheme="minorBidi"/>
        </w:rPr>
        <w:t>defined</w:t>
      </w:r>
      <w:r w:rsidRPr="7F2DF753">
        <w:rPr>
          <w:rFonts w:asciiTheme="minorHAnsi" w:hAnsiTheme="minorHAnsi" w:cstheme="minorBidi"/>
        </w:rPr>
        <w:t xml:space="preserve"> in the </w:t>
      </w:r>
      <w:r w:rsidRPr="7E73C37C">
        <w:rPr>
          <w:rFonts w:asciiTheme="minorHAnsi" w:hAnsiTheme="minorHAnsi" w:cstheme="minorBidi"/>
          <w:i/>
        </w:rPr>
        <w:t>RSB</w:t>
      </w:r>
      <w:r w:rsidRPr="7F2DF753">
        <w:rPr>
          <w:rFonts w:asciiTheme="minorHAnsi" w:hAnsiTheme="minorHAnsi" w:cstheme="minorBidi"/>
        </w:rPr>
        <w:t xml:space="preserve"> </w:t>
      </w:r>
      <w:r w:rsidRPr="7E73C37C">
        <w:rPr>
          <w:rFonts w:asciiTheme="minorHAnsi" w:hAnsiTheme="minorHAnsi" w:cstheme="minorBidi"/>
          <w:i/>
        </w:rPr>
        <w:t>Book &amp; Claim Manual</w:t>
      </w:r>
      <w:r w:rsidRPr="7F2DF753">
        <w:rPr>
          <w:rFonts w:asciiTheme="minorHAnsi" w:hAnsiTheme="minorHAnsi" w:cstheme="minorBidi"/>
        </w:rPr>
        <w:t xml:space="preserve">. </w:t>
      </w:r>
      <w:r w:rsidR="7E73C37C" w:rsidRPr="7E73C37C">
        <w:rPr>
          <w:rFonts w:asciiTheme="minorHAnsi" w:hAnsiTheme="minorHAnsi" w:cstheme="minorBidi"/>
        </w:rPr>
        <w:t>A</w:t>
      </w:r>
      <w:r w:rsidRPr="7F2DF753" w:rsidDel="0068213A">
        <w:rPr>
          <w:rFonts w:asciiTheme="minorHAnsi" w:hAnsiTheme="minorHAnsi" w:cstheme="minorBidi"/>
        </w:rPr>
        <w:t xml:space="preserve"> </w:t>
      </w:r>
      <w:proofErr w:type="spellStart"/>
      <w:r w:rsidR="0068213A" w:rsidRPr="7F2DF753">
        <w:rPr>
          <w:rFonts w:asciiTheme="minorHAnsi" w:hAnsiTheme="minorHAnsi" w:cstheme="minorBidi"/>
        </w:rPr>
        <w:t>SAF</w:t>
      </w:r>
      <w:r w:rsidR="0068213A">
        <w:rPr>
          <w:rFonts w:asciiTheme="minorHAnsi" w:hAnsiTheme="minorHAnsi" w:cstheme="minorBidi"/>
        </w:rPr>
        <w:t>c</w:t>
      </w:r>
      <w:proofErr w:type="spellEnd"/>
      <w:r w:rsidR="0068213A" w:rsidRPr="7F2DF753">
        <w:rPr>
          <w:rFonts w:asciiTheme="minorHAnsi" w:hAnsiTheme="minorHAnsi" w:cstheme="minorBidi"/>
        </w:rPr>
        <w:t xml:space="preserve"> </w:t>
      </w:r>
      <w:r w:rsidRPr="7F2DF753">
        <w:rPr>
          <w:rFonts w:asciiTheme="minorHAnsi" w:hAnsiTheme="minorHAnsi" w:cstheme="minorBidi"/>
        </w:rPr>
        <w:t xml:space="preserve">can be issued in the </w:t>
      </w:r>
      <w:r w:rsidR="00553282">
        <w:rPr>
          <w:rFonts w:asciiTheme="minorHAnsi" w:hAnsiTheme="minorHAnsi" w:cstheme="minorBidi"/>
        </w:rPr>
        <w:t>R</w:t>
      </w:r>
      <w:r w:rsidR="00553282" w:rsidRPr="7F2DF753">
        <w:rPr>
          <w:rFonts w:asciiTheme="minorHAnsi" w:hAnsiTheme="minorHAnsi" w:cstheme="minorBidi"/>
        </w:rPr>
        <w:t xml:space="preserve">egistry </w:t>
      </w:r>
      <w:r w:rsidRPr="7F2DF753">
        <w:rPr>
          <w:rFonts w:asciiTheme="minorHAnsi" w:hAnsiTheme="minorHAnsi" w:cstheme="minorBidi"/>
        </w:rPr>
        <w:t xml:space="preserve">if the corresponding </w:t>
      </w:r>
      <w:r w:rsidR="00B031EA">
        <w:rPr>
          <w:rFonts w:asciiTheme="minorHAnsi" w:hAnsiTheme="minorHAnsi" w:cstheme="minorBidi"/>
        </w:rPr>
        <w:t>SAF</w:t>
      </w:r>
      <w:r w:rsidRPr="7F2DF753">
        <w:rPr>
          <w:rFonts w:asciiTheme="minorHAnsi" w:hAnsiTheme="minorHAnsi" w:cstheme="minorBidi"/>
        </w:rPr>
        <w:t xml:space="preserve"> volume is owned by an RSB trader-certified entity with a supply chain that is also certified to a sustainability certification scheme (SCS) held by RSB or the International Sustainability and Carbon Certification (ISCC)</w:t>
      </w:r>
      <w:r w:rsidR="002331B3">
        <w:rPr>
          <w:rFonts w:asciiTheme="minorHAnsi" w:hAnsiTheme="minorHAnsi" w:cstheme="minorBidi"/>
        </w:rPr>
        <w:t xml:space="preserve"> system</w:t>
      </w:r>
      <w:r w:rsidRPr="7F2DF753">
        <w:rPr>
          <w:rFonts w:asciiTheme="minorHAnsi" w:hAnsiTheme="minorHAnsi" w:cstheme="minorBidi"/>
        </w:rPr>
        <w:t xml:space="preserve">. </w:t>
      </w:r>
    </w:p>
    <w:p w14:paraId="13BA5A3F" w14:textId="5454F05A" w:rsidR="000C0FFD" w:rsidRPr="00D27D15" w:rsidRDefault="7F2DF753">
      <w:pPr>
        <w:pStyle w:val="ListParagraph"/>
        <w:numPr>
          <w:ilvl w:val="0"/>
          <w:numId w:val="10"/>
        </w:numPr>
        <w:jc w:val="both"/>
        <w:rPr>
          <w:rFonts w:asciiTheme="minorHAnsi" w:hAnsiTheme="minorHAnsi" w:cstheme="minorBidi"/>
        </w:rPr>
      </w:pPr>
      <w:r w:rsidRPr="7F2DF753">
        <w:rPr>
          <w:rFonts w:asciiTheme="minorHAnsi" w:hAnsiTheme="minorHAnsi" w:cstheme="minorBidi"/>
        </w:rPr>
        <w:t xml:space="preserve">Issued units can be transferred to and held by account holders in the </w:t>
      </w:r>
      <w:r w:rsidR="7E73C37C" w:rsidRPr="7E73C37C">
        <w:rPr>
          <w:rFonts w:asciiTheme="minorHAnsi" w:hAnsiTheme="minorHAnsi" w:cstheme="minorBidi"/>
        </w:rPr>
        <w:t xml:space="preserve">Registry. </w:t>
      </w:r>
      <w:r w:rsidRPr="7F2DF753" w:rsidDel="00492656">
        <w:rPr>
          <w:rFonts w:asciiTheme="minorHAnsi" w:hAnsiTheme="minorHAnsi" w:cstheme="minorBidi"/>
        </w:rPr>
        <w:t xml:space="preserve"> </w:t>
      </w:r>
      <w:r w:rsidR="00492656">
        <w:rPr>
          <w:rFonts w:asciiTheme="minorHAnsi" w:hAnsiTheme="minorHAnsi" w:cstheme="minorBidi"/>
        </w:rPr>
        <w:t>Units</w:t>
      </w:r>
      <w:r w:rsidR="00492656" w:rsidRPr="7F2DF753">
        <w:rPr>
          <w:rFonts w:asciiTheme="minorHAnsi" w:hAnsiTheme="minorHAnsi" w:cstheme="minorBidi"/>
        </w:rPr>
        <w:t xml:space="preserve"> </w:t>
      </w:r>
      <w:r w:rsidRPr="7F2DF753">
        <w:rPr>
          <w:rFonts w:asciiTheme="minorHAnsi" w:hAnsiTheme="minorHAnsi" w:cstheme="minorBidi"/>
        </w:rPr>
        <w:t xml:space="preserve">can be retired in order to make associated emissions reduction claims. The unit representing the end-user claim associated with a specific voluntary </w:t>
      </w:r>
      <w:proofErr w:type="spellStart"/>
      <w:r w:rsidR="00F70F8B" w:rsidRPr="7F2DF753">
        <w:rPr>
          <w:rFonts w:asciiTheme="minorHAnsi" w:hAnsiTheme="minorHAnsi" w:cstheme="minorBidi"/>
        </w:rPr>
        <w:t>SAF</w:t>
      </w:r>
      <w:r w:rsidR="00F70F8B">
        <w:rPr>
          <w:rFonts w:asciiTheme="minorHAnsi" w:hAnsiTheme="minorHAnsi" w:cstheme="minorBidi"/>
        </w:rPr>
        <w:t>c</w:t>
      </w:r>
      <w:proofErr w:type="spellEnd"/>
      <w:r w:rsidR="00F70F8B" w:rsidRPr="7F2DF753">
        <w:rPr>
          <w:rFonts w:asciiTheme="minorHAnsi" w:hAnsiTheme="minorHAnsi" w:cstheme="minorBidi"/>
        </w:rPr>
        <w:t xml:space="preserve"> </w:t>
      </w:r>
      <w:r w:rsidRPr="7F2DF753">
        <w:rPr>
          <w:rFonts w:asciiTheme="minorHAnsi" w:hAnsiTheme="minorHAnsi" w:cstheme="minorBidi"/>
        </w:rPr>
        <w:t xml:space="preserve">is called a SAF </w:t>
      </w:r>
      <w:r w:rsidR="7E73C37C" w:rsidRPr="7E73C37C">
        <w:rPr>
          <w:rFonts w:asciiTheme="minorHAnsi" w:hAnsiTheme="minorHAnsi" w:cstheme="minorBidi"/>
        </w:rPr>
        <w:t xml:space="preserve">end-user </w:t>
      </w:r>
      <w:r w:rsidR="00F70F8B">
        <w:rPr>
          <w:rFonts w:asciiTheme="minorHAnsi" w:hAnsiTheme="minorHAnsi" w:cstheme="minorBidi"/>
        </w:rPr>
        <w:t>r</w:t>
      </w:r>
      <w:r w:rsidR="00F70F8B" w:rsidRPr="7F2DF753">
        <w:rPr>
          <w:rFonts w:asciiTheme="minorHAnsi" w:hAnsiTheme="minorHAnsi" w:cstheme="minorBidi"/>
        </w:rPr>
        <w:t xml:space="preserve">eduction </w:t>
      </w:r>
      <w:r w:rsidR="00F70F8B">
        <w:rPr>
          <w:rFonts w:asciiTheme="minorHAnsi" w:hAnsiTheme="minorHAnsi" w:cstheme="minorBidi"/>
        </w:rPr>
        <w:t>c</w:t>
      </w:r>
      <w:r w:rsidR="00F70F8B" w:rsidRPr="7F2DF753">
        <w:rPr>
          <w:rFonts w:asciiTheme="minorHAnsi" w:hAnsiTheme="minorHAnsi" w:cstheme="minorBidi"/>
        </w:rPr>
        <w:t xml:space="preserve">laim </w:t>
      </w:r>
      <w:r w:rsidRPr="7F2DF753">
        <w:rPr>
          <w:rFonts w:asciiTheme="minorHAnsi" w:hAnsiTheme="minorHAnsi" w:cstheme="minorBidi"/>
        </w:rPr>
        <w:t>(</w:t>
      </w:r>
      <w:proofErr w:type="spellStart"/>
      <w:r w:rsidR="00FC548D">
        <w:rPr>
          <w:rFonts w:asciiTheme="minorHAnsi" w:hAnsiTheme="minorHAnsi" w:cstheme="minorBidi"/>
        </w:rPr>
        <w:t>SERc</w:t>
      </w:r>
      <w:proofErr w:type="spellEnd"/>
      <w:r w:rsidRPr="7F2DF753">
        <w:rPr>
          <w:rFonts w:asciiTheme="minorHAnsi" w:hAnsiTheme="minorHAnsi" w:cstheme="minorBidi"/>
        </w:rPr>
        <w:t xml:space="preserve">). The </w:t>
      </w:r>
      <w:proofErr w:type="spellStart"/>
      <w:r w:rsidR="00FC548D">
        <w:rPr>
          <w:rFonts w:asciiTheme="minorHAnsi" w:hAnsiTheme="minorHAnsi" w:cstheme="minorBidi"/>
        </w:rPr>
        <w:t>SERc</w:t>
      </w:r>
      <w:proofErr w:type="spellEnd"/>
      <w:r w:rsidRPr="7F2DF753">
        <w:rPr>
          <w:rFonts w:asciiTheme="minorHAnsi" w:hAnsiTheme="minorHAnsi" w:cstheme="minorBidi"/>
        </w:rPr>
        <w:t xml:space="preserve"> enables an end-user (for instance, a corporate customer) to make a complementary emissions reduction claim </w:t>
      </w:r>
      <w:r w:rsidR="7E73C37C" w:rsidRPr="7E73C37C">
        <w:rPr>
          <w:rFonts w:asciiTheme="minorHAnsi" w:hAnsiTheme="minorHAnsi" w:cstheme="minorBidi"/>
        </w:rPr>
        <w:t xml:space="preserve">based on the </w:t>
      </w:r>
      <w:r w:rsidRPr="7F2DF753">
        <w:rPr>
          <w:rFonts w:asciiTheme="minorHAnsi" w:hAnsiTheme="minorHAnsi" w:cstheme="minorBidi"/>
        </w:rPr>
        <w:t>same volume of SAF through its retirement.</w:t>
      </w:r>
    </w:p>
    <w:p w14:paraId="6F24D144" w14:textId="02273B6A" w:rsidR="000C0FFD" w:rsidRPr="001B2DBE" w:rsidRDefault="000C0FFD">
      <w:pPr>
        <w:pStyle w:val="ListParagraph"/>
        <w:numPr>
          <w:ilvl w:val="0"/>
          <w:numId w:val="10"/>
        </w:numPr>
        <w:jc w:val="both"/>
        <w:rPr>
          <w:rFonts w:asciiTheme="minorHAnsi" w:hAnsiTheme="minorHAnsi" w:cstheme="minorBidi"/>
        </w:rPr>
      </w:pPr>
      <w:r w:rsidRPr="00AAB6E1">
        <w:rPr>
          <w:rFonts w:asciiTheme="minorHAnsi" w:hAnsiTheme="minorHAnsi" w:cstheme="minorBidi"/>
        </w:rPr>
        <w:t xml:space="preserve">Units are dematerialized instruments within a registry whose ownership may change over time. Their dematerialized nature implies that the record in the </w:t>
      </w:r>
      <w:r w:rsidR="00EB0656">
        <w:rPr>
          <w:rFonts w:asciiTheme="minorHAnsi" w:hAnsiTheme="minorHAnsi" w:cstheme="minorBidi"/>
        </w:rPr>
        <w:t>R</w:t>
      </w:r>
      <w:r w:rsidR="00EB0656" w:rsidRPr="00AAB6E1">
        <w:rPr>
          <w:rFonts w:asciiTheme="minorHAnsi" w:hAnsiTheme="minorHAnsi" w:cstheme="minorBidi"/>
        </w:rPr>
        <w:t xml:space="preserve">egistry </w:t>
      </w:r>
      <w:r w:rsidRPr="00AAB6E1">
        <w:rPr>
          <w:rFonts w:asciiTheme="minorHAnsi" w:hAnsiTheme="minorHAnsi" w:cstheme="minorBidi"/>
        </w:rPr>
        <w:t xml:space="preserve">about holding a unit on a person’s account shall constitute prima facie and sufficient evidence of that person’s title over that unit.  </w:t>
      </w:r>
    </w:p>
    <w:p w14:paraId="683622A8" w14:textId="75F9A57F" w:rsidR="00532CED" w:rsidRPr="00532CED" w:rsidRDefault="41BFE0C6" w:rsidP="00532CED">
      <w:pPr>
        <w:pStyle w:val="ListParagraph"/>
        <w:numPr>
          <w:ilvl w:val="0"/>
          <w:numId w:val="10"/>
        </w:numPr>
        <w:jc w:val="both"/>
        <w:rPr>
          <w:rFonts w:asciiTheme="minorHAnsi" w:hAnsiTheme="minorHAnsi" w:cstheme="minorBidi"/>
        </w:rPr>
      </w:pPr>
      <w:r w:rsidRPr="41BFE0C6">
        <w:rPr>
          <w:rFonts w:asciiTheme="minorHAnsi" w:hAnsiTheme="minorHAnsi" w:cstheme="minorBidi"/>
        </w:rPr>
        <w:t>Irrespective of any payments, financial transactions</w:t>
      </w:r>
      <w:r w:rsidR="00EB1AB3">
        <w:rPr>
          <w:rFonts w:asciiTheme="minorHAnsi" w:hAnsiTheme="minorHAnsi" w:cstheme="minorBidi"/>
        </w:rPr>
        <w:t>,</w:t>
      </w:r>
      <w:r w:rsidRPr="41BFE0C6">
        <w:rPr>
          <w:rFonts w:asciiTheme="minorHAnsi" w:hAnsiTheme="minorHAnsi" w:cstheme="minorBidi"/>
        </w:rPr>
        <w:t xml:space="preserve"> or contractual arrangements, the </w:t>
      </w:r>
      <w:r w:rsidR="7E73C37C" w:rsidRPr="7E73C37C">
        <w:rPr>
          <w:rFonts w:asciiTheme="minorHAnsi" w:hAnsiTheme="minorHAnsi" w:cstheme="minorBidi"/>
        </w:rPr>
        <w:t>Registry</w:t>
      </w:r>
      <w:r w:rsidRPr="41BFE0C6">
        <w:rPr>
          <w:rFonts w:asciiTheme="minorHAnsi" w:hAnsiTheme="minorHAnsi" w:cstheme="minorBidi"/>
        </w:rPr>
        <w:t xml:space="preserve"> will not recognize that a unit has changed ownership unless the unit was transferred in the Registry from the previous owner to the current owner. </w:t>
      </w:r>
    </w:p>
    <w:p w14:paraId="6285119E" w14:textId="1A5D649C" w:rsidR="00F61AA9" w:rsidRPr="00F73366" w:rsidRDefault="41BFE0C6" w:rsidP="005D427A">
      <w:pPr>
        <w:pStyle w:val="Heading2"/>
      </w:pPr>
      <w:bookmarkStart w:id="47" w:name="_Ref90540428"/>
      <w:bookmarkStart w:id="48" w:name="_Toc379319730"/>
      <w:bookmarkStart w:id="49" w:name="_Toc931638051"/>
      <w:bookmarkStart w:id="50" w:name="_Toc1182770732"/>
      <w:bookmarkStart w:id="51" w:name="_Toc335102287"/>
      <w:bookmarkStart w:id="52" w:name="_Toc446644487"/>
      <w:bookmarkStart w:id="53" w:name="_Toc941276204"/>
      <w:bookmarkStart w:id="54" w:name="_Toc122450419"/>
      <w:r>
        <w:t>Sustainable Aviation Fuel Certificates (</w:t>
      </w:r>
      <w:proofErr w:type="spellStart"/>
      <w:r w:rsidR="7E73C37C">
        <w:t>SAFcs</w:t>
      </w:r>
      <w:proofErr w:type="spellEnd"/>
      <w:r>
        <w:t>)</w:t>
      </w:r>
      <w:bookmarkEnd w:id="47"/>
      <w:bookmarkEnd w:id="48"/>
      <w:bookmarkEnd w:id="49"/>
      <w:bookmarkEnd w:id="50"/>
      <w:bookmarkEnd w:id="51"/>
      <w:bookmarkEnd w:id="52"/>
      <w:bookmarkEnd w:id="53"/>
      <w:bookmarkEnd w:id="54"/>
    </w:p>
    <w:p w14:paraId="1E938D16" w14:textId="0432A51C" w:rsidR="00ED4A93" w:rsidRPr="001B2DBE" w:rsidRDefault="0054418F">
      <w:pPr>
        <w:pStyle w:val="ListParagraph"/>
        <w:numPr>
          <w:ilvl w:val="0"/>
          <w:numId w:val="9"/>
        </w:numPr>
        <w:jc w:val="both"/>
        <w:rPr>
          <w:rFonts w:asciiTheme="minorHAnsi" w:hAnsiTheme="minorHAnsi" w:cstheme="minorBidi"/>
        </w:rPr>
      </w:pPr>
      <w:r w:rsidRPr="684CDD1F">
        <w:rPr>
          <w:rFonts w:asciiTheme="minorHAnsi" w:hAnsiTheme="minorHAnsi" w:cstheme="minorBidi"/>
        </w:rPr>
        <w:t xml:space="preserve">One </w:t>
      </w:r>
      <w:proofErr w:type="spellStart"/>
      <w:r w:rsidR="7E73C37C" w:rsidRPr="7E73C37C">
        <w:rPr>
          <w:rFonts w:asciiTheme="minorHAnsi" w:hAnsiTheme="minorHAnsi" w:cstheme="minorBidi"/>
        </w:rPr>
        <w:t>SAFc</w:t>
      </w:r>
      <w:proofErr w:type="spellEnd"/>
      <w:r w:rsidRPr="684CDD1F">
        <w:rPr>
          <w:rFonts w:asciiTheme="minorHAnsi" w:hAnsiTheme="minorHAnsi" w:cstheme="minorBidi"/>
        </w:rPr>
        <w:t xml:space="preserve"> represents </w:t>
      </w:r>
      <w:r w:rsidR="005A541B">
        <w:rPr>
          <w:rFonts w:asciiTheme="minorHAnsi" w:hAnsiTheme="minorHAnsi" w:cstheme="minorBidi"/>
        </w:rPr>
        <w:t xml:space="preserve">all </w:t>
      </w:r>
      <w:r w:rsidRPr="684CDD1F">
        <w:rPr>
          <w:rFonts w:asciiTheme="minorHAnsi" w:hAnsiTheme="minorHAnsi" w:cstheme="minorBidi"/>
        </w:rPr>
        <w:t xml:space="preserve">the environmental attributes pertaining to </w:t>
      </w:r>
      <w:r w:rsidR="00F44A91">
        <w:rPr>
          <w:rFonts w:asciiTheme="minorHAnsi" w:hAnsiTheme="minorHAnsi" w:cstheme="minorBidi"/>
        </w:rPr>
        <w:t>one</w:t>
      </w:r>
      <w:r w:rsidR="00F44A91" w:rsidRPr="684CDD1F">
        <w:rPr>
          <w:rFonts w:asciiTheme="minorHAnsi" w:hAnsiTheme="minorHAnsi" w:cstheme="minorBidi"/>
        </w:rPr>
        <w:t xml:space="preserve"> </w:t>
      </w:r>
      <w:r w:rsidRPr="684CDD1F">
        <w:rPr>
          <w:rFonts w:asciiTheme="minorHAnsi" w:hAnsiTheme="minorHAnsi" w:cstheme="minorBidi"/>
        </w:rPr>
        <w:t xml:space="preserve">metric ton of neat </w:t>
      </w:r>
      <w:r w:rsidR="00334BC0" w:rsidRPr="684CDD1F">
        <w:rPr>
          <w:rFonts w:asciiTheme="minorHAnsi" w:hAnsiTheme="minorHAnsi" w:cstheme="minorBidi"/>
        </w:rPr>
        <w:t>(i.e</w:t>
      </w:r>
      <w:r w:rsidR="00E61D7F">
        <w:rPr>
          <w:rFonts w:asciiTheme="minorHAnsi" w:hAnsiTheme="minorHAnsi" w:cstheme="minorBidi"/>
        </w:rPr>
        <w:t>.</w:t>
      </w:r>
      <w:r w:rsidR="00F44A91">
        <w:rPr>
          <w:rFonts w:asciiTheme="minorHAnsi" w:hAnsiTheme="minorHAnsi" w:cstheme="minorBidi"/>
        </w:rPr>
        <w:t>,</w:t>
      </w:r>
      <w:r w:rsidR="00334BC0" w:rsidRPr="684CDD1F">
        <w:rPr>
          <w:rFonts w:asciiTheme="minorHAnsi" w:hAnsiTheme="minorHAnsi" w:cstheme="minorBidi"/>
        </w:rPr>
        <w:t xml:space="preserve"> </w:t>
      </w:r>
      <w:r w:rsidRPr="684CDD1F">
        <w:rPr>
          <w:rFonts w:asciiTheme="minorHAnsi" w:hAnsiTheme="minorHAnsi" w:cstheme="minorBidi"/>
        </w:rPr>
        <w:t>unblended</w:t>
      </w:r>
      <w:r w:rsidR="00334BC0" w:rsidRPr="684CDD1F">
        <w:rPr>
          <w:rFonts w:asciiTheme="minorHAnsi" w:hAnsiTheme="minorHAnsi" w:cstheme="minorBidi"/>
        </w:rPr>
        <w:t>)</w:t>
      </w:r>
      <w:r w:rsidRPr="684CDD1F">
        <w:rPr>
          <w:rFonts w:asciiTheme="minorHAnsi" w:hAnsiTheme="minorHAnsi" w:cstheme="minorBidi"/>
        </w:rPr>
        <w:t xml:space="preserve"> SAF</w:t>
      </w:r>
      <w:r w:rsidR="00ED4A93" w:rsidRPr="684CDD1F">
        <w:rPr>
          <w:rFonts w:asciiTheme="minorHAnsi" w:hAnsiTheme="minorHAnsi" w:cstheme="minorBidi"/>
        </w:rPr>
        <w:t xml:space="preserve">. </w:t>
      </w:r>
      <w:proofErr w:type="spellStart"/>
      <w:r w:rsidR="00F44A91" w:rsidRPr="684CDD1F">
        <w:rPr>
          <w:rFonts w:asciiTheme="minorHAnsi" w:hAnsiTheme="minorHAnsi" w:cstheme="minorBidi"/>
        </w:rPr>
        <w:t>SAF</w:t>
      </w:r>
      <w:r w:rsidR="00F44A91">
        <w:rPr>
          <w:rFonts w:asciiTheme="minorHAnsi" w:hAnsiTheme="minorHAnsi" w:cstheme="minorBidi"/>
        </w:rPr>
        <w:t>c</w:t>
      </w:r>
      <w:r w:rsidR="00F44A91" w:rsidRPr="684CDD1F">
        <w:rPr>
          <w:rFonts w:asciiTheme="minorHAnsi" w:hAnsiTheme="minorHAnsi" w:cstheme="minorBidi"/>
        </w:rPr>
        <w:t>s</w:t>
      </w:r>
      <w:proofErr w:type="spellEnd"/>
      <w:r w:rsidR="00F44A91" w:rsidRPr="684CDD1F">
        <w:rPr>
          <w:rFonts w:asciiTheme="minorHAnsi" w:hAnsiTheme="minorHAnsi" w:cstheme="minorBidi"/>
        </w:rPr>
        <w:t xml:space="preserve"> </w:t>
      </w:r>
      <w:r w:rsidR="00ED4A93" w:rsidRPr="684CDD1F">
        <w:rPr>
          <w:rFonts w:asciiTheme="minorHAnsi" w:hAnsiTheme="minorHAnsi" w:cstheme="minorBidi"/>
        </w:rPr>
        <w:t xml:space="preserve">are issued in accordance with the process described under </w:t>
      </w:r>
      <w:r w:rsidR="00ED4A93" w:rsidRPr="7E73C37C">
        <w:rPr>
          <w:rFonts w:asciiTheme="minorHAnsi" w:hAnsiTheme="minorHAnsi" w:cstheme="minorBidi"/>
          <w:i/>
          <w:highlight w:val="lightGray"/>
        </w:rPr>
        <w:t>6.2</w:t>
      </w:r>
      <w:r w:rsidR="00AE7DB0">
        <w:rPr>
          <w:rFonts w:asciiTheme="minorHAnsi" w:hAnsiTheme="minorHAnsi" w:cstheme="minorBidi"/>
        </w:rPr>
        <w:t>.</w:t>
      </w:r>
      <w:r w:rsidR="00ED4A93" w:rsidRPr="684CDD1F">
        <w:rPr>
          <w:rFonts w:asciiTheme="minorHAnsi" w:hAnsiTheme="minorHAnsi" w:cstheme="minorBidi"/>
        </w:rPr>
        <w:t xml:space="preserve"> </w:t>
      </w:r>
    </w:p>
    <w:p w14:paraId="65AC05FE" w14:textId="1DCEAD79" w:rsidR="00ED4A93" w:rsidRPr="001B2DBE" w:rsidRDefault="6E4B0C65">
      <w:pPr>
        <w:pStyle w:val="ListParagraph"/>
        <w:numPr>
          <w:ilvl w:val="0"/>
          <w:numId w:val="9"/>
        </w:numPr>
        <w:jc w:val="both"/>
        <w:rPr>
          <w:rFonts w:asciiTheme="minorHAnsi" w:hAnsiTheme="minorHAnsi" w:cstheme="minorBidi"/>
        </w:rPr>
      </w:pPr>
      <w:r w:rsidRPr="6B122929">
        <w:rPr>
          <w:rFonts w:asciiTheme="minorHAnsi" w:hAnsiTheme="minorHAnsi" w:cstheme="minorBidi"/>
        </w:rPr>
        <w:t>Each</w:t>
      </w:r>
      <w:r w:rsidRPr="6B122929" w:rsidDel="00F44A91">
        <w:rPr>
          <w:rFonts w:asciiTheme="minorHAnsi" w:hAnsiTheme="minorHAnsi" w:cstheme="minorBidi"/>
        </w:rPr>
        <w:t xml:space="preserve"> </w:t>
      </w:r>
      <w:proofErr w:type="spellStart"/>
      <w:r w:rsidR="00F44A91" w:rsidRPr="6B122929">
        <w:rPr>
          <w:rFonts w:asciiTheme="minorHAnsi" w:hAnsiTheme="minorHAnsi" w:cstheme="minorBidi"/>
        </w:rPr>
        <w:t>SAF</w:t>
      </w:r>
      <w:r w:rsidR="00F44A91">
        <w:rPr>
          <w:rFonts w:asciiTheme="minorHAnsi" w:hAnsiTheme="minorHAnsi" w:cstheme="minorBidi"/>
        </w:rPr>
        <w:t>c</w:t>
      </w:r>
      <w:proofErr w:type="spellEnd"/>
      <w:r w:rsidR="00F44A91" w:rsidRPr="6B122929">
        <w:rPr>
          <w:rFonts w:asciiTheme="minorHAnsi" w:hAnsiTheme="minorHAnsi" w:cstheme="minorBidi"/>
        </w:rPr>
        <w:t xml:space="preserve"> </w:t>
      </w:r>
      <w:r w:rsidRPr="6B122929">
        <w:rPr>
          <w:rFonts w:asciiTheme="minorHAnsi" w:hAnsiTheme="minorHAnsi" w:cstheme="minorBidi"/>
        </w:rPr>
        <w:t xml:space="preserve">shall </w:t>
      </w:r>
      <w:r w:rsidR="520102B7" w:rsidRPr="6B122929">
        <w:rPr>
          <w:rFonts w:asciiTheme="minorHAnsi" w:hAnsiTheme="minorHAnsi" w:cstheme="minorBidi"/>
        </w:rPr>
        <w:t>always be represented with</w:t>
      </w:r>
      <w:r w:rsidRPr="6B122929">
        <w:rPr>
          <w:rFonts w:asciiTheme="minorHAnsi" w:hAnsiTheme="minorHAnsi" w:cstheme="minorBidi"/>
        </w:rPr>
        <w:t xml:space="preserve"> the following</w:t>
      </w:r>
      <w:r w:rsidR="520102B7" w:rsidRPr="6B122929">
        <w:rPr>
          <w:rFonts w:asciiTheme="minorHAnsi" w:hAnsiTheme="minorHAnsi" w:cstheme="minorBidi"/>
        </w:rPr>
        <w:t xml:space="preserve"> data</w:t>
      </w:r>
      <w:r w:rsidRPr="6B122929">
        <w:rPr>
          <w:rFonts w:asciiTheme="minorHAnsi" w:hAnsiTheme="minorHAnsi" w:cstheme="minorBidi"/>
        </w:rPr>
        <w:t xml:space="preserve"> elements: </w:t>
      </w:r>
    </w:p>
    <w:p w14:paraId="48C8E77A" w14:textId="75C5C09F" w:rsidR="000A6F45" w:rsidRPr="00D27EBC" w:rsidRDefault="00F44A91">
      <w:pPr>
        <w:pStyle w:val="ListParagraph"/>
        <w:numPr>
          <w:ilvl w:val="1"/>
          <w:numId w:val="9"/>
        </w:numPr>
        <w:jc w:val="both"/>
        <w:rPr>
          <w:rFonts w:asciiTheme="minorHAnsi" w:eastAsia="Calibri" w:hAnsiTheme="minorHAnsi" w:cstheme="minorBidi"/>
        </w:rPr>
      </w:pPr>
      <w:r w:rsidRPr="00D26186">
        <w:rPr>
          <w:rFonts w:asciiTheme="minorHAnsi" w:eastAsia="Calibri" w:hAnsiTheme="minorHAnsi" w:cstheme="minorBidi"/>
          <w:b/>
          <w:bCs/>
        </w:rPr>
        <w:t>Life</w:t>
      </w:r>
      <w:r>
        <w:rPr>
          <w:rFonts w:asciiTheme="minorHAnsi" w:eastAsia="Calibri" w:hAnsiTheme="minorHAnsi" w:cstheme="minorBidi"/>
          <w:b/>
          <w:bCs/>
        </w:rPr>
        <w:t>-</w:t>
      </w:r>
      <w:r w:rsidR="7F2DF753" w:rsidRPr="00D26186">
        <w:rPr>
          <w:rFonts w:asciiTheme="minorHAnsi" w:eastAsia="Calibri" w:hAnsiTheme="minorHAnsi" w:cstheme="minorBidi"/>
          <w:b/>
          <w:bCs/>
        </w:rPr>
        <w:t xml:space="preserve">cycle assessment (LCA) greenhouse gas (GHG) </w:t>
      </w:r>
      <w:r w:rsidR="00BF6AEE">
        <w:rPr>
          <w:rFonts w:asciiTheme="minorHAnsi" w:eastAsia="Calibri" w:hAnsiTheme="minorHAnsi" w:cstheme="minorBidi"/>
          <w:b/>
          <w:bCs/>
        </w:rPr>
        <w:t xml:space="preserve">emissions </w:t>
      </w:r>
      <w:r w:rsidR="7F2DF753" w:rsidRPr="00D26186">
        <w:rPr>
          <w:rFonts w:asciiTheme="minorHAnsi" w:eastAsia="Calibri" w:hAnsiTheme="minorHAnsi" w:cstheme="minorBidi"/>
          <w:b/>
          <w:bCs/>
        </w:rPr>
        <w:t>reduction value</w:t>
      </w:r>
      <w:r w:rsidR="7F2DF753" w:rsidRPr="7F2DF753">
        <w:rPr>
          <w:rFonts w:asciiTheme="minorHAnsi" w:eastAsia="Calibri" w:hAnsiTheme="minorHAnsi" w:cstheme="minorBidi"/>
        </w:rPr>
        <w:t xml:space="preserve">: </w:t>
      </w:r>
      <w:r w:rsidRPr="7E73C37C">
        <w:rPr>
          <w:rFonts w:asciiTheme="minorHAnsi" w:eastAsia="Calibri" w:hAnsiTheme="minorHAnsi" w:cstheme="minorBidi"/>
        </w:rPr>
        <w:t>T</w:t>
      </w:r>
      <w:r w:rsidR="7F2DF753" w:rsidRPr="7E73C37C">
        <w:rPr>
          <w:rFonts w:asciiTheme="minorHAnsi" w:eastAsia="Calibri" w:hAnsiTheme="minorHAnsi" w:cstheme="minorBidi"/>
        </w:rPr>
        <w:t>he</w:t>
      </w:r>
      <w:r w:rsidR="7F2DF753" w:rsidRPr="7F2DF753">
        <w:rPr>
          <w:rFonts w:asciiTheme="minorHAnsi" w:eastAsia="Calibri" w:hAnsiTheme="minorHAnsi" w:cstheme="minorBidi"/>
        </w:rPr>
        <w:t xml:space="preserve"> difference between the </w:t>
      </w:r>
      <w:proofErr w:type="gramStart"/>
      <w:r w:rsidR="7F2DF753" w:rsidRPr="7F2DF753">
        <w:rPr>
          <w:rFonts w:asciiTheme="minorHAnsi" w:eastAsia="Calibri" w:hAnsiTheme="minorHAnsi" w:cstheme="minorBidi"/>
        </w:rPr>
        <w:t>life</w:t>
      </w:r>
      <w:r>
        <w:rPr>
          <w:rFonts w:asciiTheme="minorHAnsi" w:eastAsia="Calibri" w:hAnsiTheme="minorHAnsi" w:cstheme="minorBidi"/>
        </w:rPr>
        <w:t>-</w:t>
      </w:r>
      <w:r w:rsidR="7F2DF753" w:rsidRPr="7F2DF753">
        <w:rPr>
          <w:rFonts w:asciiTheme="minorHAnsi" w:eastAsia="Calibri" w:hAnsiTheme="minorHAnsi" w:cstheme="minorBidi"/>
        </w:rPr>
        <w:t>cycle</w:t>
      </w:r>
      <w:proofErr w:type="gramEnd"/>
      <w:r w:rsidR="7F2DF753" w:rsidRPr="7F2DF753">
        <w:rPr>
          <w:rFonts w:asciiTheme="minorHAnsi" w:eastAsia="Calibri" w:hAnsiTheme="minorHAnsi" w:cstheme="minorBidi"/>
        </w:rPr>
        <w:t xml:space="preserve"> (well</w:t>
      </w:r>
      <w:r>
        <w:rPr>
          <w:rFonts w:asciiTheme="minorHAnsi" w:eastAsia="Calibri" w:hAnsiTheme="minorHAnsi" w:cstheme="minorBidi"/>
        </w:rPr>
        <w:t>-</w:t>
      </w:r>
      <w:r w:rsidR="7F2DF753" w:rsidRPr="7F2DF753">
        <w:rPr>
          <w:rFonts w:asciiTheme="minorHAnsi" w:eastAsia="Calibri" w:hAnsiTheme="minorHAnsi" w:cstheme="minorBidi"/>
        </w:rPr>
        <w:t>to</w:t>
      </w:r>
      <w:r>
        <w:rPr>
          <w:rFonts w:asciiTheme="minorHAnsi" w:eastAsia="Calibri" w:hAnsiTheme="minorHAnsi" w:cstheme="minorBidi"/>
        </w:rPr>
        <w:t>-</w:t>
      </w:r>
      <w:r w:rsidR="7F2DF753" w:rsidRPr="7F2DF753">
        <w:rPr>
          <w:rFonts w:asciiTheme="minorHAnsi" w:eastAsia="Calibri" w:hAnsiTheme="minorHAnsi" w:cstheme="minorBidi"/>
        </w:rPr>
        <w:t>wake) GHG emissions of fossil jet fuel (89 gCO</w:t>
      </w:r>
      <w:r w:rsidR="7F2DF753" w:rsidRPr="00582426">
        <w:rPr>
          <w:rFonts w:asciiTheme="minorHAnsi" w:eastAsia="Calibri" w:hAnsiTheme="minorHAnsi" w:cstheme="minorBidi"/>
          <w:vertAlign w:val="subscript"/>
        </w:rPr>
        <w:t>2</w:t>
      </w:r>
      <w:r w:rsidR="7F2DF753" w:rsidRPr="7F2DF753">
        <w:rPr>
          <w:rFonts w:asciiTheme="minorHAnsi" w:eastAsia="Calibri" w:hAnsiTheme="minorHAnsi" w:cstheme="minorBidi"/>
        </w:rPr>
        <w:t>e/MJ)</w:t>
      </w:r>
      <w:r>
        <w:rPr>
          <w:rFonts w:asciiTheme="minorHAnsi" w:eastAsia="Calibri" w:hAnsiTheme="minorHAnsi" w:cstheme="minorBidi"/>
        </w:rPr>
        <w:t>,</w:t>
      </w:r>
      <w:r w:rsidR="7F2DF753" w:rsidRPr="7F2DF753">
        <w:rPr>
          <w:rFonts w:asciiTheme="minorHAnsi" w:eastAsia="Calibri" w:hAnsiTheme="minorHAnsi" w:cstheme="minorBidi"/>
        </w:rPr>
        <w:t xml:space="preserve"> as estimated under the Carbon Offsetting and Reduction Scheme for International Aviation (CORSIA)</w:t>
      </w:r>
      <w:r>
        <w:rPr>
          <w:rFonts w:asciiTheme="minorHAnsi" w:eastAsia="Calibri" w:hAnsiTheme="minorHAnsi" w:cstheme="minorBidi"/>
        </w:rPr>
        <w:t>,</w:t>
      </w:r>
      <w:r w:rsidR="7F2DF753" w:rsidRPr="7F2DF753">
        <w:rPr>
          <w:rFonts w:asciiTheme="minorHAnsi" w:eastAsia="Calibri" w:hAnsiTheme="minorHAnsi" w:cstheme="minorBidi"/>
        </w:rPr>
        <w:t xml:space="preserve"> and the neat SAF in gCO</w:t>
      </w:r>
      <w:r w:rsidR="7F2DF753" w:rsidRPr="7F2DF753">
        <w:rPr>
          <w:rFonts w:asciiTheme="minorHAnsi" w:eastAsia="Calibri" w:hAnsiTheme="minorHAnsi" w:cstheme="minorBidi"/>
          <w:vertAlign w:val="subscript"/>
        </w:rPr>
        <w:t>2</w:t>
      </w:r>
      <w:r w:rsidR="7F2DF753" w:rsidRPr="7F2DF753">
        <w:rPr>
          <w:rFonts w:asciiTheme="minorHAnsi" w:eastAsia="Calibri" w:hAnsiTheme="minorHAnsi" w:cstheme="minorBidi"/>
        </w:rPr>
        <w:t xml:space="preserve">e/MJ. In the case of VAL units, this is the validated LCA GHG reduction value, whereas in the case of VER units, this is the verified LCA GHG reduction value (see </w:t>
      </w:r>
      <w:hyperlink r:id="rId12">
        <w:r w:rsidR="0D519522" w:rsidRPr="0D519522">
          <w:rPr>
            <w:rFonts w:asciiTheme="minorHAnsi" w:eastAsia="Calibri" w:hAnsiTheme="minorHAnsi" w:cstheme="minorBidi"/>
            <w:i/>
            <w:iCs/>
          </w:rPr>
          <w:t>Unit Types</w:t>
        </w:r>
      </w:hyperlink>
      <w:r w:rsidR="0D519522" w:rsidRPr="0D519522">
        <w:rPr>
          <w:rFonts w:asciiTheme="minorHAnsi" w:eastAsia="Calibri" w:hAnsiTheme="minorHAnsi" w:cstheme="minorBidi"/>
        </w:rPr>
        <w:t>).</w:t>
      </w:r>
      <w:r w:rsidR="7F2DF753" w:rsidRPr="7F2DF753">
        <w:rPr>
          <w:rFonts w:asciiTheme="minorHAnsi" w:hAnsiTheme="minorHAnsi" w:cstheme="minorBidi"/>
        </w:rPr>
        <w:t xml:space="preserve"> </w:t>
      </w:r>
      <w:r w:rsidR="00BE191F">
        <w:rPr>
          <w:rFonts w:asciiTheme="minorHAnsi" w:hAnsiTheme="minorHAnsi" w:cstheme="minorBidi"/>
        </w:rPr>
        <w:t>The</w:t>
      </w:r>
      <w:r w:rsidR="00BE191F" w:rsidDel="00F44A91">
        <w:rPr>
          <w:rFonts w:asciiTheme="minorHAnsi" w:hAnsiTheme="minorHAnsi" w:cstheme="minorBidi"/>
        </w:rPr>
        <w:t xml:space="preserve"> </w:t>
      </w:r>
      <w:proofErr w:type="spellStart"/>
      <w:r>
        <w:rPr>
          <w:rFonts w:asciiTheme="minorHAnsi" w:hAnsiTheme="minorHAnsi" w:cstheme="minorBidi"/>
        </w:rPr>
        <w:t>SAFc</w:t>
      </w:r>
      <w:proofErr w:type="spellEnd"/>
      <w:r>
        <w:rPr>
          <w:rFonts w:asciiTheme="minorHAnsi" w:hAnsiTheme="minorHAnsi" w:cstheme="minorBidi"/>
        </w:rPr>
        <w:t xml:space="preserve"> </w:t>
      </w:r>
      <w:r w:rsidR="00BE191F">
        <w:rPr>
          <w:rFonts w:asciiTheme="minorHAnsi" w:hAnsiTheme="minorHAnsi" w:cstheme="minorBidi"/>
        </w:rPr>
        <w:t>shall always indicate whether th</w:t>
      </w:r>
      <w:r w:rsidR="00DB5FA3">
        <w:rPr>
          <w:rFonts w:asciiTheme="minorHAnsi" w:hAnsiTheme="minorHAnsi" w:cstheme="minorBidi"/>
        </w:rPr>
        <w:t>is</w:t>
      </w:r>
      <w:r w:rsidR="00BE191F">
        <w:rPr>
          <w:rFonts w:asciiTheme="minorHAnsi" w:hAnsiTheme="minorHAnsi" w:cstheme="minorBidi"/>
        </w:rPr>
        <w:t xml:space="preserve"> LCA GHG value is </w:t>
      </w:r>
      <w:r w:rsidR="00E61526">
        <w:rPr>
          <w:rFonts w:asciiTheme="minorHAnsi" w:hAnsiTheme="minorHAnsi" w:cstheme="minorBidi"/>
        </w:rPr>
        <w:t>VAL or VER.</w:t>
      </w:r>
    </w:p>
    <w:p w14:paraId="03F4EADB" w14:textId="14B4EF70" w:rsidR="000A6F45" w:rsidRPr="001B2DBE" w:rsidRDefault="000A6F45">
      <w:pPr>
        <w:pStyle w:val="ListParagraph"/>
        <w:numPr>
          <w:ilvl w:val="1"/>
          <w:numId w:val="9"/>
        </w:numPr>
        <w:jc w:val="both"/>
        <w:rPr>
          <w:rFonts w:asciiTheme="minorHAnsi" w:hAnsiTheme="minorHAnsi" w:cstheme="minorBidi"/>
        </w:rPr>
      </w:pPr>
      <w:r w:rsidRPr="00D26186">
        <w:rPr>
          <w:rFonts w:asciiTheme="minorHAnsi" w:hAnsiTheme="minorHAnsi" w:cstheme="minorBidi"/>
          <w:b/>
          <w:bCs/>
          <w:lang w:val="hu-HU"/>
        </w:rPr>
        <w:t>U</w:t>
      </w:r>
      <w:r w:rsidRPr="00D26186">
        <w:rPr>
          <w:rFonts w:asciiTheme="minorHAnsi" w:eastAsia="Calibri" w:hAnsiTheme="minorHAnsi" w:cstheme="minorBidi"/>
          <w:b/>
          <w:bCs/>
        </w:rPr>
        <w:t>nit type code</w:t>
      </w:r>
      <w:r w:rsidRPr="6236432B">
        <w:rPr>
          <w:rFonts w:asciiTheme="minorHAnsi" w:eastAsia="Calibri" w:hAnsiTheme="minorHAnsi" w:cstheme="minorBidi"/>
        </w:rPr>
        <w:t xml:space="preserve">: </w:t>
      </w:r>
      <w:r w:rsidR="00F44A91" w:rsidRPr="7E73C37C">
        <w:rPr>
          <w:rFonts w:asciiTheme="minorHAnsi" w:eastAsia="Calibri" w:hAnsiTheme="minorHAnsi" w:cstheme="minorBidi"/>
        </w:rPr>
        <w:t>D</w:t>
      </w:r>
      <w:r w:rsidRPr="7E73C37C">
        <w:rPr>
          <w:rFonts w:asciiTheme="minorHAnsi" w:eastAsia="Calibri" w:hAnsiTheme="minorHAnsi" w:cstheme="minorBidi"/>
        </w:rPr>
        <w:t>ifferentiate</w:t>
      </w:r>
      <w:r w:rsidR="00F44A91" w:rsidRPr="7E73C37C">
        <w:rPr>
          <w:rFonts w:asciiTheme="minorHAnsi" w:eastAsia="Calibri" w:hAnsiTheme="minorHAnsi" w:cstheme="minorBidi"/>
        </w:rPr>
        <w:t>s</w:t>
      </w:r>
      <w:r w:rsidRPr="6236432B">
        <w:rPr>
          <w:rFonts w:asciiTheme="minorHAnsi" w:eastAsia="Calibri" w:hAnsiTheme="minorHAnsi" w:cstheme="minorBidi"/>
        </w:rPr>
        <w:t xml:space="preserve"> between </w:t>
      </w:r>
      <w:proofErr w:type="spellStart"/>
      <w:r w:rsidR="00F44A91" w:rsidRPr="6236432B">
        <w:rPr>
          <w:rFonts w:asciiTheme="minorHAnsi" w:eastAsia="Calibri" w:hAnsiTheme="minorHAnsi" w:cstheme="minorBidi"/>
        </w:rPr>
        <w:t>SAF</w:t>
      </w:r>
      <w:r w:rsidR="00F44A91">
        <w:rPr>
          <w:rFonts w:asciiTheme="minorHAnsi" w:eastAsia="Calibri" w:hAnsiTheme="minorHAnsi" w:cstheme="minorBidi"/>
        </w:rPr>
        <w:t>c</w:t>
      </w:r>
      <w:proofErr w:type="spellEnd"/>
      <w:r w:rsidR="00F44A91">
        <w:rPr>
          <w:rFonts w:asciiTheme="minorHAnsi" w:eastAsia="Calibri" w:hAnsiTheme="minorHAnsi" w:cstheme="minorBidi"/>
        </w:rPr>
        <w:t xml:space="preserve"> </w:t>
      </w:r>
      <w:r w:rsidR="001D582F">
        <w:rPr>
          <w:rFonts w:asciiTheme="minorHAnsi" w:eastAsia="Calibri" w:hAnsiTheme="minorHAnsi" w:cstheme="minorBidi"/>
        </w:rPr>
        <w:t>types</w:t>
      </w:r>
      <w:r w:rsidRPr="6236432B">
        <w:rPr>
          <w:rFonts w:asciiTheme="minorHAnsi" w:eastAsia="Calibri" w:hAnsiTheme="minorHAnsi" w:cstheme="minorBidi"/>
        </w:rPr>
        <w:t xml:space="preserve"> defined under </w:t>
      </w:r>
      <w:r w:rsidR="001D582F" w:rsidRPr="7E73C37C">
        <w:rPr>
          <w:rFonts w:asciiTheme="minorHAnsi" w:eastAsia="Calibri" w:hAnsiTheme="minorHAnsi" w:cstheme="minorBidi"/>
          <w:i/>
        </w:rPr>
        <w:fldChar w:fldCharType="begin"/>
      </w:r>
      <w:r w:rsidR="001D582F" w:rsidRPr="7E73C37C">
        <w:rPr>
          <w:rFonts w:asciiTheme="minorHAnsi" w:eastAsia="Calibri" w:hAnsiTheme="minorHAnsi" w:cstheme="minorBidi"/>
          <w:i/>
        </w:rPr>
        <w:instrText xml:space="preserve"> REF _Ref117669227 \r \h </w:instrText>
      </w:r>
      <w:r w:rsidR="00F44A91">
        <w:rPr>
          <w:rFonts w:asciiTheme="minorHAnsi" w:eastAsia="Calibri" w:hAnsiTheme="minorHAnsi" w:cstheme="minorBidi"/>
          <w:i/>
          <w:iCs/>
        </w:rPr>
        <w:instrText xml:space="preserve"> \* MERGEFORMAT </w:instrText>
      </w:r>
      <w:r w:rsidR="001D582F" w:rsidRPr="00613341">
        <w:rPr>
          <w:rFonts w:asciiTheme="minorHAnsi" w:eastAsia="Calibri" w:hAnsiTheme="minorHAnsi" w:cstheme="minorBidi"/>
          <w:i/>
        </w:rPr>
      </w:r>
      <w:r w:rsidR="001D582F" w:rsidRPr="7E73C37C">
        <w:rPr>
          <w:rFonts w:asciiTheme="minorHAnsi" w:eastAsia="Calibri" w:hAnsiTheme="minorHAnsi" w:cstheme="minorBidi"/>
          <w:i/>
        </w:rPr>
        <w:fldChar w:fldCharType="separate"/>
      </w:r>
      <w:r w:rsidR="001D582F" w:rsidRPr="7E73C37C">
        <w:rPr>
          <w:rFonts w:asciiTheme="minorHAnsi" w:eastAsia="Calibri" w:hAnsiTheme="minorHAnsi" w:cstheme="minorBidi"/>
          <w:i/>
        </w:rPr>
        <w:t>3.4</w:t>
      </w:r>
      <w:r w:rsidR="001D582F" w:rsidRPr="7E73C37C">
        <w:rPr>
          <w:rFonts w:asciiTheme="minorHAnsi" w:eastAsia="Calibri" w:hAnsiTheme="minorHAnsi" w:cstheme="minorBidi"/>
          <w:i/>
        </w:rPr>
        <w:fldChar w:fldCharType="end"/>
      </w:r>
      <w:r w:rsidR="001D582F" w:rsidRPr="7E73C37C">
        <w:rPr>
          <w:rFonts w:asciiTheme="minorHAnsi" w:eastAsia="Calibri" w:hAnsiTheme="minorHAnsi" w:cstheme="minorBidi"/>
          <w:i/>
        </w:rPr>
        <w:t>.</w:t>
      </w:r>
    </w:p>
    <w:p w14:paraId="2133C5E6" w14:textId="51E46DB9" w:rsidR="000A6F45" w:rsidRPr="001B2DBE" w:rsidRDefault="6236432B">
      <w:pPr>
        <w:pStyle w:val="ListParagraph"/>
        <w:numPr>
          <w:ilvl w:val="1"/>
          <w:numId w:val="9"/>
        </w:numPr>
        <w:jc w:val="both"/>
        <w:rPr>
          <w:rFonts w:asciiTheme="minorHAnsi" w:hAnsiTheme="minorHAnsi" w:cstheme="minorBidi"/>
        </w:rPr>
      </w:pPr>
      <w:r w:rsidRPr="00D26186">
        <w:rPr>
          <w:rFonts w:asciiTheme="minorHAnsi" w:hAnsiTheme="minorHAnsi" w:cstheme="minorBidi"/>
          <w:b/>
          <w:bCs/>
        </w:rPr>
        <w:t xml:space="preserve">Country </w:t>
      </w:r>
      <w:r w:rsidR="00F7796C" w:rsidRPr="00D26186">
        <w:rPr>
          <w:rFonts w:asciiTheme="minorHAnsi" w:hAnsiTheme="minorHAnsi" w:cstheme="minorBidi"/>
          <w:b/>
          <w:bCs/>
        </w:rPr>
        <w:t>code</w:t>
      </w:r>
      <w:r w:rsidRPr="6236432B">
        <w:rPr>
          <w:rFonts w:asciiTheme="minorHAnsi" w:hAnsiTheme="minorHAnsi" w:cstheme="minorBidi"/>
        </w:rPr>
        <w:t xml:space="preserve">: </w:t>
      </w:r>
      <w:r w:rsidR="7E73C37C" w:rsidRPr="7E73C37C">
        <w:rPr>
          <w:rFonts w:asciiTheme="minorHAnsi" w:hAnsiTheme="minorHAnsi" w:cstheme="minorBidi"/>
        </w:rPr>
        <w:t>Denotes</w:t>
      </w:r>
      <w:r w:rsidRPr="6236432B">
        <w:rPr>
          <w:rFonts w:asciiTheme="minorHAnsi" w:hAnsiTheme="minorHAnsi" w:cstheme="minorBidi"/>
        </w:rPr>
        <w:t xml:space="preserve"> the country where the SAF underlying the </w:t>
      </w:r>
      <w:proofErr w:type="spellStart"/>
      <w:r w:rsidR="7E73C37C" w:rsidRPr="7E73C37C">
        <w:rPr>
          <w:rFonts w:asciiTheme="minorHAnsi" w:hAnsiTheme="minorHAnsi" w:cstheme="minorBidi"/>
        </w:rPr>
        <w:t>SAFc</w:t>
      </w:r>
      <w:proofErr w:type="spellEnd"/>
      <w:r w:rsidRPr="6236432B">
        <w:rPr>
          <w:rFonts w:asciiTheme="minorHAnsi" w:hAnsiTheme="minorHAnsi" w:cstheme="minorBidi"/>
        </w:rPr>
        <w:t xml:space="preserve"> was blended into conventional jet fuel.</w:t>
      </w:r>
    </w:p>
    <w:p w14:paraId="31909A13" w14:textId="171C0844" w:rsidR="6236432B" w:rsidRPr="001D582F" w:rsidRDefault="00093AC8">
      <w:pPr>
        <w:pStyle w:val="ListParagraph"/>
        <w:numPr>
          <w:ilvl w:val="1"/>
          <w:numId w:val="9"/>
        </w:numPr>
        <w:jc w:val="both"/>
        <w:rPr>
          <w:rFonts w:asciiTheme="minorHAnsi" w:hAnsiTheme="minorHAnsi" w:cstheme="minorBidi"/>
        </w:rPr>
      </w:pPr>
      <w:r w:rsidRPr="004759C7">
        <w:rPr>
          <w:rFonts w:asciiTheme="minorHAnsi" w:eastAsia="Calibri" w:hAnsiTheme="minorHAnsi" w:cstheme="minorBidi"/>
          <w:b/>
          <w:bCs/>
        </w:rPr>
        <w:t>Month and year of expiration</w:t>
      </w:r>
      <w:r w:rsidR="001D582F" w:rsidRPr="001D582F">
        <w:rPr>
          <w:rFonts w:asciiTheme="minorHAnsi" w:hAnsiTheme="minorHAnsi" w:cstheme="minorBidi"/>
        </w:rPr>
        <w:t xml:space="preserve">, as defined under </w:t>
      </w:r>
      <w:r w:rsidR="001D582F" w:rsidRPr="7E73C37C">
        <w:rPr>
          <w:rFonts w:asciiTheme="minorHAnsi" w:hAnsiTheme="minorHAnsi" w:cstheme="minorBidi"/>
          <w:i/>
        </w:rPr>
        <w:fldChar w:fldCharType="begin"/>
      </w:r>
      <w:r w:rsidR="001D582F" w:rsidRPr="7E73C37C">
        <w:rPr>
          <w:rFonts w:asciiTheme="minorHAnsi" w:hAnsiTheme="minorHAnsi" w:cstheme="minorBidi"/>
          <w:i/>
        </w:rPr>
        <w:instrText xml:space="preserve"> REF _Ref120958262 \r \h  \* MERGEFORMAT </w:instrText>
      </w:r>
      <w:r w:rsidR="001D582F" w:rsidRPr="00613341">
        <w:rPr>
          <w:rFonts w:asciiTheme="minorHAnsi" w:hAnsiTheme="minorHAnsi" w:cstheme="minorBidi"/>
          <w:i/>
        </w:rPr>
      </w:r>
      <w:r w:rsidR="001D582F" w:rsidRPr="7E73C37C">
        <w:rPr>
          <w:rFonts w:asciiTheme="minorHAnsi" w:hAnsiTheme="minorHAnsi" w:cstheme="minorBidi"/>
          <w:i/>
        </w:rPr>
        <w:fldChar w:fldCharType="separate"/>
      </w:r>
      <w:r w:rsidR="001D582F" w:rsidRPr="7E73C37C">
        <w:rPr>
          <w:rFonts w:asciiTheme="minorHAnsi" w:hAnsiTheme="minorHAnsi" w:cstheme="minorBidi"/>
          <w:i/>
        </w:rPr>
        <w:t>3.7</w:t>
      </w:r>
      <w:r w:rsidR="001D582F" w:rsidRPr="7E73C37C">
        <w:rPr>
          <w:rFonts w:asciiTheme="minorHAnsi" w:hAnsiTheme="minorHAnsi" w:cstheme="minorBidi"/>
          <w:i/>
        </w:rPr>
        <w:fldChar w:fldCharType="end"/>
      </w:r>
      <w:r w:rsidR="001D582F">
        <w:rPr>
          <w:rFonts w:asciiTheme="minorHAnsi" w:hAnsiTheme="minorHAnsi" w:cstheme="minorBidi"/>
        </w:rPr>
        <w:t>.</w:t>
      </w:r>
    </w:p>
    <w:p w14:paraId="51FAC2CE" w14:textId="67F75809" w:rsidR="00361BAC" w:rsidRPr="000A6F45" w:rsidRDefault="7F2DF753">
      <w:pPr>
        <w:pStyle w:val="ListParagraph"/>
        <w:numPr>
          <w:ilvl w:val="1"/>
          <w:numId w:val="9"/>
        </w:numPr>
        <w:jc w:val="both"/>
        <w:rPr>
          <w:rFonts w:asciiTheme="minorHAnsi" w:hAnsiTheme="minorHAnsi" w:cstheme="minorBidi"/>
        </w:rPr>
      </w:pPr>
      <w:r w:rsidRPr="00D26186">
        <w:rPr>
          <w:rFonts w:asciiTheme="minorHAnsi" w:eastAsia="Calibri" w:hAnsiTheme="minorHAnsi" w:cstheme="minorBidi"/>
          <w:b/>
          <w:bCs/>
        </w:rPr>
        <w:t xml:space="preserve">SAF </w:t>
      </w:r>
      <w:r w:rsidR="00F7796C" w:rsidRPr="00D26186">
        <w:rPr>
          <w:rFonts w:asciiTheme="minorHAnsi" w:eastAsia="Calibri" w:hAnsiTheme="minorHAnsi" w:cstheme="minorBidi"/>
          <w:b/>
          <w:bCs/>
        </w:rPr>
        <w:t>proof of sustainability</w:t>
      </w:r>
      <w:r w:rsidR="00F7796C">
        <w:rPr>
          <w:rFonts w:asciiTheme="minorHAnsi" w:eastAsia="Calibri" w:hAnsiTheme="minorHAnsi" w:cstheme="minorBidi"/>
          <w:b/>
          <w:bCs/>
        </w:rPr>
        <w:t xml:space="preserve"> (POS)</w:t>
      </w:r>
      <w:r w:rsidR="00F7796C" w:rsidRPr="00D26186">
        <w:rPr>
          <w:rFonts w:asciiTheme="minorHAnsi" w:eastAsia="Calibri" w:hAnsiTheme="minorHAnsi" w:cstheme="minorBidi"/>
          <w:b/>
          <w:bCs/>
        </w:rPr>
        <w:t xml:space="preserve"> </w:t>
      </w:r>
      <w:r w:rsidRPr="00D26186">
        <w:rPr>
          <w:rFonts w:asciiTheme="minorHAnsi" w:eastAsia="Calibri" w:hAnsiTheme="minorHAnsi" w:cstheme="minorBidi"/>
          <w:b/>
          <w:bCs/>
        </w:rPr>
        <w:t>ID</w:t>
      </w:r>
      <w:r w:rsidRPr="7F2DF753">
        <w:rPr>
          <w:rFonts w:asciiTheme="minorHAnsi" w:eastAsia="Calibri" w:hAnsiTheme="minorHAnsi" w:cstheme="minorBidi"/>
        </w:rPr>
        <w:t>: A</w:t>
      </w:r>
      <w:r w:rsidR="00502DAB">
        <w:rPr>
          <w:rFonts w:asciiTheme="minorHAnsi" w:eastAsia="Calibri" w:hAnsiTheme="minorHAnsi" w:cstheme="minorBidi"/>
        </w:rPr>
        <w:t xml:space="preserve"> unique</w:t>
      </w:r>
      <w:r w:rsidRPr="7F2DF753">
        <w:rPr>
          <w:rFonts w:asciiTheme="minorHAnsi" w:eastAsia="Calibri" w:hAnsiTheme="minorHAnsi" w:cstheme="minorBidi"/>
        </w:rPr>
        <w:t xml:space="preserve"> identifi</w:t>
      </w:r>
      <w:r w:rsidR="00502DAB">
        <w:rPr>
          <w:rFonts w:asciiTheme="minorHAnsi" w:eastAsia="Calibri" w:hAnsiTheme="minorHAnsi" w:cstheme="minorBidi"/>
        </w:rPr>
        <w:t>er</w:t>
      </w:r>
      <w:r w:rsidRPr="7F2DF753">
        <w:rPr>
          <w:rFonts w:asciiTheme="minorHAnsi" w:eastAsia="Calibri" w:hAnsiTheme="minorHAnsi" w:cstheme="minorBidi"/>
        </w:rPr>
        <w:t xml:space="preserve"> that serves to distinguish the SAF production process that generated the </w:t>
      </w:r>
      <w:proofErr w:type="spellStart"/>
      <w:r w:rsidR="7E73C37C" w:rsidRPr="7E73C37C">
        <w:rPr>
          <w:rFonts w:asciiTheme="minorHAnsi" w:eastAsia="Calibri" w:hAnsiTheme="minorHAnsi" w:cstheme="minorBidi"/>
        </w:rPr>
        <w:t>SAFc</w:t>
      </w:r>
      <w:proofErr w:type="spellEnd"/>
      <w:r w:rsidRPr="7F2DF753">
        <w:rPr>
          <w:rFonts w:asciiTheme="minorHAnsi" w:eastAsia="Calibri" w:hAnsiTheme="minorHAnsi" w:cstheme="minorBidi"/>
        </w:rPr>
        <w:t>.</w:t>
      </w:r>
    </w:p>
    <w:p w14:paraId="4D9B62DF" w14:textId="5C67321B" w:rsidR="00B57775" w:rsidRPr="00D327E2" w:rsidRDefault="7E73C37C">
      <w:pPr>
        <w:pStyle w:val="ListParagraph"/>
        <w:numPr>
          <w:ilvl w:val="1"/>
          <w:numId w:val="9"/>
        </w:numPr>
        <w:jc w:val="both"/>
        <w:rPr>
          <w:rFonts w:asciiTheme="minorHAnsi" w:hAnsiTheme="minorHAnsi" w:cstheme="minorBidi"/>
        </w:rPr>
      </w:pPr>
      <w:r w:rsidRPr="7E73C37C">
        <w:rPr>
          <w:rFonts w:asciiTheme="minorHAnsi" w:eastAsia="Calibri" w:hAnsiTheme="minorHAnsi" w:cstheme="minorBidi"/>
          <w:b/>
          <w:bCs/>
        </w:rPr>
        <w:t>Unique</w:t>
      </w:r>
      <w:r w:rsidR="7F2DF753" w:rsidRPr="7E73C37C">
        <w:rPr>
          <w:rFonts w:asciiTheme="minorHAnsi" w:eastAsia="Calibri" w:hAnsiTheme="minorHAnsi" w:cstheme="minorBidi"/>
          <w:b/>
        </w:rPr>
        <w:t xml:space="preserve"> identifier</w:t>
      </w:r>
      <w:r w:rsidRPr="7E73C37C">
        <w:rPr>
          <w:rFonts w:asciiTheme="minorHAnsi" w:eastAsia="Calibri" w:hAnsiTheme="minorHAnsi" w:cstheme="minorBidi"/>
          <w:b/>
          <w:bCs/>
        </w:rPr>
        <w:t>:</w:t>
      </w:r>
      <w:r w:rsidRPr="7E73C37C">
        <w:rPr>
          <w:rFonts w:asciiTheme="minorHAnsi" w:eastAsia="Calibri" w:hAnsiTheme="minorHAnsi" w:cstheme="minorBidi"/>
        </w:rPr>
        <w:t xml:space="preserve"> Differentiates</w:t>
      </w:r>
      <w:r w:rsidR="7F2DF753" w:rsidRPr="7E73C37C">
        <w:rPr>
          <w:rFonts w:asciiTheme="minorHAnsi" w:eastAsia="Calibri" w:hAnsiTheme="minorHAnsi" w:cstheme="minorBidi"/>
        </w:rPr>
        <w:t xml:space="preserve"> a unit from all other units</w:t>
      </w:r>
      <w:r w:rsidR="7F2DF753" w:rsidRPr="7E73C37C">
        <w:rPr>
          <w:rFonts w:asciiTheme="minorHAnsi" w:hAnsiTheme="minorHAnsi" w:cstheme="minorBidi"/>
        </w:rPr>
        <w:t>.</w:t>
      </w:r>
    </w:p>
    <w:p w14:paraId="788576BA" w14:textId="00B7120A" w:rsidR="5BB13349" w:rsidRPr="00D327E2" w:rsidRDefault="00D327E2" w:rsidP="00E45C05">
      <w:pPr>
        <w:pStyle w:val="ListParagraph"/>
        <w:jc w:val="both"/>
        <w:rPr>
          <w:rFonts w:asciiTheme="minorHAnsi" w:hAnsiTheme="minorHAnsi" w:cstheme="minorBidi"/>
        </w:rPr>
      </w:pPr>
      <w:r w:rsidRPr="7E73C37C">
        <w:rPr>
          <w:rFonts w:asciiTheme="minorHAnsi" w:hAnsiTheme="minorHAnsi" w:cstheme="minorBidi"/>
        </w:rPr>
        <w:fldChar w:fldCharType="begin"/>
      </w:r>
      <w:r w:rsidRPr="4764E9D0">
        <w:rPr>
          <w:rFonts w:asciiTheme="minorHAnsi" w:hAnsiTheme="minorHAnsi" w:cstheme="minorBidi"/>
        </w:rPr>
        <w:instrText xml:space="preserve"> REF _Ref120958491 \h  \* MERGEFORMAT </w:instrText>
      </w:r>
      <w:r w:rsidRPr="4764E9D0">
        <w:rPr>
          <w:rFonts w:asciiTheme="minorHAnsi" w:hAnsiTheme="minorHAnsi" w:cstheme="minorBidi"/>
        </w:rPr>
      </w:r>
      <w:r w:rsidRPr="7E73C37C">
        <w:rPr>
          <w:rFonts w:asciiTheme="minorHAnsi" w:hAnsiTheme="minorHAnsi" w:cstheme="minorBidi"/>
        </w:rPr>
        <w:fldChar w:fldCharType="separate"/>
      </w:r>
      <w:r w:rsidR="00F44A91" w:rsidRPr="7E73C37C">
        <w:rPr>
          <w:rFonts w:asciiTheme="minorHAnsi" w:hAnsiTheme="minorHAnsi" w:cstheme="minorBidi"/>
        </w:rPr>
        <w:t xml:space="preserve">Exhibit </w:t>
      </w:r>
      <w:r w:rsidRPr="7E73C37C" w:rsidDel="00F44A91">
        <w:rPr>
          <w:rFonts w:asciiTheme="minorHAnsi" w:hAnsiTheme="minorHAnsi" w:cstheme="minorBidi"/>
        </w:rPr>
        <w:t>1</w:t>
      </w:r>
      <w:r w:rsidRPr="7E73C37C">
        <w:rPr>
          <w:rFonts w:asciiTheme="minorHAnsi" w:hAnsiTheme="minorHAnsi" w:cstheme="minorBidi"/>
        </w:rPr>
        <w:fldChar w:fldCharType="end"/>
      </w:r>
      <w:r w:rsidRPr="7E73C37C">
        <w:rPr>
          <w:rFonts w:asciiTheme="minorHAnsi" w:hAnsiTheme="minorHAnsi" w:cstheme="minorBidi"/>
        </w:rPr>
        <w:t xml:space="preserve"> </w:t>
      </w:r>
      <w:r w:rsidR="7F2DF753" w:rsidRPr="7E73C37C">
        <w:rPr>
          <w:rFonts w:asciiTheme="minorHAnsi" w:hAnsiTheme="minorHAnsi" w:cstheme="minorBidi"/>
        </w:rPr>
        <w:t xml:space="preserve">below provides an example of a </w:t>
      </w:r>
      <w:proofErr w:type="spellStart"/>
      <w:r w:rsidR="00F44A91" w:rsidRPr="7E73C37C">
        <w:rPr>
          <w:rFonts w:asciiTheme="minorHAnsi" w:hAnsiTheme="minorHAnsi" w:cstheme="minorBidi"/>
        </w:rPr>
        <w:t>SAFc</w:t>
      </w:r>
      <w:proofErr w:type="spellEnd"/>
      <w:r w:rsidR="00F44A91" w:rsidRPr="7E73C37C">
        <w:rPr>
          <w:rFonts w:asciiTheme="minorHAnsi" w:hAnsiTheme="minorHAnsi" w:cstheme="minorBidi"/>
        </w:rPr>
        <w:t xml:space="preserve"> </w:t>
      </w:r>
      <w:r w:rsidR="7F2DF753" w:rsidRPr="7E73C37C">
        <w:rPr>
          <w:rFonts w:asciiTheme="minorHAnsi" w:hAnsiTheme="minorHAnsi" w:cstheme="minorBidi"/>
        </w:rPr>
        <w:t>unit ID</w:t>
      </w:r>
      <w:r w:rsidR="00881248" w:rsidRPr="7E73C37C">
        <w:rPr>
          <w:rFonts w:asciiTheme="minorHAnsi" w:hAnsiTheme="minorHAnsi" w:cstheme="minorBidi"/>
        </w:rPr>
        <w:t>.</w:t>
      </w:r>
    </w:p>
    <w:p w14:paraId="6787CAA7" w14:textId="5709F444" w:rsidR="00D327E2" w:rsidRDefault="00617894" w:rsidP="00D327E2">
      <w:pPr>
        <w:keepNext/>
        <w:jc w:val="both"/>
      </w:pPr>
      <w:r>
        <w:rPr>
          <w:noProof/>
        </w:rPr>
        <w:lastRenderedPageBreak/>
        <w:drawing>
          <wp:inline distT="0" distB="0" distL="0" distR="0" wp14:anchorId="3B843480" wp14:editId="068B94BE">
            <wp:extent cx="5731510" cy="1083945"/>
            <wp:effectExtent l="0" t="0" r="0" b="0"/>
            <wp:docPr id="37" name="Picture 3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083945"/>
                    </a:xfrm>
                    <a:prstGeom prst="rect">
                      <a:avLst/>
                    </a:prstGeom>
                  </pic:spPr>
                </pic:pic>
              </a:graphicData>
            </a:graphic>
          </wp:inline>
        </w:drawing>
      </w:r>
    </w:p>
    <w:p w14:paraId="177244AA" w14:textId="7F1B0EA9" w:rsidR="5BB13349" w:rsidRPr="003E4553" w:rsidRDefault="00F44A91" w:rsidP="00532CED">
      <w:pPr>
        <w:pStyle w:val="Caption"/>
        <w:ind w:firstLine="576"/>
        <w:jc w:val="both"/>
        <w:rPr>
          <w:rFonts w:asciiTheme="minorHAnsi" w:hAnsiTheme="minorHAnsi" w:cstheme="minorBidi"/>
          <w:sz w:val="20"/>
          <w:szCs w:val="20"/>
        </w:rPr>
      </w:pPr>
      <w:bookmarkStart w:id="55" w:name="_Ref120958491"/>
      <w:r w:rsidRPr="003E4553">
        <w:rPr>
          <w:rFonts w:asciiTheme="minorHAnsi" w:hAnsiTheme="minorHAnsi" w:cstheme="minorBidi"/>
          <w:sz w:val="20"/>
          <w:szCs w:val="20"/>
        </w:rPr>
        <w:t xml:space="preserve">Exhibit </w:t>
      </w:r>
      <w:r w:rsidR="00D327E2" w:rsidRPr="003E4553">
        <w:rPr>
          <w:rFonts w:asciiTheme="minorHAnsi" w:hAnsiTheme="minorHAnsi" w:cstheme="minorBidi"/>
          <w:sz w:val="20"/>
          <w:szCs w:val="20"/>
        </w:rPr>
        <w:fldChar w:fldCharType="begin"/>
      </w:r>
      <w:r w:rsidR="00D327E2" w:rsidRPr="003E4553">
        <w:rPr>
          <w:rFonts w:asciiTheme="minorHAnsi" w:hAnsiTheme="minorHAnsi" w:cstheme="minorBidi"/>
          <w:sz w:val="20"/>
          <w:szCs w:val="20"/>
        </w:rPr>
        <w:instrText xml:space="preserve"> SEQ Figure \* ARABIC </w:instrText>
      </w:r>
      <w:r w:rsidR="00D327E2" w:rsidRPr="003E4553">
        <w:rPr>
          <w:rFonts w:asciiTheme="minorHAnsi" w:hAnsiTheme="minorHAnsi" w:cstheme="minorBidi"/>
          <w:sz w:val="20"/>
          <w:szCs w:val="20"/>
        </w:rPr>
        <w:fldChar w:fldCharType="separate"/>
      </w:r>
      <w:r w:rsidR="00643216" w:rsidRPr="003E4553">
        <w:rPr>
          <w:rFonts w:asciiTheme="minorHAnsi" w:hAnsiTheme="minorHAnsi" w:cstheme="minorBidi"/>
          <w:sz w:val="20"/>
          <w:szCs w:val="20"/>
        </w:rPr>
        <w:t>1</w:t>
      </w:r>
      <w:r w:rsidR="00D327E2" w:rsidRPr="003E4553">
        <w:rPr>
          <w:rFonts w:asciiTheme="minorHAnsi" w:hAnsiTheme="minorHAnsi" w:cstheme="minorBidi"/>
          <w:sz w:val="20"/>
          <w:szCs w:val="20"/>
        </w:rPr>
        <w:fldChar w:fldCharType="end"/>
      </w:r>
      <w:bookmarkEnd w:id="55"/>
      <w:r w:rsidR="00D327E2" w:rsidRPr="003E4553">
        <w:rPr>
          <w:rFonts w:asciiTheme="minorHAnsi" w:hAnsiTheme="minorHAnsi" w:cstheme="minorBidi"/>
          <w:sz w:val="20"/>
          <w:szCs w:val="20"/>
        </w:rPr>
        <w:t xml:space="preserve">: </w:t>
      </w:r>
      <w:proofErr w:type="spellStart"/>
      <w:r w:rsidR="00F7796C" w:rsidRPr="003E4553">
        <w:rPr>
          <w:rFonts w:asciiTheme="minorHAnsi" w:hAnsiTheme="minorHAnsi" w:cstheme="minorBidi"/>
          <w:sz w:val="20"/>
          <w:szCs w:val="20"/>
        </w:rPr>
        <w:t>SAFc</w:t>
      </w:r>
      <w:proofErr w:type="spellEnd"/>
      <w:r w:rsidR="00F7796C" w:rsidRPr="003E4553">
        <w:rPr>
          <w:rFonts w:asciiTheme="minorHAnsi" w:hAnsiTheme="minorHAnsi" w:cstheme="minorBidi"/>
          <w:sz w:val="20"/>
          <w:szCs w:val="20"/>
        </w:rPr>
        <w:t xml:space="preserve"> </w:t>
      </w:r>
      <w:r w:rsidR="00D327E2" w:rsidRPr="003E4553">
        <w:rPr>
          <w:rFonts w:asciiTheme="minorHAnsi" w:hAnsiTheme="minorHAnsi" w:cstheme="minorBidi"/>
          <w:sz w:val="20"/>
          <w:szCs w:val="20"/>
        </w:rPr>
        <w:t xml:space="preserve">Unit ID </w:t>
      </w:r>
      <w:r w:rsidR="7E73C37C" w:rsidRPr="003E4553">
        <w:rPr>
          <w:rFonts w:asciiTheme="minorHAnsi" w:hAnsiTheme="minorHAnsi" w:cstheme="minorBidi"/>
          <w:sz w:val="20"/>
          <w:szCs w:val="20"/>
        </w:rPr>
        <w:t>Structure</w:t>
      </w:r>
    </w:p>
    <w:p w14:paraId="51FF1C0D" w14:textId="05D2D301" w:rsidR="00F61AA9" w:rsidRPr="00F73366" w:rsidRDefault="41BFE0C6" w:rsidP="005D427A">
      <w:pPr>
        <w:pStyle w:val="Heading2"/>
      </w:pPr>
      <w:bookmarkStart w:id="56" w:name="_Toc470963746"/>
      <w:bookmarkStart w:id="57" w:name="_Toc1296548687"/>
      <w:bookmarkStart w:id="58" w:name="_Toc1587777743"/>
      <w:bookmarkStart w:id="59" w:name="_Toc144395752"/>
      <w:bookmarkStart w:id="60" w:name="_Toc1134628001"/>
      <w:bookmarkStart w:id="61" w:name="_Toc162619182"/>
      <w:bookmarkStart w:id="62" w:name="_Toc122450420"/>
      <w:r>
        <w:t xml:space="preserve">SAF </w:t>
      </w:r>
      <w:r w:rsidR="722017C9">
        <w:t xml:space="preserve">End-user </w:t>
      </w:r>
      <w:r>
        <w:t>Reduction Claims (</w:t>
      </w:r>
      <w:proofErr w:type="spellStart"/>
      <w:r w:rsidR="003159F1">
        <w:t>SERc</w:t>
      </w:r>
      <w:r w:rsidR="722017C9">
        <w:t>s</w:t>
      </w:r>
      <w:proofErr w:type="spellEnd"/>
      <w:r>
        <w:t>)</w:t>
      </w:r>
      <w:bookmarkEnd w:id="56"/>
      <w:bookmarkEnd w:id="57"/>
      <w:bookmarkEnd w:id="58"/>
      <w:bookmarkEnd w:id="59"/>
      <w:bookmarkEnd w:id="60"/>
      <w:bookmarkEnd w:id="61"/>
      <w:bookmarkEnd w:id="62"/>
    </w:p>
    <w:p w14:paraId="0931FF8E" w14:textId="7FE85766" w:rsidR="005D6EE5" w:rsidRPr="001B2DBE" w:rsidRDefault="40F8587F">
      <w:pPr>
        <w:pStyle w:val="ListParagraph"/>
        <w:numPr>
          <w:ilvl w:val="0"/>
          <w:numId w:val="37"/>
        </w:numPr>
        <w:jc w:val="both"/>
        <w:rPr>
          <w:rFonts w:asciiTheme="minorHAnsi" w:hAnsiTheme="minorHAnsi" w:cstheme="minorBidi"/>
        </w:rPr>
      </w:pPr>
      <w:r w:rsidRPr="40F8587F">
        <w:rPr>
          <w:rFonts w:asciiTheme="minorHAnsi" w:hAnsiTheme="minorHAnsi" w:cstheme="minorBidi"/>
        </w:rPr>
        <w:t xml:space="preserve">One </w:t>
      </w:r>
      <w:proofErr w:type="spellStart"/>
      <w:r w:rsidR="003159F1">
        <w:rPr>
          <w:rFonts w:asciiTheme="minorHAnsi" w:hAnsiTheme="minorHAnsi" w:cstheme="minorBidi"/>
        </w:rPr>
        <w:t>SERc</w:t>
      </w:r>
      <w:proofErr w:type="spellEnd"/>
      <w:r w:rsidRPr="40F8587F">
        <w:rPr>
          <w:rFonts w:asciiTheme="minorHAnsi" w:hAnsiTheme="minorHAnsi" w:cstheme="minorBidi"/>
        </w:rPr>
        <w:t xml:space="preserve"> represents the end-user claims pertaining to </w:t>
      </w:r>
      <w:r w:rsidR="00F44A91">
        <w:rPr>
          <w:rFonts w:asciiTheme="minorHAnsi" w:hAnsiTheme="minorHAnsi" w:cstheme="minorBidi"/>
        </w:rPr>
        <w:t>one</w:t>
      </w:r>
      <w:r w:rsidR="00F44A91" w:rsidRPr="40F8587F">
        <w:rPr>
          <w:rFonts w:asciiTheme="minorHAnsi" w:hAnsiTheme="minorHAnsi" w:cstheme="minorBidi"/>
        </w:rPr>
        <w:t xml:space="preserve"> </w:t>
      </w:r>
      <w:r w:rsidRPr="40F8587F">
        <w:rPr>
          <w:rFonts w:asciiTheme="minorHAnsi" w:hAnsiTheme="minorHAnsi" w:cstheme="minorBidi"/>
        </w:rPr>
        <w:t>metric ton of neat (i.e.</w:t>
      </w:r>
      <w:r w:rsidR="00F44A91">
        <w:rPr>
          <w:rFonts w:asciiTheme="minorHAnsi" w:hAnsiTheme="minorHAnsi" w:cstheme="minorBidi"/>
        </w:rPr>
        <w:t>,</w:t>
      </w:r>
      <w:r w:rsidRPr="40F8587F">
        <w:rPr>
          <w:rFonts w:asciiTheme="minorHAnsi" w:hAnsiTheme="minorHAnsi" w:cstheme="minorBidi"/>
        </w:rPr>
        <w:t xml:space="preserve"> unblended) SAF. </w:t>
      </w:r>
    </w:p>
    <w:p w14:paraId="0CA84B73" w14:textId="62EDC7EC" w:rsidR="40F8587F" w:rsidRDefault="41BFE0C6">
      <w:pPr>
        <w:pStyle w:val="ListParagraph"/>
        <w:numPr>
          <w:ilvl w:val="0"/>
          <w:numId w:val="37"/>
        </w:numPr>
        <w:jc w:val="both"/>
        <w:rPr>
          <w:rFonts w:asciiTheme="minorHAnsi" w:hAnsiTheme="minorHAnsi" w:cstheme="minorBidi"/>
        </w:rPr>
      </w:pPr>
      <w:r w:rsidRPr="41BFE0C6">
        <w:rPr>
          <w:rFonts w:asciiTheme="minorHAnsi" w:hAnsiTheme="minorHAnsi" w:cstheme="minorBidi"/>
        </w:rPr>
        <w:t xml:space="preserve">When displaying a </w:t>
      </w:r>
      <w:proofErr w:type="spellStart"/>
      <w:r w:rsidR="003159F1">
        <w:rPr>
          <w:rFonts w:asciiTheme="minorHAnsi" w:hAnsiTheme="minorHAnsi" w:cstheme="minorBidi"/>
        </w:rPr>
        <w:t>SERc</w:t>
      </w:r>
      <w:proofErr w:type="spellEnd"/>
      <w:r w:rsidR="00F44A91" w:rsidRPr="41BFE0C6">
        <w:rPr>
          <w:rFonts w:asciiTheme="minorHAnsi" w:hAnsiTheme="minorHAnsi" w:cstheme="minorBidi"/>
        </w:rPr>
        <w:t xml:space="preserve"> </w:t>
      </w:r>
      <w:r w:rsidRPr="41BFE0C6">
        <w:rPr>
          <w:rFonts w:asciiTheme="minorHAnsi" w:hAnsiTheme="minorHAnsi" w:cstheme="minorBidi"/>
        </w:rPr>
        <w:t>on an account, the Retirement Table</w:t>
      </w:r>
      <w:r w:rsidR="302820D8" w:rsidRPr="302820D8">
        <w:rPr>
          <w:rFonts w:asciiTheme="minorHAnsi" w:hAnsiTheme="minorHAnsi" w:cstheme="minorBidi"/>
        </w:rPr>
        <w:t xml:space="preserve"> (see </w:t>
      </w:r>
      <w:hyperlink w:anchor="_The_Book_and" w:history="1">
        <w:r w:rsidR="302820D8" w:rsidRPr="00625111">
          <w:rPr>
            <w:rStyle w:val="Hyperlink"/>
            <w:rFonts w:asciiTheme="minorHAnsi" w:hAnsiTheme="minorHAnsi" w:cstheme="minorBidi"/>
            <w:color w:val="auto"/>
            <w:u w:val="none"/>
          </w:rPr>
          <w:t>8.3</w:t>
        </w:r>
      </w:hyperlink>
      <w:r w:rsidR="302820D8" w:rsidRPr="302820D8">
        <w:rPr>
          <w:rFonts w:asciiTheme="minorHAnsi" w:hAnsiTheme="minorHAnsi" w:cstheme="minorBidi"/>
        </w:rPr>
        <w:t>)</w:t>
      </w:r>
      <w:r w:rsidRPr="41BFE0C6">
        <w:rPr>
          <w:rFonts w:asciiTheme="minorHAnsi" w:hAnsiTheme="minorHAnsi" w:cstheme="minorBidi"/>
        </w:rPr>
        <w:t xml:space="preserve">, or the Retirement Statements, the </w:t>
      </w:r>
      <w:r w:rsidR="7E73C37C" w:rsidRPr="7E73C37C">
        <w:rPr>
          <w:rFonts w:asciiTheme="minorHAnsi" w:hAnsiTheme="minorHAnsi" w:cstheme="minorBidi"/>
        </w:rPr>
        <w:t>Registry</w:t>
      </w:r>
      <w:r w:rsidRPr="41BFE0C6">
        <w:rPr>
          <w:rFonts w:asciiTheme="minorHAnsi" w:hAnsiTheme="minorHAnsi" w:cstheme="minorBidi"/>
        </w:rPr>
        <w:t xml:space="preserve"> shall always show the LCA GHG reduction value alongside the metric ton</w:t>
      </w:r>
      <w:r w:rsidR="00F7796C">
        <w:rPr>
          <w:rFonts w:asciiTheme="minorHAnsi" w:hAnsiTheme="minorHAnsi" w:cstheme="minorBidi"/>
        </w:rPr>
        <w:t>s</w:t>
      </w:r>
      <w:r w:rsidR="00DD2127">
        <w:rPr>
          <w:rFonts w:asciiTheme="minorHAnsi" w:hAnsiTheme="minorHAnsi" w:cstheme="minorBidi"/>
        </w:rPr>
        <w:t xml:space="preserve"> of neat SAF</w:t>
      </w:r>
      <w:r w:rsidRPr="41BFE0C6">
        <w:rPr>
          <w:rFonts w:asciiTheme="minorHAnsi" w:hAnsiTheme="minorHAnsi" w:cstheme="minorBidi"/>
        </w:rPr>
        <w:t xml:space="preserve"> value. When displaying multiple </w:t>
      </w:r>
      <w:proofErr w:type="spellStart"/>
      <w:r w:rsidR="00FC548D">
        <w:rPr>
          <w:rFonts w:asciiTheme="minorHAnsi" w:hAnsiTheme="minorHAnsi" w:cstheme="minorBidi"/>
        </w:rPr>
        <w:t>SERc</w:t>
      </w:r>
      <w:r w:rsidRPr="41BFE0C6">
        <w:rPr>
          <w:rFonts w:asciiTheme="minorHAnsi" w:hAnsiTheme="minorHAnsi" w:cstheme="minorBidi"/>
        </w:rPr>
        <w:t>s</w:t>
      </w:r>
      <w:proofErr w:type="spellEnd"/>
      <w:r w:rsidRPr="41BFE0C6">
        <w:rPr>
          <w:rFonts w:asciiTheme="minorHAnsi" w:hAnsiTheme="minorHAnsi" w:cstheme="minorBidi"/>
        </w:rPr>
        <w:t xml:space="preserve"> in one block of units, the </w:t>
      </w:r>
      <w:r w:rsidR="7E73C37C" w:rsidRPr="7E73C37C">
        <w:rPr>
          <w:rFonts w:asciiTheme="minorHAnsi" w:hAnsiTheme="minorHAnsi" w:cstheme="minorBidi"/>
        </w:rPr>
        <w:t>Registry</w:t>
      </w:r>
      <w:r w:rsidRPr="41BFE0C6">
        <w:rPr>
          <w:rFonts w:asciiTheme="minorHAnsi" w:hAnsiTheme="minorHAnsi" w:cstheme="minorBidi"/>
        </w:rPr>
        <w:t xml:space="preserve"> shall show the cumulative value of metric tons of SAF represented alongside the cumulative value of LCA GHG reductions represented.   </w:t>
      </w:r>
    </w:p>
    <w:p w14:paraId="623BA3B5" w14:textId="4E1EE8FF" w:rsidR="00A63F8E" w:rsidRPr="001B2DBE" w:rsidRDefault="587390D7">
      <w:pPr>
        <w:pStyle w:val="ListParagraph"/>
        <w:numPr>
          <w:ilvl w:val="0"/>
          <w:numId w:val="37"/>
        </w:numPr>
        <w:jc w:val="both"/>
        <w:rPr>
          <w:rFonts w:asciiTheme="minorHAnsi" w:hAnsiTheme="minorHAnsi" w:cstheme="minorBidi"/>
        </w:rPr>
      </w:pPr>
      <w:r w:rsidRPr="587390D7">
        <w:rPr>
          <w:rFonts w:asciiTheme="minorHAnsi" w:hAnsiTheme="minorHAnsi" w:cstheme="minorBidi"/>
        </w:rPr>
        <w:t xml:space="preserve">Each </w:t>
      </w:r>
      <w:proofErr w:type="spellStart"/>
      <w:r w:rsidR="00FC548D">
        <w:rPr>
          <w:rFonts w:asciiTheme="minorHAnsi" w:hAnsiTheme="minorHAnsi" w:cstheme="minorBidi"/>
        </w:rPr>
        <w:t>SERc</w:t>
      </w:r>
      <w:proofErr w:type="spellEnd"/>
      <w:r w:rsidRPr="587390D7">
        <w:rPr>
          <w:rFonts w:asciiTheme="minorHAnsi" w:hAnsiTheme="minorHAnsi" w:cstheme="minorBidi"/>
        </w:rPr>
        <w:t xml:space="preserve"> </w:t>
      </w:r>
      <w:r w:rsidR="003138D3" w:rsidRPr="520102B7">
        <w:rPr>
          <w:rFonts w:asciiTheme="minorHAnsi" w:hAnsiTheme="minorHAnsi" w:cstheme="minorBidi"/>
        </w:rPr>
        <w:t>shall always be represented with the following data elements</w:t>
      </w:r>
      <w:r w:rsidRPr="587390D7">
        <w:rPr>
          <w:rFonts w:asciiTheme="minorHAnsi" w:hAnsiTheme="minorHAnsi" w:cstheme="minorBidi"/>
        </w:rPr>
        <w:t xml:space="preserve">: </w:t>
      </w:r>
    </w:p>
    <w:p w14:paraId="128B38AD" w14:textId="19278FF7" w:rsidR="00A63F8E" w:rsidRDefault="18123F72">
      <w:pPr>
        <w:pStyle w:val="ListParagraph"/>
        <w:numPr>
          <w:ilvl w:val="1"/>
          <w:numId w:val="36"/>
        </w:numPr>
        <w:jc w:val="both"/>
        <w:rPr>
          <w:rFonts w:asciiTheme="minorHAnsi" w:eastAsia="Calibri" w:hAnsiTheme="minorHAnsi" w:cstheme="minorBidi"/>
        </w:rPr>
      </w:pPr>
      <w:r w:rsidRPr="004759C7">
        <w:rPr>
          <w:rFonts w:asciiTheme="minorHAnsi" w:eastAsia="Calibri" w:hAnsiTheme="minorHAnsi" w:cstheme="minorBidi"/>
          <w:b/>
          <w:bCs/>
        </w:rPr>
        <w:t xml:space="preserve">LCA GHG </w:t>
      </w:r>
      <w:r w:rsidR="00BF6AEE">
        <w:rPr>
          <w:rFonts w:asciiTheme="minorHAnsi" w:eastAsia="Calibri" w:hAnsiTheme="minorHAnsi" w:cstheme="minorBidi"/>
          <w:b/>
          <w:bCs/>
        </w:rPr>
        <w:t xml:space="preserve">emissions </w:t>
      </w:r>
      <w:r w:rsidRPr="004759C7">
        <w:rPr>
          <w:rFonts w:asciiTheme="minorHAnsi" w:eastAsia="Calibri" w:hAnsiTheme="minorHAnsi" w:cstheme="minorBidi"/>
          <w:b/>
          <w:bCs/>
        </w:rPr>
        <w:t>reduction value</w:t>
      </w:r>
      <w:r w:rsidRPr="18123F72">
        <w:rPr>
          <w:rFonts w:asciiTheme="minorHAnsi" w:eastAsia="Calibri" w:hAnsiTheme="minorHAnsi" w:cstheme="minorBidi"/>
        </w:rPr>
        <w:t xml:space="preserve">: </w:t>
      </w:r>
      <w:r w:rsidR="00F7796C" w:rsidRPr="7E73C37C">
        <w:rPr>
          <w:rFonts w:asciiTheme="minorHAnsi" w:eastAsia="Calibri" w:hAnsiTheme="minorHAnsi" w:cstheme="minorBidi"/>
        </w:rPr>
        <w:t>T</w:t>
      </w:r>
      <w:r w:rsidRPr="7E73C37C">
        <w:rPr>
          <w:rFonts w:asciiTheme="minorHAnsi" w:eastAsia="Calibri" w:hAnsiTheme="minorHAnsi" w:cstheme="minorBidi"/>
        </w:rPr>
        <w:t>he</w:t>
      </w:r>
      <w:r w:rsidRPr="18123F72">
        <w:rPr>
          <w:rFonts w:asciiTheme="minorHAnsi" w:eastAsia="Calibri" w:hAnsiTheme="minorHAnsi" w:cstheme="minorBidi"/>
        </w:rPr>
        <w:t xml:space="preserve"> difference between the </w:t>
      </w:r>
      <w:proofErr w:type="gramStart"/>
      <w:r w:rsidRPr="18123F72">
        <w:rPr>
          <w:rFonts w:asciiTheme="minorHAnsi" w:eastAsia="Calibri" w:hAnsiTheme="minorHAnsi" w:cstheme="minorBidi"/>
        </w:rPr>
        <w:t>life</w:t>
      </w:r>
      <w:r w:rsidR="00F7796C">
        <w:rPr>
          <w:rFonts w:asciiTheme="minorHAnsi" w:eastAsia="Calibri" w:hAnsiTheme="minorHAnsi" w:cstheme="minorBidi"/>
        </w:rPr>
        <w:t>-</w:t>
      </w:r>
      <w:r w:rsidRPr="18123F72">
        <w:rPr>
          <w:rFonts w:asciiTheme="minorHAnsi" w:eastAsia="Calibri" w:hAnsiTheme="minorHAnsi" w:cstheme="minorBidi"/>
        </w:rPr>
        <w:t>cycle</w:t>
      </w:r>
      <w:proofErr w:type="gramEnd"/>
      <w:r w:rsidRPr="18123F72">
        <w:rPr>
          <w:rFonts w:asciiTheme="minorHAnsi" w:eastAsia="Calibri" w:hAnsiTheme="minorHAnsi" w:cstheme="minorBidi"/>
        </w:rPr>
        <w:t xml:space="preserve"> (well</w:t>
      </w:r>
      <w:r w:rsidR="00F7796C">
        <w:rPr>
          <w:rFonts w:asciiTheme="minorHAnsi" w:eastAsia="Calibri" w:hAnsiTheme="minorHAnsi" w:cstheme="minorBidi"/>
        </w:rPr>
        <w:t>-</w:t>
      </w:r>
      <w:r w:rsidRPr="18123F72">
        <w:rPr>
          <w:rFonts w:asciiTheme="minorHAnsi" w:eastAsia="Calibri" w:hAnsiTheme="minorHAnsi" w:cstheme="minorBidi"/>
        </w:rPr>
        <w:t>to</w:t>
      </w:r>
      <w:r w:rsidR="00F7796C">
        <w:rPr>
          <w:rFonts w:asciiTheme="minorHAnsi" w:eastAsia="Calibri" w:hAnsiTheme="minorHAnsi" w:cstheme="minorBidi"/>
        </w:rPr>
        <w:t>-</w:t>
      </w:r>
      <w:r w:rsidRPr="18123F72">
        <w:rPr>
          <w:rFonts w:asciiTheme="minorHAnsi" w:eastAsia="Calibri" w:hAnsiTheme="minorHAnsi" w:cstheme="minorBidi"/>
        </w:rPr>
        <w:t>wake) GHG emissions of fossil jet fuel as estimated under CORSIA (89 gCO</w:t>
      </w:r>
      <w:r w:rsidRPr="18123F72">
        <w:rPr>
          <w:rFonts w:asciiTheme="minorHAnsi" w:eastAsia="Calibri" w:hAnsiTheme="minorHAnsi" w:cstheme="minorBidi"/>
          <w:vertAlign w:val="subscript"/>
        </w:rPr>
        <w:t>2</w:t>
      </w:r>
      <w:r w:rsidRPr="18123F72">
        <w:rPr>
          <w:rFonts w:asciiTheme="minorHAnsi" w:eastAsia="Calibri" w:hAnsiTheme="minorHAnsi" w:cstheme="minorBidi"/>
        </w:rPr>
        <w:t>e/MJ) and the neat SAF in gCO</w:t>
      </w:r>
      <w:r w:rsidRPr="18123F72">
        <w:rPr>
          <w:rFonts w:asciiTheme="minorHAnsi" w:eastAsia="Calibri" w:hAnsiTheme="minorHAnsi" w:cstheme="minorBidi"/>
          <w:vertAlign w:val="subscript"/>
        </w:rPr>
        <w:t>2</w:t>
      </w:r>
      <w:r w:rsidRPr="18123F72">
        <w:rPr>
          <w:rFonts w:asciiTheme="minorHAnsi" w:eastAsia="Calibri" w:hAnsiTheme="minorHAnsi" w:cstheme="minorBidi"/>
        </w:rPr>
        <w:t xml:space="preserve">e/MJ. In the case of VAL units, this is the validated LCA GHG reduction value, whereas in the case of VER units, this is the verified LCA GHG reduction value (see </w:t>
      </w:r>
      <w:hyperlink r:id="rId14">
        <w:r w:rsidR="7061AD74" w:rsidRPr="7061AD74">
          <w:rPr>
            <w:rFonts w:asciiTheme="minorHAnsi" w:eastAsia="Calibri" w:hAnsiTheme="minorHAnsi" w:cstheme="minorBidi"/>
            <w:i/>
            <w:iCs/>
          </w:rPr>
          <w:t>Unit Types</w:t>
        </w:r>
      </w:hyperlink>
      <w:r w:rsidR="7061AD74" w:rsidRPr="7061AD74">
        <w:rPr>
          <w:rFonts w:asciiTheme="minorHAnsi" w:eastAsia="Calibri" w:hAnsiTheme="minorHAnsi" w:cstheme="minorBidi"/>
        </w:rPr>
        <w:t>).</w:t>
      </w:r>
      <w:r w:rsidRPr="18123F72">
        <w:rPr>
          <w:rFonts w:asciiTheme="minorHAnsi" w:hAnsiTheme="minorHAnsi" w:cstheme="minorBidi"/>
        </w:rPr>
        <w:t xml:space="preserve"> </w:t>
      </w:r>
      <w:r w:rsidR="00E61526">
        <w:rPr>
          <w:rFonts w:asciiTheme="minorHAnsi" w:hAnsiTheme="minorHAnsi" w:cstheme="minorBidi"/>
        </w:rPr>
        <w:t xml:space="preserve">The </w:t>
      </w:r>
      <w:proofErr w:type="spellStart"/>
      <w:r w:rsidR="00FC548D">
        <w:rPr>
          <w:rFonts w:asciiTheme="minorHAnsi" w:hAnsiTheme="minorHAnsi" w:cstheme="minorBidi"/>
        </w:rPr>
        <w:t>SERc</w:t>
      </w:r>
      <w:proofErr w:type="spellEnd"/>
      <w:r w:rsidR="00E61526">
        <w:rPr>
          <w:rFonts w:asciiTheme="minorHAnsi" w:hAnsiTheme="minorHAnsi" w:cstheme="minorBidi"/>
        </w:rPr>
        <w:t xml:space="preserve"> shall always indicate whether th</w:t>
      </w:r>
      <w:r w:rsidR="00DB5FA3">
        <w:rPr>
          <w:rFonts w:asciiTheme="minorHAnsi" w:hAnsiTheme="minorHAnsi" w:cstheme="minorBidi"/>
        </w:rPr>
        <w:t>is</w:t>
      </w:r>
      <w:r w:rsidR="00E61526">
        <w:rPr>
          <w:rFonts w:asciiTheme="minorHAnsi" w:hAnsiTheme="minorHAnsi" w:cstheme="minorBidi"/>
        </w:rPr>
        <w:t xml:space="preserve"> LCA GHG value is VAL or VER.</w:t>
      </w:r>
    </w:p>
    <w:p w14:paraId="3E68D993" w14:textId="3076B7FD" w:rsidR="0D230A3E" w:rsidRPr="004759C7" w:rsidRDefault="0D230A3E">
      <w:pPr>
        <w:pStyle w:val="ListParagraph"/>
        <w:numPr>
          <w:ilvl w:val="1"/>
          <w:numId w:val="36"/>
        </w:numPr>
        <w:jc w:val="both"/>
        <w:rPr>
          <w:rFonts w:asciiTheme="minorHAnsi" w:hAnsiTheme="minorHAnsi" w:cstheme="minorBidi"/>
        </w:rPr>
      </w:pPr>
      <w:r w:rsidRPr="004759C7">
        <w:rPr>
          <w:rFonts w:asciiTheme="minorHAnsi" w:hAnsiTheme="minorHAnsi" w:cstheme="minorBidi"/>
          <w:b/>
          <w:bCs/>
          <w:lang w:val="hu-HU"/>
        </w:rPr>
        <w:t>U</w:t>
      </w:r>
      <w:r w:rsidRPr="004759C7">
        <w:rPr>
          <w:rFonts w:asciiTheme="minorHAnsi" w:eastAsia="Calibri" w:hAnsiTheme="minorHAnsi" w:cstheme="minorBidi"/>
          <w:b/>
          <w:bCs/>
        </w:rPr>
        <w:t>nit type code</w:t>
      </w:r>
      <w:r w:rsidRPr="0D230A3E">
        <w:rPr>
          <w:rFonts w:asciiTheme="minorHAnsi" w:eastAsia="Calibri" w:hAnsiTheme="minorHAnsi" w:cstheme="minorBidi"/>
        </w:rPr>
        <w:t xml:space="preserve">: </w:t>
      </w:r>
      <w:r w:rsidR="00F7796C" w:rsidRPr="7E73C37C">
        <w:rPr>
          <w:rFonts w:asciiTheme="minorHAnsi" w:eastAsia="Calibri" w:hAnsiTheme="minorHAnsi" w:cstheme="minorBidi"/>
        </w:rPr>
        <w:t>D</w:t>
      </w:r>
      <w:r w:rsidRPr="7E73C37C">
        <w:rPr>
          <w:rFonts w:asciiTheme="minorHAnsi" w:eastAsia="Calibri" w:hAnsiTheme="minorHAnsi" w:cstheme="minorBidi"/>
        </w:rPr>
        <w:t>ifferentiate</w:t>
      </w:r>
      <w:r w:rsidR="00F7796C" w:rsidRPr="7E73C37C">
        <w:rPr>
          <w:rFonts w:asciiTheme="minorHAnsi" w:eastAsia="Calibri" w:hAnsiTheme="minorHAnsi" w:cstheme="minorBidi"/>
        </w:rPr>
        <w:t>s</w:t>
      </w:r>
      <w:r w:rsidRPr="0D230A3E">
        <w:rPr>
          <w:rFonts w:asciiTheme="minorHAnsi" w:eastAsia="Calibri" w:hAnsiTheme="minorHAnsi" w:cstheme="minorBidi"/>
        </w:rPr>
        <w:t xml:space="preserve"> between types of </w:t>
      </w:r>
      <w:proofErr w:type="spellStart"/>
      <w:r w:rsidR="00FC548D">
        <w:rPr>
          <w:rFonts w:asciiTheme="minorHAnsi" w:eastAsia="Calibri" w:hAnsiTheme="minorHAnsi" w:cstheme="minorBidi"/>
        </w:rPr>
        <w:t>SERc</w:t>
      </w:r>
      <w:r w:rsidRPr="0D230A3E">
        <w:rPr>
          <w:rFonts w:asciiTheme="minorHAnsi" w:eastAsia="Calibri" w:hAnsiTheme="minorHAnsi" w:cstheme="minorBidi"/>
        </w:rPr>
        <w:t>s</w:t>
      </w:r>
      <w:proofErr w:type="spellEnd"/>
      <w:r w:rsidRPr="0D230A3E">
        <w:rPr>
          <w:rFonts w:asciiTheme="minorHAnsi" w:eastAsia="Calibri" w:hAnsiTheme="minorHAnsi" w:cstheme="minorBidi"/>
        </w:rPr>
        <w:t xml:space="preserve"> defined under </w:t>
      </w:r>
      <w:r w:rsidRPr="7E73C37C">
        <w:rPr>
          <w:rFonts w:asciiTheme="minorHAnsi" w:eastAsia="Calibri" w:hAnsiTheme="minorHAnsi" w:cstheme="minorBidi"/>
          <w:i/>
        </w:rPr>
        <w:fldChar w:fldCharType="begin"/>
      </w:r>
      <w:r w:rsidRPr="7E73C37C">
        <w:rPr>
          <w:rFonts w:asciiTheme="minorHAnsi" w:eastAsia="Calibri" w:hAnsiTheme="minorHAnsi" w:cstheme="minorBidi"/>
          <w:i/>
        </w:rPr>
        <w:instrText xml:space="preserve"> REF _Ref117669227 \w \h </w:instrText>
      </w:r>
      <w:r w:rsidR="00F7796C">
        <w:rPr>
          <w:rFonts w:asciiTheme="minorHAnsi" w:eastAsia="Calibri" w:hAnsiTheme="minorHAnsi" w:cstheme="minorBidi"/>
          <w:i/>
          <w:iCs/>
        </w:rPr>
        <w:instrText xml:space="preserve"> \* MERGEFORMAT </w:instrText>
      </w:r>
      <w:r w:rsidRPr="00613341">
        <w:rPr>
          <w:rFonts w:asciiTheme="minorHAnsi" w:eastAsia="Calibri" w:hAnsiTheme="minorHAnsi" w:cstheme="minorBidi"/>
          <w:i/>
        </w:rPr>
      </w:r>
      <w:r w:rsidRPr="7E73C37C">
        <w:rPr>
          <w:rFonts w:asciiTheme="minorHAnsi" w:eastAsia="Calibri" w:hAnsiTheme="minorHAnsi" w:cstheme="minorBidi"/>
          <w:i/>
        </w:rPr>
        <w:fldChar w:fldCharType="separate"/>
      </w:r>
      <w:r w:rsidR="00C02AE6" w:rsidRPr="7E73C37C">
        <w:rPr>
          <w:rFonts w:asciiTheme="minorHAnsi" w:eastAsia="Calibri" w:hAnsiTheme="minorHAnsi" w:cstheme="minorBidi"/>
          <w:i/>
        </w:rPr>
        <w:t>3.4</w:t>
      </w:r>
      <w:r w:rsidRPr="7E73C37C">
        <w:rPr>
          <w:rFonts w:asciiTheme="minorHAnsi" w:eastAsia="Calibri" w:hAnsiTheme="minorHAnsi" w:cstheme="minorBidi"/>
          <w:i/>
        </w:rPr>
        <w:fldChar w:fldCharType="end"/>
      </w:r>
      <w:r w:rsidRPr="0D230A3E">
        <w:rPr>
          <w:rFonts w:asciiTheme="minorHAnsi" w:eastAsia="Calibri" w:hAnsiTheme="minorHAnsi" w:cstheme="minorBidi"/>
        </w:rPr>
        <w:t>.</w:t>
      </w:r>
    </w:p>
    <w:p w14:paraId="2F1278CA" w14:textId="1D1AD5E8" w:rsidR="0D230A3E" w:rsidRPr="004759C7" w:rsidRDefault="0D230A3E">
      <w:pPr>
        <w:pStyle w:val="ListParagraph"/>
        <w:numPr>
          <w:ilvl w:val="1"/>
          <w:numId w:val="36"/>
        </w:numPr>
        <w:jc w:val="both"/>
        <w:rPr>
          <w:rFonts w:asciiTheme="minorHAnsi" w:eastAsia="Calibri" w:hAnsiTheme="minorHAnsi" w:cstheme="minorBidi"/>
        </w:rPr>
      </w:pPr>
      <w:r w:rsidRPr="004759C7">
        <w:rPr>
          <w:rFonts w:asciiTheme="minorHAnsi" w:eastAsia="Calibri" w:hAnsiTheme="minorHAnsi" w:cstheme="minorBidi"/>
          <w:b/>
          <w:bCs/>
        </w:rPr>
        <w:t>Month and year of expiration</w:t>
      </w:r>
      <w:r w:rsidR="001D582F">
        <w:rPr>
          <w:rFonts w:asciiTheme="minorHAnsi" w:eastAsia="Calibri" w:hAnsiTheme="minorHAnsi" w:cstheme="minorBidi"/>
        </w:rPr>
        <w:t xml:space="preserve">, </w:t>
      </w:r>
      <w:r w:rsidR="001D582F" w:rsidRPr="001D582F">
        <w:rPr>
          <w:rFonts w:asciiTheme="minorHAnsi" w:hAnsiTheme="minorHAnsi" w:cstheme="minorBidi"/>
        </w:rPr>
        <w:t>as defined under</w:t>
      </w:r>
      <w:r w:rsidR="001D582F" w:rsidRPr="7E73C37C">
        <w:rPr>
          <w:rFonts w:asciiTheme="minorHAnsi" w:hAnsiTheme="minorHAnsi" w:cstheme="minorBidi"/>
          <w:i/>
        </w:rPr>
        <w:t xml:space="preserve"> </w:t>
      </w:r>
      <w:r w:rsidR="001D582F" w:rsidRPr="7E73C37C">
        <w:rPr>
          <w:rFonts w:asciiTheme="minorHAnsi" w:hAnsiTheme="minorHAnsi" w:cstheme="minorBidi"/>
          <w:i/>
        </w:rPr>
        <w:fldChar w:fldCharType="begin"/>
      </w:r>
      <w:r w:rsidR="001D582F" w:rsidRPr="7E73C37C">
        <w:rPr>
          <w:rFonts w:asciiTheme="minorHAnsi" w:hAnsiTheme="minorHAnsi" w:cstheme="minorBidi"/>
          <w:i/>
        </w:rPr>
        <w:instrText xml:space="preserve"> REF _Ref120958262 \r \h  \* MERGEFORMAT </w:instrText>
      </w:r>
      <w:r w:rsidR="001D582F" w:rsidRPr="00613341">
        <w:rPr>
          <w:rFonts w:asciiTheme="minorHAnsi" w:hAnsiTheme="minorHAnsi" w:cstheme="minorBidi"/>
          <w:i/>
        </w:rPr>
      </w:r>
      <w:r w:rsidR="001D582F" w:rsidRPr="7E73C37C">
        <w:rPr>
          <w:rFonts w:asciiTheme="minorHAnsi" w:hAnsiTheme="minorHAnsi" w:cstheme="minorBidi"/>
          <w:i/>
        </w:rPr>
        <w:fldChar w:fldCharType="separate"/>
      </w:r>
      <w:r w:rsidR="001D582F" w:rsidRPr="7E73C37C">
        <w:rPr>
          <w:rFonts w:asciiTheme="minorHAnsi" w:hAnsiTheme="minorHAnsi" w:cstheme="minorBidi"/>
          <w:i/>
        </w:rPr>
        <w:t>3.7</w:t>
      </w:r>
      <w:r w:rsidR="001D582F" w:rsidRPr="7E73C37C">
        <w:rPr>
          <w:rFonts w:asciiTheme="minorHAnsi" w:hAnsiTheme="minorHAnsi" w:cstheme="minorBidi"/>
          <w:i/>
        </w:rPr>
        <w:fldChar w:fldCharType="end"/>
      </w:r>
      <w:r w:rsidR="001D582F">
        <w:rPr>
          <w:rFonts w:asciiTheme="minorHAnsi" w:hAnsiTheme="minorHAnsi" w:cstheme="minorBidi"/>
        </w:rPr>
        <w:t>.</w:t>
      </w:r>
    </w:p>
    <w:p w14:paraId="2FBD1DE2" w14:textId="7AD9BC15" w:rsidR="00A63F8E" w:rsidRDefault="7E73C37C">
      <w:pPr>
        <w:pStyle w:val="ListParagraph"/>
        <w:numPr>
          <w:ilvl w:val="1"/>
          <w:numId w:val="36"/>
        </w:numPr>
        <w:jc w:val="both"/>
        <w:rPr>
          <w:rFonts w:asciiTheme="minorHAnsi" w:hAnsiTheme="minorHAnsi" w:cstheme="minorBidi"/>
        </w:rPr>
      </w:pPr>
      <w:r w:rsidRPr="7E73C37C">
        <w:rPr>
          <w:rFonts w:asciiTheme="minorHAnsi" w:hAnsiTheme="minorHAnsi" w:cstheme="minorBidi"/>
          <w:b/>
          <w:bCs/>
        </w:rPr>
        <w:t>Proof of</w:t>
      </w:r>
      <w:r w:rsidR="7F2DF753" w:rsidRPr="004759C7" w:rsidDel="00F7796C">
        <w:rPr>
          <w:rFonts w:asciiTheme="minorHAnsi" w:hAnsiTheme="minorHAnsi" w:cstheme="minorBidi"/>
          <w:b/>
          <w:bCs/>
        </w:rPr>
        <w:t xml:space="preserve"> </w:t>
      </w:r>
      <w:r w:rsidR="00F7796C">
        <w:rPr>
          <w:rFonts w:asciiTheme="minorHAnsi" w:hAnsiTheme="minorHAnsi" w:cstheme="minorBidi"/>
          <w:b/>
          <w:bCs/>
        </w:rPr>
        <w:t>s</w:t>
      </w:r>
      <w:r w:rsidR="00F7796C" w:rsidRPr="004759C7">
        <w:rPr>
          <w:rFonts w:asciiTheme="minorHAnsi" w:hAnsiTheme="minorHAnsi" w:cstheme="minorBidi"/>
          <w:b/>
          <w:bCs/>
        </w:rPr>
        <w:t>ustainability</w:t>
      </w:r>
      <w:r w:rsidR="00F7796C">
        <w:rPr>
          <w:rFonts w:asciiTheme="minorHAnsi" w:hAnsiTheme="minorHAnsi" w:cstheme="minorBidi"/>
          <w:b/>
          <w:bCs/>
        </w:rPr>
        <w:t xml:space="preserve"> (POS)</w:t>
      </w:r>
      <w:r w:rsidR="00F7796C" w:rsidRPr="004759C7">
        <w:rPr>
          <w:rFonts w:asciiTheme="minorHAnsi" w:hAnsiTheme="minorHAnsi" w:cstheme="minorBidi"/>
          <w:b/>
          <w:bCs/>
        </w:rPr>
        <w:t xml:space="preserve"> </w:t>
      </w:r>
      <w:r w:rsidR="7F2DF753" w:rsidRPr="004759C7">
        <w:rPr>
          <w:rFonts w:asciiTheme="minorHAnsi" w:hAnsiTheme="minorHAnsi" w:cstheme="minorBidi"/>
          <w:b/>
          <w:bCs/>
        </w:rPr>
        <w:t>ID</w:t>
      </w:r>
      <w:r w:rsidR="7F2DF753" w:rsidRPr="7F2DF753">
        <w:rPr>
          <w:rFonts w:asciiTheme="minorHAnsi" w:hAnsiTheme="minorHAnsi" w:cstheme="minorBidi"/>
        </w:rPr>
        <w:t xml:space="preserve">: </w:t>
      </w:r>
      <w:r w:rsidR="7F2DF753" w:rsidRPr="7F2DF753">
        <w:rPr>
          <w:rFonts w:asciiTheme="minorHAnsi" w:eastAsia="Calibri" w:hAnsiTheme="minorHAnsi" w:cstheme="minorBidi"/>
        </w:rPr>
        <w:t xml:space="preserve">An identification number that serves to distinguish the SAF production process that generated the </w:t>
      </w:r>
      <w:r w:rsidRPr="7E73C37C">
        <w:rPr>
          <w:rFonts w:asciiTheme="minorHAnsi" w:eastAsia="Calibri" w:hAnsiTheme="minorHAnsi" w:cstheme="minorBidi"/>
        </w:rPr>
        <w:t xml:space="preserve">underlying </w:t>
      </w:r>
      <w:proofErr w:type="spellStart"/>
      <w:r w:rsidRPr="7E73C37C">
        <w:rPr>
          <w:rFonts w:asciiTheme="minorHAnsi" w:eastAsia="Calibri" w:hAnsiTheme="minorHAnsi" w:cstheme="minorBidi"/>
        </w:rPr>
        <w:t>SAFc</w:t>
      </w:r>
      <w:proofErr w:type="spellEnd"/>
      <w:r w:rsidR="00881248">
        <w:rPr>
          <w:rFonts w:asciiTheme="minorHAnsi" w:eastAsia="Calibri" w:hAnsiTheme="minorHAnsi" w:cstheme="minorBidi"/>
        </w:rPr>
        <w:t>.</w:t>
      </w:r>
    </w:p>
    <w:p w14:paraId="73A89315" w14:textId="7996F621" w:rsidR="00B57775" w:rsidRPr="00D327E2" w:rsidRDefault="7F2DF753">
      <w:pPr>
        <w:pStyle w:val="ListParagraph"/>
        <w:numPr>
          <w:ilvl w:val="1"/>
          <w:numId w:val="36"/>
        </w:numPr>
        <w:jc w:val="both"/>
        <w:rPr>
          <w:rFonts w:asciiTheme="minorHAnsi" w:hAnsiTheme="minorHAnsi" w:cstheme="minorBidi"/>
        </w:rPr>
      </w:pPr>
      <w:r w:rsidRPr="004759C7">
        <w:rPr>
          <w:rFonts w:asciiTheme="minorHAnsi" w:hAnsiTheme="minorHAnsi" w:cstheme="minorBidi"/>
          <w:b/>
          <w:bCs/>
        </w:rPr>
        <w:t>Unique identifier</w:t>
      </w:r>
      <w:r w:rsidR="00F7796C">
        <w:rPr>
          <w:rFonts w:asciiTheme="minorHAnsi" w:hAnsiTheme="minorHAnsi" w:cstheme="minorBidi"/>
          <w:b/>
          <w:bCs/>
        </w:rPr>
        <w:t>:</w:t>
      </w:r>
      <w:r w:rsidR="00F7796C">
        <w:rPr>
          <w:rFonts w:asciiTheme="minorHAnsi" w:hAnsiTheme="minorHAnsi" w:cstheme="minorBidi"/>
        </w:rPr>
        <w:t xml:space="preserve"> </w:t>
      </w:r>
      <w:r w:rsidR="7E73C37C" w:rsidRPr="7E73C37C">
        <w:rPr>
          <w:rFonts w:asciiTheme="minorHAnsi" w:hAnsiTheme="minorHAnsi" w:cstheme="minorBidi"/>
        </w:rPr>
        <w:t>Differentiates</w:t>
      </w:r>
      <w:r w:rsidRPr="7F2DF753">
        <w:rPr>
          <w:rFonts w:asciiTheme="minorHAnsi" w:hAnsiTheme="minorHAnsi" w:cstheme="minorBidi"/>
        </w:rPr>
        <w:t xml:space="preserve"> a </w:t>
      </w:r>
      <w:proofErr w:type="spellStart"/>
      <w:r w:rsidR="00FC548D">
        <w:rPr>
          <w:rFonts w:asciiTheme="minorHAnsi" w:hAnsiTheme="minorHAnsi" w:cstheme="minorBidi"/>
        </w:rPr>
        <w:t>SERc</w:t>
      </w:r>
      <w:proofErr w:type="spellEnd"/>
      <w:r w:rsidRPr="7F2DF753">
        <w:rPr>
          <w:rFonts w:asciiTheme="minorHAnsi" w:hAnsiTheme="minorHAnsi" w:cstheme="minorBidi"/>
        </w:rPr>
        <w:t xml:space="preserve"> from all other </w:t>
      </w:r>
      <w:proofErr w:type="spellStart"/>
      <w:r w:rsidR="00FC548D">
        <w:rPr>
          <w:rFonts w:asciiTheme="minorHAnsi" w:hAnsiTheme="minorHAnsi" w:cstheme="minorBidi"/>
        </w:rPr>
        <w:t>SERc</w:t>
      </w:r>
      <w:r w:rsidR="001D582F">
        <w:rPr>
          <w:rFonts w:asciiTheme="minorHAnsi" w:hAnsiTheme="minorHAnsi" w:cstheme="minorBidi"/>
        </w:rPr>
        <w:t>s</w:t>
      </w:r>
      <w:proofErr w:type="spellEnd"/>
      <w:r w:rsidR="00F7796C">
        <w:rPr>
          <w:rFonts w:asciiTheme="minorHAnsi" w:hAnsiTheme="minorHAnsi" w:cstheme="minorBidi"/>
        </w:rPr>
        <w:t>. The unique identifier</w:t>
      </w:r>
      <w:r w:rsidRPr="7F2DF753">
        <w:rPr>
          <w:rFonts w:asciiTheme="minorHAnsi" w:hAnsiTheme="minorHAnsi" w:cstheme="minorBidi"/>
        </w:rPr>
        <w:t xml:space="preserve"> contains the </w:t>
      </w:r>
      <w:r w:rsidR="007D736B">
        <w:rPr>
          <w:rFonts w:asciiTheme="minorHAnsi" w:hAnsiTheme="minorHAnsi" w:cstheme="minorBidi"/>
        </w:rPr>
        <w:t>u</w:t>
      </w:r>
      <w:r w:rsidRPr="7F2DF753">
        <w:rPr>
          <w:rFonts w:asciiTheme="minorHAnsi" w:hAnsiTheme="minorHAnsi" w:cstheme="minorBidi"/>
        </w:rPr>
        <w:t xml:space="preserve">nique serial number of </w:t>
      </w:r>
      <w:r w:rsidR="00F7796C">
        <w:rPr>
          <w:rFonts w:asciiTheme="minorHAnsi" w:hAnsiTheme="minorHAnsi" w:cstheme="minorBidi"/>
        </w:rPr>
        <w:t xml:space="preserve">the </w:t>
      </w:r>
      <w:r w:rsidRPr="7F2DF753">
        <w:rPr>
          <w:rFonts w:asciiTheme="minorHAnsi" w:hAnsiTheme="minorHAnsi" w:cstheme="minorBidi"/>
        </w:rPr>
        <w:t xml:space="preserve">underlying </w:t>
      </w:r>
      <w:proofErr w:type="spellStart"/>
      <w:r w:rsidR="00F7796C" w:rsidRPr="7F2DF753">
        <w:rPr>
          <w:rFonts w:asciiTheme="minorHAnsi" w:hAnsiTheme="minorHAnsi" w:cstheme="minorBidi"/>
        </w:rPr>
        <w:t>SAF</w:t>
      </w:r>
      <w:r w:rsidR="00F7796C">
        <w:rPr>
          <w:rFonts w:asciiTheme="minorHAnsi" w:hAnsiTheme="minorHAnsi" w:cstheme="minorBidi"/>
        </w:rPr>
        <w:t>c</w:t>
      </w:r>
      <w:proofErr w:type="spellEnd"/>
      <w:r w:rsidR="00F7796C" w:rsidRPr="7F2DF753">
        <w:rPr>
          <w:rFonts w:asciiTheme="minorHAnsi" w:hAnsiTheme="minorHAnsi" w:cstheme="minorBidi"/>
        </w:rPr>
        <w:t xml:space="preserve"> </w:t>
      </w:r>
      <w:r w:rsidRPr="7F2DF753">
        <w:rPr>
          <w:rFonts w:asciiTheme="minorHAnsi" w:hAnsiTheme="minorHAnsi" w:cstheme="minorBidi"/>
        </w:rPr>
        <w:t xml:space="preserve">(note that multiple </w:t>
      </w:r>
      <w:proofErr w:type="spellStart"/>
      <w:r w:rsidR="00FC548D">
        <w:rPr>
          <w:rFonts w:asciiTheme="minorHAnsi" w:hAnsiTheme="minorHAnsi" w:cstheme="minorBidi"/>
        </w:rPr>
        <w:t>SERc</w:t>
      </w:r>
      <w:r w:rsidRPr="7F2DF753">
        <w:rPr>
          <w:rFonts w:asciiTheme="minorHAnsi" w:hAnsiTheme="minorHAnsi" w:cstheme="minorBidi"/>
        </w:rPr>
        <w:t>s</w:t>
      </w:r>
      <w:proofErr w:type="spellEnd"/>
      <w:r w:rsidRPr="7F2DF753">
        <w:rPr>
          <w:rFonts w:asciiTheme="minorHAnsi" w:hAnsiTheme="minorHAnsi" w:cstheme="minorBidi"/>
        </w:rPr>
        <w:t xml:space="preserve"> of smaller </w:t>
      </w:r>
      <w:r w:rsidR="001D582F">
        <w:rPr>
          <w:rFonts w:asciiTheme="minorHAnsi" w:hAnsiTheme="minorHAnsi" w:cstheme="minorBidi"/>
        </w:rPr>
        <w:t>quantity</w:t>
      </w:r>
      <w:r w:rsidRPr="7F2DF753">
        <w:rPr>
          <w:rFonts w:asciiTheme="minorHAnsi" w:hAnsiTheme="minorHAnsi" w:cstheme="minorBidi"/>
        </w:rPr>
        <w:t xml:space="preserve"> may be derived from a single </w:t>
      </w:r>
      <w:proofErr w:type="spellStart"/>
      <w:r w:rsidR="7E73C37C" w:rsidRPr="7E73C37C">
        <w:rPr>
          <w:rFonts w:asciiTheme="minorHAnsi" w:hAnsiTheme="minorHAnsi" w:cstheme="minorBidi"/>
        </w:rPr>
        <w:t>SAFc</w:t>
      </w:r>
      <w:proofErr w:type="spellEnd"/>
      <w:r w:rsidRPr="7F2DF753">
        <w:rPr>
          <w:rFonts w:asciiTheme="minorHAnsi" w:hAnsiTheme="minorHAnsi" w:cstheme="minorBidi"/>
        </w:rPr>
        <w:t>).</w:t>
      </w:r>
      <w:bookmarkStart w:id="63" w:name="_Toc1147502438"/>
      <w:bookmarkStart w:id="64" w:name="_Toc268019012"/>
    </w:p>
    <w:p w14:paraId="7682E403" w14:textId="066C33E9" w:rsidR="5BB13349" w:rsidRPr="00D327E2" w:rsidRDefault="00D327E2" w:rsidP="00E45C05">
      <w:pPr>
        <w:pStyle w:val="ListParagraph"/>
        <w:jc w:val="both"/>
        <w:rPr>
          <w:rFonts w:asciiTheme="minorHAnsi" w:hAnsiTheme="minorHAnsi" w:cstheme="minorBidi"/>
        </w:rPr>
      </w:pPr>
      <w:r>
        <w:rPr>
          <w:rFonts w:asciiTheme="minorHAnsi" w:hAnsiTheme="minorHAnsi" w:cstheme="minorBidi"/>
        </w:rPr>
        <w:fldChar w:fldCharType="begin"/>
      </w:r>
      <w:r>
        <w:rPr>
          <w:rFonts w:asciiTheme="minorHAnsi" w:hAnsiTheme="minorHAnsi" w:cstheme="minorBidi"/>
        </w:rPr>
        <w:instrText xml:space="preserve"> REF _Ref120958551 \h </w:instrText>
      </w:r>
      <w:r>
        <w:rPr>
          <w:rFonts w:asciiTheme="minorHAnsi" w:hAnsiTheme="minorHAnsi" w:cstheme="minorBidi"/>
        </w:rPr>
      </w:r>
      <w:r>
        <w:rPr>
          <w:rFonts w:asciiTheme="minorHAnsi" w:hAnsiTheme="minorHAnsi" w:cstheme="minorBidi"/>
        </w:rPr>
        <w:fldChar w:fldCharType="separate"/>
      </w:r>
      <w:r w:rsidR="00F7796C" w:rsidRPr="7E73C37C">
        <w:rPr>
          <w:rFonts w:asciiTheme="minorHAnsi" w:hAnsiTheme="minorHAnsi" w:cstheme="minorBidi"/>
        </w:rPr>
        <w:t xml:space="preserve">Exhibit </w:t>
      </w:r>
      <w:r w:rsidRPr="7E73C37C" w:rsidDel="00F7796C">
        <w:rPr>
          <w:rFonts w:asciiTheme="minorHAnsi" w:hAnsiTheme="minorHAnsi" w:cstheme="minorBidi"/>
        </w:rPr>
        <w:t>2</w:t>
      </w:r>
      <w:r>
        <w:rPr>
          <w:rFonts w:asciiTheme="minorHAnsi" w:hAnsiTheme="minorHAnsi" w:cstheme="minorBidi"/>
        </w:rPr>
        <w:fldChar w:fldCharType="end"/>
      </w:r>
      <w:r>
        <w:rPr>
          <w:rFonts w:asciiTheme="minorHAnsi" w:hAnsiTheme="minorHAnsi" w:cstheme="minorBidi"/>
        </w:rPr>
        <w:t xml:space="preserve"> </w:t>
      </w:r>
      <w:r w:rsidR="12BF62EF" w:rsidRPr="00D327E2">
        <w:rPr>
          <w:rFonts w:asciiTheme="minorHAnsi" w:hAnsiTheme="minorHAnsi" w:cstheme="minorBidi"/>
        </w:rPr>
        <w:t xml:space="preserve">below provides an example of a </w:t>
      </w:r>
      <w:proofErr w:type="spellStart"/>
      <w:r w:rsidR="00FC548D">
        <w:rPr>
          <w:rFonts w:asciiTheme="minorHAnsi" w:hAnsiTheme="minorHAnsi" w:cstheme="minorBidi"/>
        </w:rPr>
        <w:t>SERc</w:t>
      </w:r>
      <w:proofErr w:type="spellEnd"/>
      <w:r w:rsidR="12BF62EF" w:rsidRPr="00D327E2">
        <w:rPr>
          <w:rFonts w:asciiTheme="minorHAnsi" w:hAnsiTheme="minorHAnsi" w:cstheme="minorBidi"/>
        </w:rPr>
        <w:t xml:space="preserve"> Unit ID</w:t>
      </w:r>
      <w:r w:rsidRPr="00D327E2">
        <w:rPr>
          <w:rFonts w:asciiTheme="minorHAnsi" w:hAnsiTheme="minorHAnsi" w:cstheme="minorBidi"/>
        </w:rPr>
        <w:t>:</w:t>
      </w:r>
    </w:p>
    <w:p w14:paraId="50968B5C" w14:textId="1CCA7510" w:rsidR="0D2DB8B4" w:rsidRDefault="0D2DB8B4" w:rsidP="0093055C">
      <w:pPr>
        <w:jc w:val="both"/>
      </w:pPr>
    </w:p>
    <w:p w14:paraId="7D7E7306" w14:textId="4B1EDC8E" w:rsidR="0D2DB8B4" w:rsidRDefault="0093055C" w:rsidP="0D2DB8B4">
      <w:pPr>
        <w:keepNext/>
        <w:ind w:left="720"/>
        <w:jc w:val="both"/>
      </w:pPr>
      <w:r>
        <w:rPr>
          <w:noProof/>
        </w:rPr>
        <w:drawing>
          <wp:inline distT="0" distB="0" distL="0" distR="0" wp14:anchorId="7A0002EF" wp14:editId="3FB6E086">
            <wp:extent cx="5318234" cy="877338"/>
            <wp:effectExtent l="0" t="0" r="3175" b="0"/>
            <wp:docPr id="38" name="Picture 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43372" cy="881485"/>
                    </a:xfrm>
                    <a:prstGeom prst="rect">
                      <a:avLst/>
                    </a:prstGeom>
                  </pic:spPr>
                </pic:pic>
              </a:graphicData>
            </a:graphic>
          </wp:inline>
        </w:drawing>
      </w:r>
    </w:p>
    <w:p w14:paraId="018A430E" w14:textId="65F66493" w:rsidR="00532CED" w:rsidRPr="005F603A" w:rsidRDefault="00F7796C" w:rsidP="00532CED">
      <w:pPr>
        <w:pStyle w:val="Caption"/>
        <w:ind w:firstLine="720"/>
        <w:jc w:val="both"/>
        <w:rPr>
          <w:rFonts w:asciiTheme="minorHAnsi" w:hAnsiTheme="minorHAnsi" w:cstheme="minorBidi"/>
          <w:sz w:val="20"/>
          <w:szCs w:val="20"/>
        </w:rPr>
      </w:pPr>
      <w:bookmarkStart w:id="65" w:name="_Ref120958551"/>
      <w:r w:rsidRPr="005F603A">
        <w:rPr>
          <w:rFonts w:asciiTheme="minorHAnsi" w:hAnsiTheme="minorHAnsi" w:cstheme="minorBidi"/>
          <w:sz w:val="20"/>
          <w:szCs w:val="20"/>
        </w:rPr>
        <w:t xml:space="preserve">Exhibit </w:t>
      </w:r>
      <w:r w:rsidR="00D327E2" w:rsidRPr="005F603A">
        <w:rPr>
          <w:rFonts w:asciiTheme="minorHAnsi" w:hAnsiTheme="minorHAnsi" w:cstheme="minorBidi"/>
          <w:sz w:val="20"/>
          <w:szCs w:val="20"/>
        </w:rPr>
        <w:fldChar w:fldCharType="begin"/>
      </w:r>
      <w:r w:rsidR="00D327E2" w:rsidRPr="005F603A">
        <w:rPr>
          <w:rFonts w:asciiTheme="minorHAnsi" w:hAnsiTheme="minorHAnsi" w:cstheme="minorBidi"/>
          <w:sz w:val="20"/>
          <w:szCs w:val="20"/>
        </w:rPr>
        <w:instrText xml:space="preserve"> SEQ Figure \* ARABIC </w:instrText>
      </w:r>
      <w:r w:rsidR="00D327E2" w:rsidRPr="005F603A">
        <w:rPr>
          <w:rFonts w:asciiTheme="minorHAnsi" w:hAnsiTheme="minorHAnsi" w:cstheme="minorBidi"/>
          <w:sz w:val="20"/>
          <w:szCs w:val="20"/>
        </w:rPr>
        <w:fldChar w:fldCharType="separate"/>
      </w:r>
      <w:r w:rsidR="00643216" w:rsidRPr="005F603A">
        <w:rPr>
          <w:rFonts w:asciiTheme="minorHAnsi" w:hAnsiTheme="minorHAnsi" w:cstheme="minorBidi"/>
          <w:sz w:val="20"/>
          <w:szCs w:val="20"/>
        </w:rPr>
        <w:t>2</w:t>
      </w:r>
      <w:r w:rsidR="00D327E2" w:rsidRPr="005F603A">
        <w:rPr>
          <w:rFonts w:asciiTheme="minorHAnsi" w:hAnsiTheme="minorHAnsi" w:cstheme="minorBidi"/>
          <w:sz w:val="20"/>
          <w:szCs w:val="20"/>
        </w:rPr>
        <w:fldChar w:fldCharType="end"/>
      </w:r>
      <w:bookmarkEnd w:id="65"/>
      <w:r w:rsidR="00D327E2" w:rsidRPr="005F603A">
        <w:rPr>
          <w:rFonts w:asciiTheme="minorHAnsi" w:hAnsiTheme="minorHAnsi" w:cstheme="minorBidi"/>
          <w:sz w:val="20"/>
          <w:szCs w:val="20"/>
        </w:rPr>
        <w:t>:</w:t>
      </w:r>
      <w:r w:rsidRPr="005F603A">
        <w:rPr>
          <w:rFonts w:asciiTheme="minorHAnsi" w:hAnsiTheme="minorHAnsi" w:cstheme="minorBidi"/>
          <w:sz w:val="20"/>
          <w:szCs w:val="20"/>
        </w:rPr>
        <w:t xml:space="preserve"> </w:t>
      </w:r>
      <w:proofErr w:type="spellStart"/>
      <w:r w:rsidR="00FC548D" w:rsidRPr="005F603A">
        <w:rPr>
          <w:rFonts w:asciiTheme="minorHAnsi" w:hAnsiTheme="minorHAnsi" w:cstheme="minorBidi"/>
          <w:sz w:val="20"/>
          <w:szCs w:val="20"/>
        </w:rPr>
        <w:t>SERc</w:t>
      </w:r>
      <w:proofErr w:type="spellEnd"/>
      <w:r w:rsidR="00D327E2" w:rsidRPr="005F603A">
        <w:rPr>
          <w:rFonts w:asciiTheme="minorHAnsi" w:hAnsiTheme="minorHAnsi" w:cstheme="minorBidi"/>
          <w:sz w:val="20"/>
          <w:szCs w:val="20"/>
        </w:rPr>
        <w:t xml:space="preserve"> Unit ID </w:t>
      </w:r>
      <w:r w:rsidR="7E73C37C" w:rsidRPr="005F603A">
        <w:rPr>
          <w:rFonts w:asciiTheme="minorHAnsi" w:hAnsiTheme="minorHAnsi" w:cstheme="minorBidi"/>
          <w:sz w:val="20"/>
          <w:szCs w:val="20"/>
        </w:rPr>
        <w:t>Structure</w:t>
      </w:r>
    </w:p>
    <w:p w14:paraId="4B70E89A" w14:textId="4BAB3306" w:rsidR="007F4536" w:rsidRDefault="40F8587F" w:rsidP="00B57DD0">
      <w:pPr>
        <w:pStyle w:val="Heading2"/>
      </w:pPr>
      <w:bookmarkStart w:id="66" w:name="_Unit_Types"/>
      <w:bookmarkStart w:id="67" w:name="_Ref117669227"/>
      <w:bookmarkStart w:id="68" w:name="_Toc1090065050"/>
      <w:bookmarkStart w:id="69" w:name="_Toc1981203539"/>
      <w:bookmarkStart w:id="70" w:name="_Toc1875384034"/>
      <w:bookmarkStart w:id="71" w:name="_Toc182505745"/>
      <w:bookmarkStart w:id="72" w:name="_Toc122450421"/>
      <w:bookmarkEnd w:id="66"/>
      <w:r>
        <w:t>Unit Types</w:t>
      </w:r>
      <w:bookmarkEnd w:id="63"/>
      <w:bookmarkEnd w:id="64"/>
      <w:bookmarkEnd w:id="67"/>
      <w:bookmarkEnd w:id="68"/>
      <w:bookmarkEnd w:id="69"/>
      <w:bookmarkEnd w:id="70"/>
      <w:bookmarkEnd w:id="71"/>
      <w:bookmarkEnd w:id="72"/>
    </w:p>
    <w:p w14:paraId="2A9FADA6" w14:textId="3077AAC8" w:rsidR="7130C3E6" w:rsidRPr="00F83D4B" w:rsidRDefault="00F7796C">
      <w:pPr>
        <w:pStyle w:val="ListParagraph"/>
        <w:numPr>
          <w:ilvl w:val="0"/>
          <w:numId w:val="42"/>
        </w:numPr>
        <w:ind w:left="709"/>
        <w:jc w:val="both"/>
        <w:rPr>
          <w:rFonts w:asciiTheme="minorHAnsi" w:hAnsiTheme="minorHAnsi" w:cstheme="minorBidi"/>
        </w:rPr>
      </w:pPr>
      <w:r>
        <w:rPr>
          <w:rFonts w:asciiTheme="minorHAnsi" w:hAnsiTheme="minorHAnsi" w:cstheme="minorBidi"/>
        </w:rPr>
        <w:t xml:space="preserve">The </w:t>
      </w:r>
      <w:r w:rsidR="7E73C37C" w:rsidRPr="7E73C37C">
        <w:rPr>
          <w:rFonts w:asciiTheme="minorHAnsi" w:hAnsiTheme="minorHAnsi" w:cstheme="minorBidi"/>
        </w:rPr>
        <w:t>unit</w:t>
      </w:r>
      <w:r w:rsidR="77ED357B" w:rsidRPr="00F83D4B">
        <w:rPr>
          <w:rFonts w:asciiTheme="minorHAnsi" w:hAnsiTheme="minorHAnsi" w:cstheme="minorBidi"/>
        </w:rPr>
        <w:t xml:space="preserve"> type is a characteristic of the unit that provides information </w:t>
      </w:r>
      <w:r w:rsidR="77ED357B" w:rsidRPr="77ED357B">
        <w:rPr>
          <w:rFonts w:asciiTheme="minorHAnsi" w:hAnsiTheme="minorHAnsi" w:cstheme="minorBidi"/>
        </w:rPr>
        <w:t xml:space="preserve">related to the sustainability aspects </w:t>
      </w:r>
      <w:r w:rsidR="77ED357B" w:rsidRPr="00F83D4B">
        <w:rPr>
          <w:rFonts w:asciiTheme="minorHAnsi" w:hAnsiTheme="minorHAnsi" w:cstheme="minorBidi"/>
        </w:rPr>
        <w:t xml:space="preserve">of the unit, independent of unit status (which describes </w:t>
      </w:r>
      <w:r w:rsidR="77ED357B" w:rsidRPr="77ED357B">
        <w:rPr>
          <w:rFonts w:asciiTheme="minorHAnsi" w:hAnsiTheme="minorHAnsi" w:cstheme="minorBidi"/>
        </w:rPr>
        <w:t xml:space="preserve">the unit’s </w:t>
      </w:r>
      <w:r w:rsidR="00F83D4B">
        <w:rPr>
          <w:rFonts w:asciiTheme="minorHAnsi" w:hAnsiTheme="minorHAnsi" w:cstheme="minorBidi"/>
        </w:rPr>
        <w:t>state</w:t>
      </w:r>
      <w:r w:rsidR="77ED357B" w:rsidRPr="77ED357B">
        <w:rPr>
          <w:rFonts w:asciiTheme="minorHAnsi" w:hAnsiTheme="minorHAnsi" w:cstheme="minorBidi"/>
        </w:rPr>
        <w:t xml:space="preserve"> in the </w:t>
      </w:r>
      <w:r w:rsidR="7E73C37C" w:rsidRPr="7E73C37C">
        <w:rPr>
          <w:rFonts w:asciiTheme="minorHAnsi" w:hAnsiTheme="minorHAnsi" w:cstheme="minorBidi"/>
        </w:rPr>
        <w:t>Registry</w:t>
      </w:r>
      <w:r w:rsidR="77ED357B" w:rsidRPr="00F83D4B">
        <w:rPr>
          <w:rFonts w:asciiTheme="minorHAnsi" w:hAnsiTheme="minorHAnsi" w:cstheme="minorBidi"/>
        </w:rPr>
        <w:t>)</w:t>
      </w:r>
      <w:r w:rsidR="00F83D4B">
        <w:rPr>
          <w:rFonts w:asciiTheme="minorHAnsi" w:hAnsiTheme="minorHAnsi" w:cstheme="minorBidi"/>
        </w:rPr>
        <w:t>.</w:t>
      </w:r>
    </w:p>
    <w:p w14:paraId="0A75590A" w14:textId="2C8F0206" w:rsidR="00B726A4" w:rsidRDefault="0E51A7A3">
      <w:pPr>
        <w:pStyle w:val="ListParagraph"/>
        <w:numPr>
          <w:ilvl w:val="0"/>
          <w:numId w:val="42"/>
        </w:numPr>
        <w:ind w:left="709"/>
        <w:jc w:val="both"/>
        <w:rPr>
          <w:rFonts w:asciiTheme="minorHAnsi" w:hAnsiTheme="minorHAnsi" w:cstheme="minorBidi"/>
        </w:rPr>
      </w:pPr>
      <w:r w:rsidRPr="00AAB6E1">
        <w:rPr>
          <w:rFonts w:asciiTheme="minorHAnsi" w:hAnsiTheme="minorHAnsi" w:cstheme="minorBidi"/>
        </w:rPr>
        <w:t xml:space="preserve">There </w:t>
      </w:r>
      <w:r w:rsidR="00D327E2">
        <w:rPr>
          <w:rFonts w:asciiTheme="minorHAnsi" w:hAnsiTheme="minorHAnsi" w:cstheme="minorBidi"/>
        </w:rPr>
        <w:t>are</w:t>
      </w:r>
      <w:r w:rsidRPr="00AAB6E1">
        <w:rPr>
          <w:rFonts w:asciiTheme="minorHAnsi" w:hAnsiTheme="minorHAnsi" w:cstheme="minorBidi"/>
        </w:rPr>
        <w:t xml:space="preserve"> </w:t>
      </w:r>
      <w:r w:rsidR="00D327E2">
        <w:rPr>
          <w:rFonts w:asciiTheme="minorHAnsi" w:hAnsiTheme="minorHAnsi" w:cstheme="minorBidi"/>
        </w:rPr>
        <w:t xml:space="preserve">three </w:t>
      </w:r>
      <w:r w:rsidRPr="00AAB6E1">
        <w:rPr>
          <w:rFonts w:asciiTheme="minorHAnsi" w:hAnsiTheme="minorHAnsi" w:cstheme="minorBidi"/>
        </w:rPr>
        <w:t xml:space="preserve">dimensions of </w:t>
      </w:r>
      <w:proofErr w:type="spellStart"/>
      <w:r w:rsidR="00F7796C" w:rsidRPr="7E73C37C">
        <w:rPr>
          <w:rFonts w:asciiTheme="minorHAnsi" w:hAnsiTheme="minorHAnsi" w:cstheme="minorBidi"/>
        </w:rPr>
        <w:t>SAFc</w:t>
      </w:r>
      <w:proofErr w:type="spellEnd"/>
      <w:r w:rsidR="00BE27FF">
        <w:rPr>
          <w:rFonts w:asciiTheme="minorHAnsi" w:hAnsiTheme="minorHAnsi" w:cstheme="minorBidi"/>
        </w:rPr>
        <w:t xml:space="preserve"> </w:t>
      </w:r>
      <w:r w:rsidRPr="00AAB6E1">
        <w:rPr>
          <w:rFonts w:asciiTheme="minorHAnsi" w:hAnsiTheme="minorHAnsi" w:cstheme="minorBidi"/>
        </w:rPr>
        <w:t>u</w:t>
      </w:r>
      <w:r w:rsidR="2C93A176" w:rsidRPr="00AAB6E1">
        <w:rPr>
          <w:rFonts w:asciiTheme="minorHAnsi" w:hAnsiTheme="minorHAnsi" w:cstheme="minorBidi"/>
        </w:rPr>
        <w:t>nit type</w:t>
      </w:r>
      <w:r w:rsidR="4ED0E890" w:rsidRPr="00AAB6E1">
        <w:rPr>
          <w:rFonts w:asciiTheme="minorHAnsi" w:hAnsiTheme="minorHAnsi" w:cstheme="minorBidi"/>
        </w:rPr>
        <w:t>s</w:t>
      </w:r>
      <w:r w:rsidR="00BE27FF">
        <w:rPr>
          <w:rFonts w:asciiTheme="minorHAnsi" w:hAnsiTheme="minorHAnsi" w:cstheme="minorBidi"/>
        </w:rPr>
        <w:t xml:space="preserve">, all of which are represented in the unit type code. The </w:t>
      </w:r>
      <w:r w:rsidR="00BE27FF" w:rsidRPr="7E73C37C">
        <w:rPr>
          <w:rFonts w:asciiTheme="minorHAnsi" w:hAnsiTheme="minorHAnsi" w:cstheme="minorBidi"/>
        </w:rPr>
        <w:t xml:space="preserve">possible </w:t>
      </w:r>
      <w:proofErr w:type="spellStart"/>
      <w:r w:rsidR="00F7796C" w:rsidRPr="7E73C37C">
        <w:rPr>
          <w:rFonts w:asciiTheme="minorHAnsi" w:hAnsiTheme="minorHAnsi" w:cstheme="minorBidi"/>
        </w:rPr>
        <w:t>SAFc</w:t>
      </w:r>
      <w:proofErr w:type="spellEnd"/>
      <w:r w:rsidR="00BE27FF" w:rsidRPr="7E73C37C">
        <w:rPr>
          <w:rFonts w:asciiTheme="minorHAnsi" w:hAnsiTheme="minorHAnsi" w:cstheme="minorBidi"/>
        </w:rPr>
        <w:t xml:space="preserve"> unit type codes and the processes that allow changing the unit type are mapped out in </w:t>
      </w:r>
      <w:r w:rsidR="000834F4" w:rsidRPr="7E73C37C">
        <w:rPr>
          <w:rFonts w:asciiTheme="minorHAnsi" w:hAnsiTheme="minorHAnsi" w:cstheme="minorBidi"/>
        </w:rPr>
        <w:fldChar w:fldCharType="begin"/>
      </w:r>
      <w:r w:rsidR="000834F4" w:rsidRPr="4764E9D0">
        <w:rPr>
          <w:rFonts w:asciiTheme="minorHAnsi" w:hAnsiTheme="minorHAnsi" w:cstheme="minorBidi"/>
        </w:rPr>
        <w:instrText xml:space="preserve"> REF _Ref117839395 \h </w:instrText>
      </w:r>
      <w:r w:rsidR="00FF091C" w:rsidRPr="4764E9D0">
        <w:rPr>
          <w:rFonts w:asciiTheme="minorHAnsi" w:hAnsiTheme="minorHAnsi" w:cstheme="minorBidi"/>
        </w:rPr>
        <w:instrText xml:space="preserve"> \* MERGEFORMAT </w:instrText>
      </w:r>
      <w:r w:rsidR="000834F4" w:rsidRPr="4764E9D0">
        <w:rPr>
          <w:rFonts w:asciiTheme="minorHAnsi" w:hAnsiTheme="minorHAnsi" w:cstheme="minorBidi"/>
        </w:rPr>
      </w:r>
      <w:r w:rsidR="000834F4" w:rsidRPr="7E73C37C">
        <w:rPr>
          <w:rFonts w:asciiTheme="minorHAnsi" w:hAnsiTheme="minorHAnsi" w:cstheme="minorBidi"/>
        </w:rPr>
        <w:fldChar w:fldCharType="separate"/>
      </w:r>
      <w:r w:rsidR="00903ECF" w:rsidRPr="7E73C37C">
        <w:rPr>
          <w:rFonts w:asciiTheme="minorHAnsi" w:hAnsiTheme="minorHAnsi" w:cstheme="minorBidi"/>
        </w:rPr>
        <w:t xml:space="preserve">Exhibit </w:t>
      </w:r>
      <w:r w:rsidR="00D327E2" w:rsidRPr="7E73C37C" w:rsidDel="00903ECF">
        <w:rPr>
          <w:rFonts w:asciiTheme="minorHAnsi" w:hAnsiTheme="minorHAnsi" w:cstheme="minorBidi"/>
        </w:rPr>
        <w:t>3</w:t>
      </w:r>
      <w:r w:rsidR="000834F4" w:rsidRPr="7E73C37C">
        <w:rPr>
          <w:rFonts w:asciiTheme="minorHAnsi" w:hAnsiTheme="minorHAnsi" w:cstheme="minorBidi"/>
        </w:rPr>
        <w:fldChar w:fldCharType="end"/>
      </w:r>
      <w:r w:rsidR="000834F4" w:rsidRPr="7E73C37C">
        <w:rPr>
          <w:rFonts w:asciiTheme="minorHAnsi" w:hAnsiTheme="minorHAnsi" w:cstheme="minorBidi"/>
        </w:rPr>
        <w:t xml:space="preserve">. </w:t>
      </w:r>
      <w:r w:rsidR="00BE27FF" w:rsidRPr="7E73C37C">
        <w:rPr>
          <w:rFonts w:asciiTheme="minorHAnsi" w:hAnsiTheme="minorHAnsi" w:cstheme="minorBidi"/>
        </w:rPr>
        <w:t xml:space="preserve">The dimensions within </w:t>
      </w:r>
      <w:proofErr w:type="spellStart"/>
      <w:r w:rsidR="00F7796C" w:rsidRPr="7E73C37C">
        <w:rPr>
          <w:rFonts w:asciiTheme="minorHAnsi" w:hAnsiTheme="minorHAnsi" w:cstheme="minorBidi"/>
        </w:rPr>
        <w:t>SAFc</w:t>
      </w:r>
      <w:proofErr w:type="spellEnd"/>
      <w:r w:rsidR="00BE27FF" w:rsidRPr="7E73C37C">
        <w:rPr>
          <w:rFonts w:asciiTheme="minorHAnsi" w:hAnsiTheme="minorHAnsi" w:cstheme="minorBidi"/>
        </w:rPr>
        <w:t xml:space="preserve"> unit types and their possible values are as follows:</w:t>
      </w:r>
    </w:p>
    <w:p w14:paraId="1061E8A4" w14:textId="1743B814" w:rsidR="00D92A73" w:rsidRDefault="322E2AF5">
      <w:pPr>
        <w:pStyle w:val="ListParagraph"/>
        <w:numPr>
          <w:ilvl w:val="1"/>
          <w:numId w:val="42"/>
        </w:numPr>
        <w:jc w:val="both"/>
        <w:rPr>
          <w:rFonts w:asciiTheme="minorHAnsi" w:hAnsiTheme="minorHAnsi" w:cstheme="minorBidi"/>
        </w:rPr>
      </w:pPr>
      <w:r w:rsidRPr="322E2AF5">
        <w:rPr>
          <w:rFonts w:asciiTheme="minorHAnsi" w:hAnsiTheme="minorHAnsi" w:cstheme="minorBidi"/>
        </w:rPr>
        <w:lastRenderedPageBreak/>
        <w:t xml:space="preserve">The type of sustainability standard that the </w:t>
      </w:r>
      <w:proofErr w:type="spellStart"/>
      <w:r w:rsidRPr="322E2AF5">
        <w:rPr>
          <w:rFonts w:asciiTheme="minorHAnsi" w:hAnsiTheme="minorHAnsi" w:cstheme="minorBidi"/>
        </w:rPr>
        <w:t>SAFc</w:t>
      </w:r>
      <w:proofErr w:type="spellEnd"/>
      <w:r w:rsidR="005E5074" w:rsidRPr="322E2AF5">
        <w:rPr>
          <w:rFonts w:asciiTheme="minorHAnsi" w:hAnsiTheme="minorHAnsi" w:cstheme="minorBidi"/>
        </w:rPr>
        <w:t xml:space="preserve"> me</w:t>
      </w:r>
      <w:r w:rsidRPr="322E2AF5">
        <w:rPr>
          <w:rFonts w:asciiTheme="minorHAnsi" w:hAnsiTheme="minorHAnsi" w:cstheme="minorBidi"/>
        </w:rPr>
        <w:t>e</w:t>
      </w:r>
      <w:r w:rsidR="005E5074" w:rsidRPr="322E2AF5">
        <w:rPr>
          <w:rFonts w:asciiTheme="minorHAnsi" w:hAnsiTheme="minorHAnsi" w:cstheme="minorBidi"/>
        </w:rPr>
        <w:t>t</w:t>
      </w:r>
      <w:r w:rsidRPr="322E2AF5">
        <w:rPr>
          <w:rFonts w:asciiTheme="minorHAnsi" w:hAnsiTheme="minorHAnsi" w:cstheme="minorBidi"/>
        </w:rPr>
        <w:t>s</w:t>
      </w:r>
      <w:r w:rsidR="005E5074" w:rsidRPr="7355E490">
        <w:rPr>
          <w:rFonts w:asciiTheme="minorHAnsi" w:hAnsiTheme="minorHAnsi" w:cstheme="minorBidi"/>
        </w:rPr>
        <w:t xml:space="preserve"> as determined at </w:t>
      </w:r>
      <w:proofErr w:type="spellStart"/>
      <w:r w:rsidR="00F7796C" w:rsidRPr="7E73C37C">
        <w:rPr>
          <w:rFonts w:asciiTheme="minorHAnsi" w:hAnsiTheme="minorHAnsi" w:cstheme="minorBidi"/>
        </w:rPr>
        <w:t>SAFc</w:t>
      </w:r>
      <w:proofErr w:type="spellEnd"/>
      <w:r w:rsidR="00BE27FF">
        <w:rPr>
          <w:rFonts w:asciiTheme="minorHAnsi" w:hAnsiTheme="minorHAnsi" w:cstheme="minorBidi"/>
        </w:rPr>
        <w:t xml:space="preserve"> </w:t>
      </w:r>
      <w:r w:rsidR="005E5074" w:rsidRPr="7355E490">
        <w:rPr>
          <w:rFonts w:asciiTheme="minorHAnsi" w:hAnsiTheme="minorHAnsi" w:cstheme="minorBidi"/>
        </w:rPr>
        <w:t>issuanc</w:t>
      </w:r>
      <w:r w:rsidR="00D327E2">
        <w:rPr>
          <w:rFonts w:asciiTheme="minorHAnsi" w:hAnsiTheme="minorHAnsi" w:cstheme="minorBidi"/>
        </w:rPr>
        <w:t xml:space="preserve">e (see </w:t>
      </w:r>
      <w:r w:rsidR="00D327E2" w:rsidRPr="7E73C37C">
        <w:rPr>
          <w:rFonts w:asciiTheme="minorHAnsi" w:hAnsiTheme="minorHAnsi" w:cstheme="minorBidi"/>
          <w:i/>
        </w:rPr>
        <w:fldChar w:fldCharType="begin"/>
      </w:r>
      <w:r w:rsidR="00D327E2" w:rsidRPr="7E73C37C">
        <w:rPr>
          <w:rFonts w:asciiTheme="minorHAnsi" w:hAnsiTheme="minorHAnsi" w:cstheme="minorBidi"/>
          <w:i/>
        </w:rPr>
        <w:instrText xml:space="preserve"> REF _Ref96240644 \n \h </w:instrText>
      </w:r>
      <w:r w:rsidR="00903ECF">
        <w:rPr>
          <w:rFonts w:asciiTheme="minorHAnsi" w:hAnsiTheme="minorHAnsi" w:cstheme="minorBidi"/>
          <w:i/>
          <w:iCs/>
        </w:rPr>
        <w:instrText xml:space="preserve"> \* MERGEFORMAT </w:instrText>
      </w:r>
      <w:r w:rsidR="00D327E2" w:rsidRPr="00613341">
        <w:rPr>
          <w:rFonts w:asciiTheme="minorHAnsi" w:hAnsiTheme="minorHAnsi" w:cstheme="minorBidi"/>
          <w:i/>
        </w:rPr>
      </w:r>
      <w:r w:rsidR="00D327E2" w:rsidRPr="7E73C37C">
        <w:rPr>
          <w:rFonts w:asciiTheme="minorHAnsi" w:hAnsiTheme="minorHAnsi" w:cstheme="minorBidi"/>
          <w:i/>
        </w:rPr>
        <w:fldChar w:fldCharType="separate"/>
      </w:r>
      <w:r w:rsidR="00D327E2" w:rsidRPr="7E73C37C">
        <w:rPr>
          <w:rFonts w:asciiTheme="minorHAnsi" w:hAnsiTheme="minorHAnsi" w:cstheme="minorBidi"/>
          <w:i/>
        </w:rPr>
        <w:t>6.2</w:t>
      </w:r>
      <w:r w:rsidR="00D327E2" w:rsidRPr="7E73C37C">
        <w:rPr>
          <w:rFonts w:asciiTheme="minorHAnsi" w:hAnsiTheme="minorHAnsi" w:cstheme="minorBidi"/>
          <w:i/>
        </w:rPr>
        <w:fldChar w:fldCharType="end"/>
      </w:r>
      <w:r w:rsidR="005D3256" w:rsidRPr="7355E490">
        <w:rPr>
          <w:rFonts w:asciiTheme="minorHAnsi" w:hAnsiTheme="minorHAnsi" w:cstheme="minorBidi"/>
        </w:rPr>
        <w:t>)</w:t>
      </w:r>
      <w:r w:rsidR="004360C1" w:rsidRPr="7355E490">
        <w:rPr>
          <w:rFonts w:asciiTheme="minorHAnsi" w:hAnsiTheme="minorHAnsi" w:cstheme="minorBidi"/>
        </w:rPr>
        <w:t>,</w:t>
      </w:r>
      <w:r w:rsidR="00D61A0D">
        <w:rPr>
          <w:rStyle w:val="FootnoteReference"/>
          <w:rFonts w:asciiTheme="minorHAnsi" w:hAnsiTheme="minorHAnsi" w:cstheme="minorBidi"/>
        </w:rPr>
        <w:footnoteReference w:id="3"/>
      </w:r>
      <w:r w:rsidR="004360C1" w:rsidRPr="7355E490">
        <w:rPr>
          <w:rFonts w:asciiTheme="minorHAnsi" w:hAnsiTheme="minorHAnsi" w:cstheme="minorBidi"/>
        </w:rPr>
        <w:t xml:space="preserve"> as indicated by </w:t>
      </w:r>
      <w:r w:rsidR="00BE27FF">
        <w:rPr>
          <w:rFonts w:asciiTheme="minorHAnsi" w:hAnsiTheme="minorHAnsi" w:cstheme="minorBidi"/>
        </w:rPr>
        <w:t>a letter</w:t>
      </w:r>
      <w:r w:rsidR="004360C1" w:rsidRPr="7355E490">
        <w:rPr>
          <w:rFonts w:asciiTheme="minorHAnsi" w:hAnsiTheme="minorHAnsi" w:cstheme="minorBidi"/>
        </w:rPr>
        <w:t>:</w:t>
      </w:r>
    </w:p>
    <w:p w14:paraId="0B3DDF0C" w14:textId="5EE54486" w:rsidR="00812B4F" w:rsidRPr="00812B4F" w:rsidRDefault="587390D7">
      <w:pPr>
        <w:pStyle w:val="ListParagraph"/>
        <w:numPr>
          <w:ilvl w:val="2"/>
          <w:numId w:val="42"/>
        </w:numPr>
        <w:jc w:val="both"/>
        <w:rPr>
          <w:rFonts w:asciiTheme="minorHAnsi" w:hAnsiTheme="minorHAnsi" w:cstheme="minorBidi"/>
        </w:rPr>
      </w:pPr>
      <w:r w:rsidRPr="587390D7">
        <w:rPr>
          <w:rFonts w:asciiTheme="minorHAnsi" w:hAnsiTheme="minorHAnsi" w:cstheme="minorBidi"/>
        </w:rPr>
        <w:t xml:space="preserve">“C” indicates </w:t>
      </w:r>
      <w:r w:rsidR="2E041C94" w:rsidRPr="2E041C94">
        <w:rPr>
          <w:rFonts w:asciiTheme="minorHAnsi" w:hAnsiTheme="minorHAnsi" w:cstheme="minorBidi"/>
        </w:rPr>
        <w:t>an</w:t>
      </w:r>
      <w:r w:rsidRPr="587390D7">
        <w:rPr>
          <w:rFonts w:asciiTheme="minorHAnsi" w:hAnsiTheme="minorHAnsi" w:cstheme="minorBidi"/>
        </w:rPr>
        <w:t xml:space="preserve"> </w:t>
      </w:r>
      <w:r w:rsidR="48A3451E" w:rsidRPr="48A3451E">
        <w:rPr>
          <w:rFonts w:asciiTheme="minorHAnsi" w:hAnsiTheme="minorHAnsi" w:cstheme="minorBidi"/>
        </w:rPr>
        <w:t>SCS</w:t>
      </w:r>
      <w:r w:rsidRPr="587390D7">
        <w:rPr>
          <w:rFonts w:asciiTheme="minorHAnsi" w:hAnsiTheme="minorHAnsi" w:cstheme="minorBidi"/>
        </w:rPr>
        <w:t xml:space="preserve">-eligible </w:t>
      </w:r>
      <w:proofErr w:type="spellStart"/>
      <w:r w:rsidR="7E73C37C" w:rsidRPr="7E73C37C">
        <w:rPr>
          <w:rFonts w:asciiTheme="minorHAnsi" w:hAnsiTheme="minorHAnsi" w:cstheme="minorBidi"/>
        </w:rPr>
        <w:t>SAFc</w:t>
      </w:r>
      <w:proofErr w:type="spellEnd"/>
      <w:r w:rsidRPr="587390D7">
        <w:rPr>
          <w:rFonts w:asciiTheme="minorHAnsi" w:hAnsiTheme="minorHAnsi" w:cstheme="minorBidi"/>
        </w:rPr>
        <w:t>, i.e.</w:t>
      </w:r>
      <w:r w:rsidR="00903ECF">
        <w:rPr>
          <w:rFonts w:asciiTheme="minorHAnsi" w:hAnsiTheme="minorHAnsi" w:cstheme="minorBidi"/>
        </w:rPr>
        <w:t>,</w:t>
      </w:r>
      <w:r w:rsidRPr="587390D7">
        <w:rPr>
          <w:rFonts w:asciiTheme="minorHAnsi" w:hAnsiTheme="minorHAnsi" w:cstheme="minorBidi"/>
        </w:rPr>
        <w:t xml:space="preserve"> a </w:t>
      </w:r>
      <w:proofErr w:type="spellStart"/>
      <w:r w:rsidR="7E73C37C" w:rsidRPr="7E73C37C">
        <w:rPr>
          <w:rFonts w:asciiTheme="minorHAnsi" w:hAnsiTheme="minorHAnsi" w:cstheme="minorBidi"/>
        </w:rPr>
        <w:t>SAFc</w:t>
      </w:r>
      <w:proofErr w:type="spellEnd"/>
      <w:r w:rsidRPr="587390D7">
        <w:rPr>
          <w:rFonts w:asciiTheme="minorHAnsi" w:hAnsiTheme="minorHAnsi" w:cstheme="minorBidi"/>
        </w:rPr>
        <w:t xml:space="preserve"> representing SAF that meets the criteria established by </w:t>
      </w:r>
      <w:r w:rsidR="67BA5030" w:rsidRPr="67BA5030">
        <w:rPr>
          <w:rFonts w:asciiTheme="minorHAnsi" w:hAnsiTheme="minorHAnsi" w:cstheme="minorBidi"/>
        </w:rPr>
        <w:t xml:space="preserve">an </w:t>
      </w:r>
      <w:r w:rsidR="57D2BD7F" w:rsidRPr="57D2BD7F">
        <w:rPr>
          <w:rFonts w:asciiTheme="minorHAnsi" w:hAnsiTheme="minorHAnsi" w:cstheme="minorBidi"/>
        </w:rPr>
        <w:t xml:space="preserve">SCS </w:t>
      </w:r>
      <w:r w:rsidR="48A3451E" w:rsidRPr="48A3451E">
        <w:rPr>
          <w:rFonts w:asciiTheme="minorHAnsi" w:hAnsiTheme="minorHAnsi" w:cstheme="minorBidi"/>
        </w:rPr>
        <w:t>holder</w:t>
      </w:r>
      <w:r w:rsidRPr="587390D7">
        <w:rPr>
          <w:rFonts w:asciiTheme="minorHAnsi" w:hAnsiTheme="minorHAnsi" w:cstheme="minorBidi"/>
        </w:rPr>
        <w:t>.</w:t>
      </w:r>
    </w:p>
    <w:p w14:paraId="41CA4853" w14:textId="36A6A78A" w:rsidR="00903ECF" w:rsidRPr="006B2994" w:rsidRDefault="520102B7">
      <w:pPr>
        <w:pStyle w:val="ListParagraph"/>
        <w:numPr>
          <w:ilvl w:val="2"/>
          <w:numId w:val="42"/>
        </w:numPr>
        <w:jc w:val="both"/>
        <w:rPr>
          <w:rFonts w:asciiTheme="minorHAnsi" w:hAnsiTheme="minorHAnsi" w:cstheme="minorBidi"/>
        </w:rPr>
      </w:pPr>
      <w:r w:rsidRPr="520102B7">
        <w:rPr>
          <w:rFonts w:asciiTheme="minorHAnsi" w:hAnsiTheme="minorHAnsi" w:cstheme="minorBidi"/>
        </w:rPr>
        <w:t>“</w:t>
      </w:r>
      <w:r w:rsidR="00812B4F" w:rsidRPr="520102B7">
        <w:rPr>
          <w:rFonts w:asciiTheme="minorHAnsi" w:hAnsiTheme="minorHAnsi" w:cstheme="minorBidi"/>
        </w:rPr>
        <w:t>B</w:t>
      </w:r>
      <w:r w:rsidRPr="520102B7">
        <w:rPr>
          <w:rFonts w:asciiTheme="minorHAnsi" w:hAnsiTheme="minorHAnsi" w:cstheme="minorBidi"/>
        </w:rPr>
        <w:t>”</w:t>
      </w:r>
      <w:r w:rsidR="00812B4F" w:rsidRPr="520102B7">
        <w:rPr>
          <w:rFonts w:asciiTheme="minorHAnsi" w:hAnsiTheme="minorHAnsi" w:cstheme="minorBidi"/>
        </w:rPr>
        <w:t xml:space="preserve"> indicates a </w:t>
      </w:r>
      <w:r w:rsidR="006B2994" w:rsidRPr="520102B7">
        <w:rPr>
          <w:rFonts w:asciiTheme="minorHAnsi" w:hAnsiTheme="minorHAnsi" w:cstheme="minorBidi"/>
        </w:rPr>
        <w:t>SABA-</w:t>
      </w:r>
      <w:r w:rsidR="001D2038" w:rsidRPr="520102B7">
        <w:rPr>
          <w:rFonts w:asciiTheme="minorHAnsi" w:hAnsiTheme="minorHAnsi" w:cstheme="minorBidi"/>
        </w:rPr>
        <w:t>eligible</w:t>
      </w:r>
      <w:r w:rsidR="00BE27FF" w:rsidRPr="520102B7">
        <w:rPr>
          <w:rFonts w:asciiTheme="minorHAnsi" w:hAnsiTheme="minorHAnsi" w:cstheme="minorBidi"/>
        </w:rPr>
        <w:t xml:space="preserve"> </w:t>
      </w:r>
      <w:proofErr w:type="spellStart"/>
      <w:r w:rsidR="00F7796C" w:rsidRPr="7E73C37C">
        <w:rPr>
          <w:rFonts w:asciiTheme="minorHAnsi" w:hAnsiTheme="minorHAnsi" w:cstheme="minorBidi"/>
        </w:rPr>
        <w:t>SAFc</w:t>
      </w:r>
      <w:proofErr w:type="spellEnd"/>
      <w:r w:rsidR="006B2994" w:rsidRPr="520102B7">
        <w:rPr>
          <w:rFonts w:asciiTheme="minorHAnsi" w:hAnsiTheme="minorHAnsi" w:cstheme="minorBidi"/>
        </w:rPr>
        <w:t>, i.e.</w:t>
      </w:r>
      <w:r w:rsidR="00903ECF">
        <w:rPr>
          <w:rFonts w:asciiTheme="minorHAnsi" w:hAnsiTheme="minorHAnsi" w:cstheme="minorBidi"/>
        </w:rPr>
        <w:t>,</w:t>
      </w:r>
      <w:r w:rsidR="006B2994" w:rsidRPr="520102B7">
        <w:rPr>
          <w:rFonts w:asciiTheme="minorHAnsi" w:hAnsiTheme="minorHAnsi" w:cstheme="minorBidi"/>
        </w:rPr>
        <w:t xml:space="preserve"> a </w:t>
      </w:r>
      <w:proofErr w:type="spellStart"/>
      <w:r w:rsidR="00F7796C" w:rsidRPr="7E73C37C">
        <w:rPr>
          <w:rFonts w:asciiTheme="minorHAnsi" w:hAnsiTheme="minorHAnsi" w:cstheme="minorBidi"/>
        </w:rPr>
        <w:t>SAFc</w:t>
      </w:r>
      <w:proofErr w:type="spellEnd"/>
      <w:r w:rsidR="002F7101" w:rsidRPr="520102B7">
        <w:rPr>
          <w:rFonts w:asciiTheme="minorHAnsi" w:hAnsiTheme="minorHAnsi" w:cstheme="minorBidi"/>
        </w:rPr>
        <w:t xml:space="preserve"> representing SAF</w:t>
      </w:r>
      <w:r w:rsidR="006B2994" w:rsidRPr="520102B7">
        <w:rPr>
          <w:rFonts w:asciiTheme="minorHAnsi" w:hAnsiTheme="minorHAnsi" w:cstheme="minorBidi"/>
        </w:rPr>
        <w:t xml:space="preserve"> that meets the criteria for </w:t>
      </w:r>
      <w:r w:rsidR="002F7101" w:rsidRPr="520102B7">
        <w:rPr>
          <w:rFonts w:asciiTheme="minorHAnsi" w:hAnsiTheme="minorHAnsi" w:cstheme="minorBidi"/>
        </w:rPr>
        <w:t>SABA-eligible SAF under SABA’s SAF Sustainability Framework.</w:t>
      </w:r>
      <w:r w:rsidR="00903ECF" w:rsidRPr="520102B7">
        <w:rPr>
          <w:rStyle w:val="EndnoteReference"/>
          <w:rFonts w:asciiTheme="minorHAnsi" w:hAnsiTheme="minorHAnsi" w:cstheme="minorBidi"/>
        </w:rPr>
        <w:endnoteReference w:id="13"/>
      </w:r>
    </w:p>
    <w:p w14:paraId="1AA11A0F" w14:textId="5D8A70A1" w:rsidR="007D3BCA" w:rsidRPr="006B2994" w:rsidRDefault="587390D7">
      <w:pPr>
        <w:pStyle w:val="ListParagraph"/>
        <w:numPr>
          <w:ilvl w:val="2"/>
          <w:numId w:val="42"/>
        </w:numPr>
        <w:jc w:val="both"/>
        <w:rPr>
          <w:rFonts w:asciiTheme="minorHAnsi" w:hAnsiTheme="minorHAnsi" w:cstheme="minorBidi"/>
        </w:rPr>
      </w:pPr>
      <w:r w:rsidRPr="587390D7">
        <w:rPr>
          <w:rFonts w:asciiTheme="minorHAnsi" w:hAnsiTheme="minorHAnsi" w:cstheme="minorBidi"/>
        </w:rPr>
        <w:t xml:space="preserve">“A” indicates a SABA-preferred </w:t>
      </w:r>
      <w:proofErr w:type="spellStart"/>
      <w:r w:rsidR="7E73C37C" w:rsidRPr="7E73C37C">
        <w:rPr>
          <w:rFonts w:asciiTheme="minorHAnsi" w:hAnsiTheme="minorHAnsi" w:cstheme="minorBidi"/>
        </w:rPr>
        <w:t>SAFc</w:t>
      </w:r>
      <w:proofErr w:type="spellEnd"/>
      <w:r w:rsidRPr="587390D7">
        <w:rPr>
          <w:rFonts w:asciiTheme="minorHAnsi" w:hAnsiTheme="minorHAnsi" w:cstheme="minorBidi"/>
        </w:rPr>
        <w:t>, i.e.</w:t>
      </w:r>
      <w:r w:rsidR="00903ECF">
        <w:rPr>
          <w:rFonts w:asciiTheme="minorHAnsi" w:hAnsiTheme="minorHAnsi" w:cstheme="minorBidi"/>
        </w:rPr>
        <w:t>,</w:t>
      </w:r>
      <w:r w:rsidRPr="587390D7">
        <w:rPr>
          <w:rFonts w:asciiTheme="minorHAnsi" w:hAnsiTheme="minorHAnsi" w:cstheme="minorBidi"/>
        </w:rPr>
        <w:t xml:space="preserve"> a </w:t>
      </w:r>
      <w:proofErr w:type="spellStart"/>
      <w:r w:rsidR="7E73C37C" w:rsidRPr="7E73C37C">
        <w:rPr>
          <w:rFonts w:asciiTheme="minorHAnsi" w:hAnsiTheme="minorHAnsi" w:cstheme="minorBidi"/>
        </w:rPr>
        <w:t>SAFc</w:t>
      </w:r>
      <w:proofErr w:type="spellEnd"/>
      <w:r w:rsidRPr="587390D7">
        <w:rPr>
          <w:rFonts w:asciiTheme="minorHAnsi" w:hAnsiTheme="minorHAnsi" w:cstheme="minorBidi"/>
        </w:rPr>
        <w:t xml:space="preserve"> representing SAF that meets the criteria for SABA-preferred SAF under SABA’s SAF Sustainability Framework.</w:t>
      </w:r>
    </w:p>
    <w:p w14:paraId="2F31F29D" w14:textId="4827FB74" w:rsidR="005E5074" w:rsidRDefault="005E5074">
      <w:pPr>
        <w:pStyle w:val="ListParagraph"/>
        <w:numPr>
          <w:ilvl w:val="1"/>
          <w:numId w:val="42"/>
        </w:numPr>
        <w:jc w:val="both"/>
        <w:rPr>
          <w:rFonts w:asciiTheme="minorHAnsi" w:hAnsiTheme="minorHAnsi" w:cstheme="minorHAnsi"/>
        </w:rPr>
      </w:pPr>
      <w:r w:rsidRPr="03000820">
        <w:rPr>
          <w:rFonts w:asciiTheme="minorHAnsi" w:hAnsiTheme="minorHAnsi" w:cstheme="minorBidi"/>
        </w:rPr>
        <w:t xml:space="preserve">Applicability for voluntary </w:t>
      </w:r>
      <w:r w:rsidR="00965C64" w:rsidRPr="03000820">
        <w:rPr>
          <w:rFonts w:asciiTheme="minorHAnsi" w:hAnsiTheme="minorHAnsi" w:cstheme="minorBidi"/>
        </w:rPr>
        <w:t>and/</w:t>
      </w:r>
      <w:r w:rsidRPr="03000820">
        <w:rPr>
          <w:rFonts w:asciiTheme="minorHAnsi" w:hAnsiTheme="minorHAnsi" w:cstheme="minorBidi"/>
        </w:rPr>
        <w:t>or compliance claims</w:t>
      </w:r>
      <w:r w:rsidR="004360C1" w:rsidRPr="03000820">
        <w:rPr>
          <w:rFonts w:asciiTheme="minorHAnsi" w:hAnsiTheme="minorHAnsi" w:cstheme="minorBidi"/>
        </w:rPr>
        <w:t xml:space="preserve">, as indicated by </w:t>
      </w:r>
      <w:r w:rsidR="00BE27FF">
        <w:rPr>
          <w:rFonts w:asciiTheme="minorHAnsi" w:hAnsiTheme="minorHAnsi" w:cstheme="minorBidi"/>
        </w:rPr>
        <w:t>a number</w:t>
      </w:r>
      <w:r w:rsidR="004360C1" w:rsidRPr="03000820">
        <w:rPr>
          <w:rFonts w:asciiTheme="minorHAnsi" w:hAnsiTheme="minorHAnsi" w:cstheme="minorBidi"/>
        </w:rPr>
        <w:t>:</w:t>
      </w:r>
    </w:p>
    <w:p w14:paraId="3375894D" w14:textId="5F9D91C9" w:rsidR="00BE27FF" w:rsidRPr="00BE27FF" w:rsidRDefault="004360C1">
      <w:pPr>
        <w:pStyle w:val="ListParagraph"/>
        <w:numPr>
          <w:ilvl w:val="2"/>
          <w:numId w:val="42"/>
        </w:numPr>
        <w:rPr>
          <w:rFonts w:asciiTheme="minorHAnsi" w:hAnsiTheme="minorHAnsi" w:cstheme="minorBidi"/>
        </w:rPr>
      </w:pPr>
      <w:r w:rsidRPr="587390D7">
        <w:rPr>
          <w:rFonts w:asciiTheme="minorHAnsi" w:hAnsiTheme="minorHAnsi" w:cstheme="minorBidi"/>
        </w:rPr>
        <w:t xml:space="preserve">“1” indicates a </w:t>
      </w:r>
      <w:proofErr w:type="spellStart"/>
      <w:r w:rsidR="00F7796C" w:rsidRPr="7E73C37C">
        <w:rPr>
          <w:rFonts w:asciiTheme="minorHAnsi" w:hAnsiTheme="minorHAnsi" w:cstheme="minorBidi"/>
        </w:rPr>
        <w:t>SAFc</w:t>
      </w:r>
      <w:proofErr w:type="spellEnd"/>
      <w:r w:rsidR="00BE27FF" w:rsidRPr="587390D7">
        <w:rPr>
          <w:rFonts w:asciiTheme="minorHAnsi" w:hAnsiTheme="minorHAnsi" w:cstheme="minorBidi"/>
        </w:rPr>
        <w:t xml:space="preserve"> </w:t>
      </w:r>
      <w:r w:rsidRPr="587390D7">
        <w:rPr>
          <w:rFonts w:asciiTheme="minorHAnsi" w:hAnsiTheme="minorHAnsi" w:cstheme="minorBidi"/>
        </w:rPr>
        <w:t xml:space="preserve">that is applicable </w:t>
      </w:r>
      <w:r w:rsidR="00BE27FF" w:rsidRPr="587390D7">
        <w:rPr>
          <w:rFonts w:asciiTheme="minorHAnsi" w:hAnsiTheme="minorHAnsi" w:cstheme="minorBidi"/>
        </w:rPr>
        <w:t>only for</w:t>
      </w:r>
      <w:r w:rsidRPr="587390D7">
        <w:rPr>
          <w:rFonts w:asciiTheme="minorHAnsi" w:hAnsiTheme="minorHAnsi" w:cstheme="minorBidi"/>
        </w:rPr>
        <w:t xml:space="preserve"> compliance use</w:t>
      </w:r>
      <w:r w:rsidR="00383EA7">
        <w:rPr>
          <w:rFonts w:asciiTheme="minorHAnsi" w:hAnsiTheme="minorHAnsi" w:cstheme="minorBidi"/>
        </w:rPr>
        <w:t xml:space="preserve"> by air transport providers</w:t>
      </w:r>
      <w:r w:rsidRPr="587390D7">
        <w:rPr>
          <w:rFonts w:asciiTheme="minorHAnsi" w:hAnsiTheme="minorHAnsi" w:cstheme="minorBidi"/>
        </w:rPr>
        <w:t xml:space="preserve">. </w:t>
      </w:r>
      <w:r w:rsidR="00BE27FF" w:rsidRPr="587390D7">
        <w:rPr>
          <w:rFonts w:asciiTheme="minorHAnsi" w:hAnsiTheme="minorHAnsi" w:cstheme="minorBidi"/>
        </w:rPr>
        <w:t xml:space="preserve">Every </w:t>
      </w:r>
      <w:proofErr w:type="spellStart"/>
      <w:r w:rsidR="00F7796C" w:rsidRPr="7E73C37C">
        <w:rPr>
          <w:rFonts w:asciiTheme="minorHAnsi" w:hAnsiTheme="minorHAnsi" w:cstheme="minorBidi"/>
        </w:rPr>
        <w:t>SAFc</w:t>
      </w:r>
      <w:proofErr w:type="spellEnd"/>
      <w:r w:rsidR="00BE27FF" w:rsidRPr="587390D7">
        <w:rPr>
          <w:rFonts w:asciiTheme="minorHAnsi" w:hAnsiTheme="minorHAnsi" w:cstheme="minorBidi"/>
        </w:rPr>
        <w:t xml:space="preserve"> is initially issued with this number, but this can change through </w:t>
      </w:r>
      <w:r w:rsidR="002858DC" w:rsidRPr="587390D7">
        <w:rPr>
          <w:rFonts w:asciiTheme="minorHAnsi" w:hAnsiTheme="minorHAnsi" w:cstheme="minorBidi"/>
        </w:rPr>
        <w:t xml:space="preserve">various processes </w:t>
      </w:r>
      <w:r w:rsidR="00BE27FF" w:rsidRPr="587390D7">
        <w:rPr>
          <w:rFonts w:asciiTheme="minorHAnsi" w:hAnsiTheme="minorHAnsi" w:cstheme="minorBidi"/>
        </w:rPr>
        <w:t xml:space="preserve">(see </w:t>
      </w:r>
      <w:r w:rsidR="00D327E2" w:rsidRPr="7E73C37C">
        <w:rPr>
          <w:rFonts w:asciiTheme="minorHAnsi" w:hAnsiTheme="minorHAnsi" w:cstheme="minorBidi"/>
          <w:i/>
        </w:rPr>
        <w:fldChar w:fldCharType="begin"/>
      </w:r>
      <w:r w:rsidR="00D327E2" w:rsidRPr="7E73C37C">
        <w:rPr>
          <w:rFonts w:asciiTheme="minorHAnsi" w:hAnsiTheme="minorHAnsi" w:cstheme="minorBidi"/>
          <w:i/>
        </w:rPr>
        <w:instrText xml:space="preserve"> REF _Ref120958740 \n \h </w:instrText>
      </w:r>
      <w:r w:rsidR="00903ECF">
        <w:rPr>
          <w:rFonts w:asciiTheme="minorHAnsi" w:hAnsiTheme="minorHAnsi" w:cstheme="minorBidi"/>
          <w:i/>
          <w:iCs/>
        </w:rPr>
        <w:instrText xml:space="preserve"> \* MERGEFORMAT </w:instrText>
      </w:r>
      <w:r w:rsidR="00D327E2" w:rsidRPr="00613341">
        <w:rPr>
          <w:rFonts w:asciiTheme="minorHAnsi" w:hAnsiTheme="minorHAnsi" w:cstheme="minorBidi"/>
          <w:i/>
        </w:rPr>
      </w:r>
      <w:r w:rsidR="00D327E2" w:rsidRPr="7E73C37C">
        <w:rPr>
          <w:rFonts w:asciiTheme="minorHAnsi" w:hAnsiTheme="minorHAnsi" w:cstheme="minorBidi"/>
          <w:i/>
        </w:rPr>
        <w:fldChar w:fldCharType="separate"/>
      </w:r>
      <w:r w:rsidR="00D327E2" w:rsidRPr="7E73C37C">
        <w:rPr>
          <w:rFonts w:asciiTheme="minorHAnsi" w:hAnsiTheme="minorHAnsi" w:cstheme="minorBidi"/>
          <w:i/>
        </w:rPr>
        <w:t>7.2</w:t>
      </w:r>
      <w:r w:rsidR="00D327E2" w:rsidRPr="7E73C37C">
        <w:rPr>
          <w:rFonts w:asciiTheme="minorHAnsi" w:hAnsiTheme="minorHAnsi" w:cstheme="minorBidi"/>
          <w:i/>
        </w:rPr>
        <w:fldChar w:fldCharType="end"/>
      </w:r>
      <w:r w:rsidR="00D327E2">
        <w:rPr>
          <w:rFonts w:asciiTheme="minorHAnsi" w:hAnsiTheme="minorHAnsi" w:cstheme="minorBidi"/>
        </w:rPr>
        <w:t>)</w:t>
      </w:r>
      <w:r w:rsidR="00BE67BD">
        <w:rPr>
          <w:rFonts w:asciiTheme="minorHAnsi" w:hAnsiTheme="minorHAnsi" w:cstheme="minorBidi"/>
        </w:rPr>
        <w:t>.</w:t>
      </w:r>
    </w:p>
    <w:p w14:paraId="04E1A123" w14:textId="65BBD546" w:rsidR="004360C1" w:rsidRPr="00BE27FF" w:rsidRDefault="587390D7">
      <w:pPr>
        <w:pStyle w:val="ListParagraph"/>
        <w:numPr>
          <w:ilvl w:val="2"/>
          <w:numId w:val="42"/>
        </w:numPr>
        <w:rPr>
          <w:rFonts w:asciiTheme="minorHAnsi" w:hAnsiTheme="minorHAnsi" w:cstheme="minorBidi"/>
        </w:rPr>
      </w:pPr>
      <w:r w:rsidRPr="587390D7">
        <w:rPr>
          <w:rFonts w:asciiTheme="minorHAnsi" w:hAnsiTheme="minorHAnsi" w:cstheme="minorBidi"/>
        </w:rPr>
        <w:t xml:space="preserve">“2” indicates a </w:t>
      </w:r>
      <w:proofErr w:type="spellStart"/>
      <w:r w:rsidR="7E73C37C" w:rsidRPr="7E73C37C">
        <w:rPr>
          <w:rFonts w:asciiTheme="minorHAnsi" w:hAnsiTheme="minorHAnsi" w:cstheme="minorBidi"/>
        </w:rPr>
        <w:t>SAFc</w:t>
      </w:r>
      <w:proofErr w:type="spellEnd"/>
      <w:r w:rsidRPr="587390D7">
        <w:rPr>
          <w:rFonts w:asciiTheme="minorHAnsi" w:hAnsiTheme="minorHAnsi" w:cstheme="minorBidi"/>
        </w:rPr>
        <w:t xml:space="preserve"> that is only applicable for voluntary use </w:t>
      </w:r>
      <w:r w:rsidR="00F23BB1">
        <w:rPr>
          <w:rFonts w:asciiTheme="minorHAnsi" w:hAnsiTheme="minorHAnsi" w:cstheme="minorBidi"/>
        </w:rPr>
        <w:t>and indicates</w:t>
      </w:r>
      <w:r w:rsidR="00F23BB1" w:rsidRPr="587390D7">
        <w:rPr>
          <w:rFonts w:asciiTheme="minorHAnsi" w:hAnsiTheme="minorHAnsi" w:cstheme="minorBidi"/>
        </w:rPr>
        <w:t xml:space="preserve"> </w:t>
      </w:r>
      <w:r w:rsidR="00F23BB1">
        <w:rPr>
          <w:rFonts w:asciiTheme="minorHAnsi" w:hAnsiTheme="minorHAnsi" w:cstheme="minorBidi"/>
        </w:rPr>
        <w:t>that</w:t>
      </w:r>
      <w:r w:rsidR="00903ECF">
        <w:rPr>
          <w:rFonts w:asciiTheme="minorHAnsi" w:hAnsiTheme="minorHAnsi" w:cstheme="minorBidi"/>
        </w:rPr>
        <w:t xml:space="preserve"> </w:t>
      </w:r>
      <w:r w:rsidRPr="587390D7">
        <w:rPr>
          <w:rFonts w:asciiTheme="minorHAnsi" w:hAnsiTheme="minorHAnsi" w:cstheme="minorBidi"/>
        </w:rPr>
        <w:t xml:space="preserve">no </w:t>
      </w:r>
      <w:proofErr w:type="spellStart"/>
      <w:r w:rsidR="00FC548D">
        <w:rPr>
          <w:rFonts w:asciiTheme="minorHAnsi" w:hAnsiTheme="minorHAnsi" w:cstheme="minorBidi"/>
        </w:rPr>
        <w:t>SERc</w:t>
      </w:r>
      <w:proofErr w:type="spellEnd"/>
      <w:r w:rsidRPr="587390D7">
        <w:rPr>
          <w:rFonts w:asciiTheme="minorHAnsi" w:hAnsiTheme="minorHAnsi" w:cstheme="minorBidi"/>
        </w:rPr>
        <w:t xml:space="preserve"> </w:t>
      </w:r>
      <w:r w:rsidR="00F23BB1">
        <w:rPr>
          <w:rFonts w:asciiTheme="minorHAnsi" w:hAnsiTheme="minorHAnsi" w:cstheme="minorBidi"/>
        </w:rPr>
        <w:t>has yet been</w:t>
      </w:r>
      <w:r w:rsidR="00F23BB1" w:rsidRPr="587390D7">
        <w:rPr>
          <w:rFonts w:asciiTheme="minorHAnsi" w:hAnsiTheme="minorHAnsi" w:cstheme="minorBidi"/>
        </w:rPr>
        <w:t xml:space="preserve"> </w:t>
      </w:r>
      <w:r w:rsidRPr="587390D7">
        <w:rPr>
          <w:rFonts w:asciiTheme="minorHAnsi" w:hAnsiTheme="minorHAnsi" w:cstheme="minorBidi"/>
        </w:rPr>
        <w:t xml:space="preserve">issued </w:t>
      </w:r>
      <w:r w:rsidR="7E73C37C" w:rsidRPr="7E73C37C">
        <w:rPr>
          <w:rFonts w:asciiTheme="minorHAnsi" w:hAnsiTheme="minorHAnsi" w:cstheme="minorBidi"/>
        </w:rPr>
        <w:t>based</w:t>
      </w:r>
      <w:r w:rsidRPr="587390D7" w:rsidDel="00F23BB1">
        <w:rPr>
          <w:rFonts w:asciiTheme="minorHAnsi" w:hAnsiTheme="minorHAnsi" w:cstheme="minorBidi"/>
        </w:rPr>
        <w:t xml:space="preserve"> </w:t>
      </w:r>
      <w:r w:rsidRPr="587390D7">
        <w:rPr>
          <w:rFonts w:asciiTheme="minorHAnsi" w:hAnsiTheme="minorHAnsi" w:cstheme="minorBidi"/>
        </w:rPr>
        <w:t>on this unit.</w:t>
      </w:r>
    </w:p>
    <w:p w14:paraId="3424FBCA" w14:textId="71F1DCFB" w:rsidR="00BE27FF" w:rsidRDefault="587390D7">
      <w:pPr>
        <w:pStyle w:val="ListParagraph"/>
        <w:numPr>
          <w:ilvl w:val="2"/>
          <w:numId w:val="42"/>
        </w:numPr>
        <w:rPr>
          <w:rFonts w:asciiTheme="minorHAnsi" w:hAnsiTheme="minorHAnsi" w:cstheme="minorBidi"/>
        </w:rPr>
      </w:pPr>
      <w:r w:rsidRPr="587390D7">
        <w:rPr>
          <w:rFonts w:asciiTheme="minorHAnsi" w:hAnsiTheme="minorHAnsi" w:cstheme="minorBidi"/>
        </w:rPr>
        <w:t xml:space="preserve">“3” indicates a </w:t>
      </w:r>
      <w:proofErr w:type="spellStart"/>
      <w:r w:rsidR="7E73C37C" w:rsidRPr="7E73C37C">
        <w:rPr>
          <w:rFonts w:asciiTheme="minorHAnsi" w:hAnsiTheme="minorHAnsi" w:cstheme="minorBidi"/>
        </w:rPr>
        <w:t>SAFc</w:t>
      </w:r>
      <w:proofErr w:type="spellEnd"/>
      <w:r w:rsidRPr="587390D7">
        <w:rPr>
          <w:rFonts w:asciiTheme="minorHAnsi" w:hAnsiTheme="minorHAnsi" w:cstheme="minorBidi"/>
        </w:rPr>
        <w:t xml:space="preserve"> that is only applicable for voluntary use and </w:t>
      </w:r>
      <w:r w:rsidR="00F23BB1">
        <w:rPr>
          <w:rFonts w:asciiTheme="minorHAnsi" w:hAnsiTheme="minorHAnsi" w:cstheme="minorBidi"/>
        </w:rPr>
        <w:t>indicates</w:t>
      </w:r>
      <w:r w:rsidR="00F23BB1" w:rsidRPr="587390D7">
        <w:rPr>
          <w:rFonts w:asciiTheme="minorHAnsi" w:hAnsiTheme="minorHAnsi" w:cstheme="minorBidi"/>
        </w:rPr>
        <w:t xml:space="preserve"> </w:t>
      </w:r>
      <w:r w:rsidR="00903ECF">
        <w:rPr>
          <w:rFonts w:asciiTheme="minorHAnsi" w:hAnsiTheme="minorHAnsi" w:cstheme="minorBidi"/>
        </w:rPr>
        <w:t xml:space="preserve">that </w:t>
      </w:r>
      <w:r w:rsidRPr="587390D7">
        <w:rPr>
          <w:rFonts w:asciiTheme="minorHAnsi" w:hAnsiTheme="minorHAnsi" w:cstheme="minorBidi"/>
        </w:rPr>
        <w:t xml:space="preserve">a </w:t>
      </w:r>
      <w:proofErr w:type="spellStart"/>
      <w:r w:rsidR="00FC548D">
        <w:rPr>
          <w:rFonts w:asciiTheme="minorHAnsi" w:hAnsiTheme="minorHAnsi" w:cstheme="minorBidi"/>
        </w:rPr>
        <w:t>SERc</w:t>
      </w:r>
      <w:proofErr w:type="spellEnd"/>
      <w:r w:rsidRPr="587390D7">
        <w:rPr>
          <w:rFonts w:asciiTheme="minorHAnsi" w:hAnsiTheme="minorHAnsi" w:cstheme="minorBidi"/>
        </w:rPr>
        <w:t xml:space="preserve"> was already issued </w:t>
      </w:r>
      <w:r w:rsidR="7E73C37C" w:rsidRPr="7E73C37C">
        <w:rPr>
          <w:rFonts w:asciiTheme="minorHAnsi" w:hAnsiTheme="minorHAnsi" w:cstheme="minorBidi"/>
        </w:rPr>
        <w:t xml:space="preserve">based on </w:t>
      </w:r>
      <w:r w:rsidRPr="587390D7">
        <w:rPr>
          <w:rFonts w:asciiTheme="minorHAnsi" w:hAnsiTheme="minorHAnsi" w:cstheme="minorBidi"/>
        </w:rPr>
        <w:t>this unit.</w:t>
      </w:r>
    </w:p>
    <w:p w14:paraId="29ECD316" w14:textId="7FD526F3" w:rsidR="005E5074" w:rsidRDefault="587390D7">
      <w:pPr>
        <w:pStyle w:val="ListParagraph"/>
        <w:numPr>
          <w:ilvl w:val="1"/>
          <w:numId w:val="42"/>
        </w:numPr>
        <w:rPr>
          <w:rFonts w:asciiTheme="minorHAnsi" w:hAnsiTheme="minorHAnsi" w:cstheme="minorBidi"/>
        </w:rPr>
      </w:pPr>
      <w:r w:rsidRPr="587390D7">
        <w:rPr>
          <w:rFonts w:asciiTheme="minorHAnsi" w:hAnsiTheme="minorHAnsi" w:cstheme="minorBidi"/>
        </w:rPr>
        <w:t xml:space="preserve">Position of the </w:t>
      </w:r>
      <w:proofErr w:type="spellStart"/>
      <w:r w:rsidR="7E73C37C" w:rsidRPr="7E73C37C">
        <w:rPr>
          <w:rFonts w:asciiTheme="minorHAnsi" w:hAnsiTheme="minorHAnsi" w:cstheme="minorBidi"/>
        </w:rPr>
        <w:t>SAFc</w:t>
      </w:r>
      <w:proofErr w:type="spellEnd"/>
      <w:r w:rsidRPr="587390D7">
        <w:rPr>
          <w:rFonts w:asciiTheme="minorHAnsi" w:hAnsiTheme="minorHAnsi" w:cstheme="minorBidi"/>
        </w:rPr>
        <w:t xml:space="preserve"> relative to </w:t>
      </w:r>
      <w:r w:rsidR="00903ECF">
        <w:rPr>
          <w:rFonts w:asciiTheme="minorHAnsi" w:hAnsiTheme="minorHAnsi" w:cstheme="minorBidi"/>
        </w:rPr>
        <w:t xml:space="preserve">the </w:t>
      </w:r>
      <w:r w:rsidRPr="587390D7">
        <w:rPr>
          <w:rFonts w:asciiTheme="minorHAnsi" w:hAnsiTheme="minorHAnsi" w:cstheme="minorBidi"/>
        </w:rPr>
        <w:t>audit cycle of the associated SAF supplier(s), as indicated by “VAL” or “VER”:</w:t>
      </w:r>
    </w:p>
    <w:p w14:paraId="1998B53E" w14:textId="20FE0880" w:rsidR="007D3BCA" w:rsidRDefault="587390D7">
      <w:pPr>
        <w:pStyle w:val="ListParagraph"/>
        <w:numPr>
          <w:ilvl w:val="2"/>
          <w:numId w:val="42"/>
        </w:numPr>
        <w:rPr>
          <w:rFonts w:asciiTheme="minorHAnsi" w:hAnsiTheme="minorHAnsi" w:cstheme="minorBidi"/>
        </w:rPr>
      </w:pPr>
      <w:r w:rsidRPr="587390D7">
        <w:rPr>
          <w:rFonts w:asciiTheme="minorHAnsi" w:hAnsiTheme="minorHAnsi" w:cstheme="minorBidi"/>
        </w:rPr>
        <w:t xml:space="preserve">“VAL” indicates that a </w:t>
      </w:r>
      <w:proofErr w:type="spellStart"/>
      <w:r w:rsidR="7E73C37C" w:rsidRPr="7E73C37C">
        <w:rPr>
          <w:rFonts w:asciiTheme="minorHAnsi" w:hAnsiTheme="minorHAnsi" w:cstheme="minorBidi"/>
        </w:rPr>
        <w:t>SAFc</w:t>
      </w:r>
      <w:proofErr w:type="spellEnd"/>
      <w:r w:rsidRPr="587390D7">
        <w:rPr>
          <w:rFonts w:asciiTheme="minorHAnsi" w:hAnsiTheme="minorHAnsi" w:cstheme="minorBidi"/>
        </w:rPr>
        <w:t xml:space="preserve"> has been validated, i.e.</w:t>
      </w:r>
      <w:r w:rsidR="00903ECF">
        <w:rPr>
          <w:rFonts w:asciiTheme="minorHAnsi" w:hAnsiTheme="minorHAnsi" w:cstheme="minorBidi"/>
        </w:rPr>
        <w:t>,</w:t>
      </w:r>
      <w:r w:rsidRPr="587390D7">
        <w:rPr>
          <w:rFonts w:asciiTheme="minorHAnsi" w:hAnsiTheme="minorHAnsi" w:cstheme="minorBidi"/>
        </w:rPr>
        <w:t xml:space="preserve"> that it reflects the environmental attributes of a SAF supply chain that has been independently certified ex</w:t>
      </w:r>
      <w:r w:rsidR="00903ECF">
        <w:rPr>
          <w:rFonts w:asciiTheme="minorHAnsi" w:hAnsiTheme="minorHAnsi" w:cstheme="minorBidi"/>
        </w:rPr>
        <w:t xml:space="preserve"> </w:t>
      </w:r>
      <w:r w:rsidRPr="587390D7">
        <w:rPr>
          <w:rFonts w:asciiTheme="minorHAnsi" w:hAnsiTheme="minorHAnsi" w:cstheme="minorBidi"/>
        </w:rPr>
        <w:t>ante (i.e.</w:t>
      </w:r>
      <w:r w:rsidR="00903ECF">
        <w:rPr>
          <w:rFonts w:asciiTheme="minorHAnsi" w:hAnsiTheme="minorHAnsi" w:cstheme="minorBidi"/>
        </w:rPr>
        <w:t>,</w:t>
      </w:r>
      <w:r w:rsidRPr="587390D7">
        <w:rPr>
          <w:rFonts w:asciiTheme="minorHAnsi" w:hAnsiTheme="minorHAnsi" w:cstheme="minorBidi"/>
        </w:rPr>
        <w:t xml:space="preserve"> prior to unit issuance) and that the details of this certification match the information visible on the </w:t>
      </w:r>
      <w:r w:rsidR="7E73C37C" w:rsidRPr="7E73C37C">
        <w:rPr>
          <w:rFonts w:asciiTheme="minorHAnsi" w:hAnsiTheme="minorHAnsi" w:cstheme="minorBidi"/>
        </w:rPr>
        <w:t>Registry</w:t>
      </w:r>
      <w:r w:rsidRPr="587390D7">
        <w:rPr>
          <w:rFonts w:asciiTheme="minorHAnsi" w:hAnsiTheme="minorHAnsi" w:cstheme="minorBidi"/>
        </w:rPr>
        <w:t xml:space="preserve"> with respect to that </w:t>
      </w:r>
      <w:proofErr w:type="spellStart"/>
      <w:r w:rsidR="7E73C37C" w:rsidRPr="7E73C37C">
        <w:rPr>
          <w:rFonts w:asciiTheme="minorHAnsi" w:hAnsiTheme="minorHAnsi" w:cstheme="minorBidi"/>
        </w:rPr>
        <w:t>SAFc</w:t>
      </w:r>
      <w:proofErr w:type="spellEnd"/>
      <w:r w:rsidRPr="587390D7">
        <w:rPr>
          <w:rFonts w:asciiTheme="minorHAnsi" w:hAnsiTheme="minorHAnsi" w:cstheme="minorBidi"/>
        </w:rPr>
        <w:t xml:space="preserve">, but that this information has not yet been verified in an </w:t>
      </w:r>
      <w:proofErr w:type="gramStart"/>
      <w:r w:rsidRPr="587390D7">
        <w:rPr>
          <w:rFonts w:asciiTheme="minorHAnsi" w:hAnsiTheme="minorHAnsi" w:cstheme="minorBidi"/>
        </w:rPr>
        <w:t>ex</w:t>
      </w:r>
      <w:r w:rsidR="00903ECF">
        <w:rPr>
          <w:rFonts w:asciiTheme="minorHAnsi" w:hAnsiTheme="minorHAnsi" w:cstheme="minorBidi"/>
        </w:rPr>
        <w:t xml:space="preserve"> </w:t>
      </w:r>
      <w:r w:rsidRPr="587390D7">
        <w:rPr>
          <w:rFonts w:asciiTheme="minorHAnsi" w:hAnsiTheme="minorHAnsi" w:cstheme="minorBidi"/>
        </w:rPr>
        <w:t>post</w:t>
      </w:r>
      <w:proofErr w:type="gramEnd"/>
      <w:r w:rsidRPr="587390D7">
        <w:rPr>
          <w:rFonts w:asciiTheme="minorHAnsi" w:hAnsiTheme="minorHAnsi" w:cstheme="minorBidi"/>
        </w:rPr>
        <w:t xml:space="preserve"> audit (i.e.</w:t>
      </w:r>
      <w:r w:rsidR="00903ECF">
        <w:rPr>
          <w:rFonts w:asciiTheme="minorHAnsi" w:hAnsiTheme="minorHAnsi" w:cstheme="minorBidi"/>
        </w:rPr>
        <w:t>,</w:t>
      </w:r>
      <w:r w:rsidRPr="587390D7">
        <w:rPr>
          <w:rFonts w:asciiTheme="minorHAnsi" w:hAnsiTheme="minorHAnsi" w:cstheme="minorBidi"/>
        </w:rPr>
        <w:t xml:space="preserve"> after unit issuance).</w:t>
      </w:r>
    </w:p>
    <w:p w14:paraId="1605B595" w14:textId="70BE4798" w:rsidR="007D3BCA" w:rsidRDefault="51FAC90A">
      <w:pPr>
        <w:pStyle w:val="ListParagraph"/>
        <w:numPr>
          <w:ilvl w:val="2"/>
          <w:numId w:val="42"/>
        </w:numPr>
        <w:rPr>
          <w:rFonts w:asciiTheme="minorHAnsi" w:hAnsiTheme="minorHAnsi" w:cstheme="minorBidi"/>
        </w:rPr>
      </w:pPr>
      <w:r w:rsidRPr="51FAC90A">
        <w:rPr>
          <w:rFonts w:asciiTheme="minorHAnsi" w:hAnsiTheme="minorHAnsi" w:cstheme="minorBidi"/>
        </w:rPr>
        <w:t xml:space="preserve">“VER” indicates that a </w:t>
      </w:r>
      <w:proofErr w:type="spellStart"/>
      <w:r w:rsidR="00F7796C" w:rsidRPr="7E73C37C">
        <w:rPr>
          <w:rFonts w:asciiTheme="minorHAnsi" w:hAnsiTheme="minorHAnsi" w:cstheme="minorBidi"/>
        </w:rPr>
        <w:t>SAFc</w:t>
      </w:r>
      <w:proofErr w:type="spellEnd"/>
      <w:r w:rsidRPr="51FAC90A">
        <w:rPr>
          <w:rFonts w:asciiTheme="minorHAnsi" w:hAnsiTheme="minorHAnsi" w:cstheme="minorBidi"/>
        </w:rPr>
        <w:t xml:space="preserve"> has been verified, i.e.</w:t>
      </w:r>
      <w:r w:rsidR="00903ECF">
        <w:rPr>
          <w:rFonts w:asciiTheme="minorHAnsi" w:hAnsiTheme="minorHAnsi" w:cstheme="minorBidi"/>
        </w:rPr>
        <w:t>,</w:t>
      </w:r>
      <w:r w:rsidRPr="51FAC90A">
        <w:rPr>
          <w:rFonts w:asciiTheme="minorHAnsi" w:hAnsiTheme="minorHAnsi" w:cstheme="minorBidi"/>
        </w:rPr>
        <w:t xml:space="preserve"> that it reflects the environmental attributes of a SAF supply chain that has been independently certified ex</w:t>
      </w:r>
      <w:r w:rsidR="00903ECF">
        <w:rPr>
          <w:rFonts w:asciiTheme="minorHAnsi" w:hAnsiTheme="minorHAnsi" w:cstheme="minorBidi"/>
        </w:rPr>
        <w:t xml:space="preserve"> </w:t>
      </w:r>
      <w:r w:rsidRPr="51FAC90A">
        <w:rPr>
          <w:rFonts w:asciiTheme="minorHAnsi" w:hAnsiTheme="minorHAnsi" w:cstheme="minorBidi"/>
        </w:rPr>
        <w:t>post (i.e.</w:t>
      </w:r>
      <w:r w:rsidR="00903ECF">
        <w:rPr>
          <w:rFonts w:asciiTheme="minorHAnsi" w:hAnsiTheme="minorHAnsi" w:cstheme="minorBidi"/>
        </w:rPr>
        <w:t>,</w:t>
      </w:r>
      <w:r w:rsidRPr="51FAC90A">
        <w:rPr>
          <w:rFonts w:asciiTheme="minorHAnsi" w:hAnsiTheme="minorHAnsi" w:cstheme="minorBidi"/>
        </w:rPr>
        <w:t xml:space="preserve"> after unit issuance) in addition to ex</w:t>
      </w:r>
      <w:r w:rsidR="00903ECF">
        <w:rPr>
          <w:rFonts w:asciiTheme="minorHAnsi" w:hAnsiTheme="minorHAnsi" w:cstheme="minorBidi"/>
        </w:rPr>
        <w:t xml:space="preserve"> </w:t>
      </w:r>
      <w:r w:rsidRPr="51FAC90A">
        <w:rPr>
          <w:rFonts w:asciiTheme="minorHAnsi" w:hAnsiTheme="minorHAnsi" w:cstheme="minorBidi"/>
        </w:rPr>
        <w:t>ante (i.e.</w:t>
      </w:r>
      <w:r w:rsidR="00903ECF">
        <w:rPr>
          <w:rFonts w:asciiTheme="minorHAnsi" w:hAnsiTheme="minorHAnsi" w:cstheme="minorBidi"/>
        </w:rPr>
        <w:t>,</w:t>
      </w:r>
      <w:r w:rsidRPr="51FAC90A">
        <w:rPr>
          <w:rFonts w:asciiTheme="minorHAnsi" w:hAnsiTheme="minorHAnsi" w:cstheme="minorBidi"/>
        </w:rPr>
        <w:t xml:space="preserve"> before unit issuance). Verified information shall be reflected on every </w:t>
      </w:r>
      <w:proofErr w:type="spellStart"/>
      <w:r w:rsidR="00F7796C" w:rsidRPr="7E73C37C">
        <w:rPr>
          <w:rFonts w:asciiTheme="minorHAnsi" w:hAnsiTheme="minorHAnsi" w:cstheme="minorBidi"/>
        </w:rPr>
        <w:t>SAFc</w:t>
      </w:r>
      <w:proofErr w:type="spellEnd"/>
      <w:r w:rsidRPr="51FAC90A">
        <w:rPr>
          <w:rFonts w:asciiTheme="minorHAnsi" w:hAnsiTheme="minorHAnsi" w:cstheme="minorBidi"/>
        </w:rPr>
        <w:t xml:space="preserve"> when available, even after unit retirement, but </w:t>
      </w:r>
      <w:r w:rsidR="00903ECF">
        <w:rPr>
          <w:rFonts w:asciiTheme="minorHAnsi" w:hAnsiTheme="minorHAnsi" w:cstheme="minorBidi"/>
        </w:rPr>
        <w:t xml:space="preserve">shall </w:t>
      </w:r>
      <w:r w:rsidRPr="51FAC90A">
        <w:rPr>
          <w:rFonts w:asciiTheme="minorHAnsi" w:hAnsiTheme="minorHAnsi" w:cstheme="minorBidi"/>
        </w:rPr>
        <w:t>not replace the validated information.</w:t>
      </w:r>
      <w:r w:rsidR="00D327E2">
        <w:rPr>
          <w:rFonts w:asciiTheme="minorHAnsi" w:hAnsiTheme="minorHAnsi" w:cstheme="minorBidi"/>
        </w:rPr>
        <w:t xml:space="preserve"> The verification process is described under </w:t>
      </w:r>
      <w:r w:rsidR="00793FDD" w:rsidRPr="7E73C37C">
        <w:rPr>
          <w:rFonts w:asciiTheme="minorHAnsi" w:hAnsiTheme="minorHAnsi" w:cstheme="minorBidi"/>
          <w:i/>
        </w:rPr>
        <w:fldChar w:fldCharType="begin"/>
      </w:r>
      <w:r w:rsidR="00793FDD" w:rsidRPr="7E73C37C">
        <w:rPr>
          <w:rFonts w:asciiTheme="minorHAnsi" w:hAnsiTheme="minorHAnsi" w:cstheme="minorBidi"/>
          <w:i/>
        </w:rPr>
        <w:instrText xml:space="preserve"> REF _Ref120959111 \n \h </w:instrText>
      </w:r>
      <w:r w:rsidR="00903ECF">
        <w:rPr>
          <w:rFonts w:asciiTheme="minorHAnsi" w:hAnsiTheme="minorHAnsi" w:cstheme="minorBidi"/>
          <w:i/>
          <w:iCs/>
        </w:rPr>
        <w:instrText xml:space="preserve"> \* MERGEFORMAT </w:instrText>
      </w:r>
      <w:r w:rsidR="00793FDD" w:rsidRPr="00613341">
        <w:rPr>
          <w:rFonts w:asciiTheme="minorHAnsi" w:hAnsiTheme="minorHAnsi" w:cstheme="minorBidi"/>
          <w:i/>
        </w:rPr>
      </w:r>
      <w:r w:rsidR="00793FDD" w:rsidRPr="7E73C37C">
        <w:rPr>
          <w:rFonts w:asciiTheme="minorHAnsi" w:hAnsiTheme="minorHAnsi" w:cstheme="minorBidi"/>
          <w:i/>
        </w:rPr>
        <w:fldChar w:fldCharType="separate"/>
      </w:r>
      <w:r w:rsidR="00793FDD" w:rsidRPr="7E73C37C">
        <w:rPr>
          <w:rFonts w:asciiTheme="minorHAnsi" w:hAnsiTheme="minorHAnsi" w:cstheme="minorBidi"/>
          <w:i/>
        </w:rPr>
        <w:t>3.6</w:t>
      </w:r>
      <w:r w:rsidR="00793FDD" w:rsidRPr="7E73C37C">
        <w:rPr>
          <w:rFonts w:asciiTheme="minorHAnsi" w:hAnsiTheme="minorHAnsi" w:cstheme="minorBidi"/>
          <w:i/>
        </w:rPr>
        <w:fldChar w:fldCharType="end"/>
      </w:r>
      <w:r w:rsidR="00793FDD" w:rsidRPr="7E73C37C">
        <w:rPr>
          <w:rFonts w:asciiTheme="minorHAnsi" w:hAnsiTheme="minorHAnsi" w:cstheme="minorBidi"/>
          <w:i/>
        </w:rPr>
        <w:t>.</w:t>
      </w:r>
    </w:p>
    <w:p w14:paraId="6C6F4815" w14:textId="7F349087" w:rsidR="7E73C37C" w:rsidRDefault="7E73C37C" w:rsidP="7E73C37C">
      <w:pPr>
        <w:rPr>
          <w:rFonts w:asciiTheme="minorHAnsi" w:hAnsiTheme="minorHAnsi" w:cstheme="minorBidi"/>
        </w:rPr>
      </w:pPr>
    </w:p>
    <w:p w14:paraId="195FB89A" w14:textId="7CC0EBEB" w:rsidR="000834F4" w:rsidRDefault="000834F4" w:rsidP="00341655">
      <w:pPr>
        <w:keepNext/>
      </w:pPr>
    </w:p>
    <w:p w14:paraId="3F823CC3" w14:textId="0C1AC26F" w:rsidR="7E73C37C" w:rsidRDefault="0D2DB8B4" w:rsidP="004E4B9C">
      <w:pPr>
        <w:ind w:left="450"/>
      </w:pPr>
      <w:r>
        <w:rPr>
          <w:noProof/>
        </w:rPr>
        <w:drawing>
          <wp:inline distT="0" distB="0" distL="0" distR="0" wp14:anchorId="48F176E9" wp14:editId="00E02C0A">
            <wp:extent cx="4572000" cy="4000500"/>
            <wp:effectExtent l="0" t="0" r="0" b="0"/>
            <wp:docPr id="1980804697" name="Picture 1980804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804697"/>
                    <pic:cNvPicPr/>
                  </pic:nvPicPr>
                  <pic:blipFill>
                    <a:blip r:embed="rId16">
                      <a:extLst>
                        <a:ext uri="{28A0092B-C50C-407E-A947-70E740481C1C}">
                          <a14:useLocalDpi xmlns:a14="http://schemas.microsoft.com/office/drawing/2010/main" val="0"/>
                        </a:ext>
                      </a:extLst>
                    </a:blip>
                    <a:stretch>
                      <a:fillRect/>
                    </a:stretch>
                  </pic:blipFill>
                  <pic:spPr>
                    <a:xfrm>
                      <a:off x="0" y="0"/>
                      <a:ext cx="4572000" cy="4000500"/>
                    </a:xfrm>
                    <a:prstGeom prst="rect">
                      <a:avLst/>
                    </a:prstGeom>
                  </pic:spPr>
                </pic:pic>
              </a:graphicData>
            </a:graphic>
          </wp:inline>
        </w:drawing>
      </w:r>
    </w:p>
    <w:p w14:paraId="442FEB2B" w14:textId="77777777" w:rsidR="004E4B9C" w:rsidRDefault="004E4B9C" w:rsidP="004E4B9C">
      <w:pPr>
        <w:pStyle w:val="Caption"/>
        <w:spacing w:after="0"/>
        <w:ind w:left="446"/>
        <w:rPr>
          <w:rFonts w:asciiTheme="minorHAnsi" w:hAnsiTheme="minorHAnsi" w:cstheme="minorBidi"/>
        </w:rPr>
      </w:pPr>
      <w:bookmarkStart w:id="73" w:name="_Ref117839395"/>
    </w:p>
    <w:p w14:paraId="072D82F9" w14:textId="59EA4A37" w:rsidR="003146C9" w:rsidRPr="005F603A" w:rsidRDefault="00903ECF" w:rsidP="004E4B9C">
      <w:pPr>
        <w:pStyle w:val="Caption"/>
        <w:spacing w:after="0"/>
        <w:ind w:left="446"/>
        <w:rPr>
          <w:rFonts w:asciiTheme="minorHAnsi" w:hAnsiTheme="minorHAnsi" w:cstheme="minorBidi"/>
          <w:sz w:val="20"/>
          <w:szCs w:val="20"/>
        </w:rPr>
      </w:pPr>
      <w:r w:rsidRPr="005F603A">
        <w:rPr>
          <w:rFonts w:asciiTheme="minorHAnsi" w:hAnsiTheme="minorHAnsi" w:cstheme="minorBidi"/>
          <w:sz w:val="20"/>
          <w:szCs w:val="20"/>
        </w:rPr>
        <w:t xml:space="preserve">Exhibit </w:t>
      </w:r>
      <w:r w:rsidR="000834F4" w:rsidRPr="005F603A">
        <w:rPr>
          <w:rFonts w:asciiTheme="minorHAnsi" w:hAnsiTheme="minorHAnsi" w:cstheme="minorBidi"/>
          <w:sz w:val="20"/>
          <w:szCs w:val="20"/>
        </w:rPr>
        <w:fldChar w:fldCharType="begin"/>
      </w:r>
      <w:r w:rsidR="000834F4" w:rsidRPr="005F603A">
        <w:rPr>
          <w:rFonts w:asciiTheme="minorHAnsi" w:hAnsiTheme="minorHAnsi" w:cstheme="minorBidi"/>
          <w:sz w:val="20"/>
          <w:szCs w:val="20"/>
        </w:rPr>
        <w:instrText>SEQ Figure \* ARABIC</w:instrText>
      </w:r>
      <w:r w:rsidR="000834F4" w:rsidRPr="005F603A">
        <w:rPr>
          <w:rFonts w:asciiTheme="minorHAnsi" w:hAnsiTheme="minorHAnsi" w:cstheme="minorBidi"/>
          <w:sz w:val="20"/>
          <w:szCs w:val="20"/>
        </w:rPr>
        <w:fldChar w:fldCharType="separate"/>
      </w:r>
      <w:r w:rsidR="00643216" w:rsidRPr="005F603A">
        <w:rPr>
          <w:rFonts w:asciiTheme="minorHAnsi" w:hAnsiTheme="minorHAnsi" w:cstheme="minorBidi"/>
          <w:sz w:val="20"/>
          <w:szCs w:val="20"/>
        </w:rPr>
        <w:t>3</w:t>
      </w:r>
      <w:r w:rsidR="000834F4" w:rsidRPr="005F603A">
        <w:rPr>
          <w:rFonts w:asciiTheme="minorHAnsi" w:hAnsiTheme="minorHAnsi" w:cstheme="minorBidi"/>
          <w:sz w:val="20"/>
          <w:szCs w:val="20"/>
        </w:rPr>
        <w:fldChar w:fldCharType="end"/>
      </w:r>
      <w:bookmarkEnd w:id="73"/>
      <w:r w:rsidR="000834F4" w:rsidRPr="005F603A">
        <w:rPr>
          <w:rFonts w:asciiTheme="minorHAnsi" w:hAnsiTheme="minorHAnsi" w:cstheme="minorBidi"/>
          <w:sz w:val="20"/>
          <w:szCs w:val="20"/>
        </w:rPr>
        <w:t xml:space="preserve">: </w:t>
      </w:r>
      <w:proofErr w:type="spellStart"/>
      <w:r w:rsidR="7E73C37C" w:rsidRPr="005F603A">
        <w:rPr>
          <w:rFonts w:asciiTheme="minorHAnsi" w:hAnsiTheme="minorHAnsi" w:cstheme="minorBidi"/>
          <w:sz w:val="20"/>
          <w:szCs w:val="20"/>
        </w:rPr>
        <w:t>SAFc</w:t>
      </w:r>
      <w:proofErr w:type="spellEnd"/>
      <w:r w:rsidR="7E73C37C" w:rsidRPr="005F603A">
        <w:rPr>
          <w:rFonts w:asciiTheme="minorHAnsi" w:hAnsiTheme="minorHAnsi" w:cstheme="minorBidi"/>
          <w:sz w:val="20"/>
          <w:szCs w:val="20"/>
        </w:rPr>
        <w:t xml:space="preserve"> Types</w:t>
      </w:r>
      <w:r w:rsidR="000834F4" w:rsidRPr="005F603A">
        <w:rPr>
          <w:rFonts w:asciiTheme="minorHAnsi" w:hAnsiTheme="minorHAnsi" w:cstheme="minorBidi"/>
          <w:sz w:val="20"/>
          <w:szCs w:val="20"/>
        </w:rPr>
        <w:t xml:space="preserve"> and </w:t>
      </w:r>
      <w:r w:rsidR="7E73C37C" w:rsidRPr="005F603A">
        <w:rPr>
          <w:rFonts w:asciiTheme="minorHAnsi" w:hAnsiTheme="minorHAnsi" w:cstheme="minorBidi"/>
          <w:sz w:val="20"/>
          <w:szCs w:val="20"/>
        </w:rPr>
        <w:t>Type Changes</w:t>
      </w:r>
    </w:p>
    <w:p w14:paraId="71FE1BBC" w14:textId="77777777" w:rsidR="000834F4" w:rsidRDefault="000834F4" w:rsidP="007F4536"/>
    <w:p w14:paraId="6B0E1527" w14:textId="258BCF8D" w:rsidR="0000571A" w:rsidRDefault="70D6C940">
      <w:pPr>
        <w:pStyle w:val="ListParagraph"/>
        <w:numPr>
          <w:ilvl w:val="0"/>
          <w:numId w:val="42"/>
        </w:numPr>
        <w:rPr>
          <w:rFonts w:asciiTheme="minorHAnsi" w:hAnsiTheme="minorHAnsi" w:cstheme="minorBidi"/>
        </w:rPr>
      </w:pPr>
      <w:r w:rsidRPr="51FAC90A">
        <w:rPr>
          <w:rFonts w:asciiTheme="minorHAnsi" w:hAnsiTheme="minorHAnsi" w:cstheme="minorBidi"/>
        </w:rPr>
        <w:t xml:space="preserve">There </w:t>
      </w:r>
      <w:r w:rsidR="00D327E2">
        <w:rPr>
          <w:rFonts w:asciiTheme="minorHAnsi" w:hAnsiTheme="minorHAnsi" w:cstheme="minorBidi"/>
        </w:rPr>
        <w:t>are</w:t>
      </w:r>
      <w:r w:rsidRPr="51FAC90A">
        <w:rPr>
          <w:rFonts w:asciiTheme="minorHAnsi" w:hAnsiTheme="minorHAnsi" w:cstheme="minorBidi"/>
        </w:rPr>
        <w:t xml:space="preserve"> three dimensions of </w:t>
      </w:r>
      <w:proofErr w:type="spellStart"/>
      <w:r w:rsidR="00FC548D">
        <w:rPr>
          <w:rFonts w:asciiTheme="minorHAnsi" w:hAnsiTheme="minorHAnsi" w:cstheme="minorBidi"/>
        </w:rPr>
        <w:t>SERc</w:t>
      </w:r>
      <w:proofErr w:type="spellEnd"/>
      <w:r w:rsidRPr="51FAC90A">
        <w:rPr>
          <w:rFonts w:asciiTheme="minorHAnsi" w:hAnsiTheme="minorHAnsi" w:cstheme="minorBidi"/>
        </w:rPr>
        <w:t xml:space="preserve"> unit types, all of which are represented in the unit type code. The possible </w:t>
      </w:r>
      <w:proofErr w:type="spellStart"/>
      <w:r w:rsidR="00FC548D">
        <w:rPr>
          <w:rFonts w:asciiTheme="minorHAnsi" w:hAnsiTheme="minorHAnsi" w:cstheme="minorBidi"/>
        </w:rPr>
        <w:t>SERc</w:t>
      </w:r>
      <w:proofErr w:type="spellEnd"/>
      <w:r w:rsidRPr="51FAC90A">
        <w:rPr>
          <w:rFonts w:asciiTheme="minorHAnsi" w:hAnsiTheme="minorHAnsi" w:cstheme="minorBidi"/>
        </w:rPr>
        <w:t xml:space="preserve"> </w:t>
      </w:r>
      <w:r w:rsidRPr="7E73C37C">
        <w:rPr>
          <w:rFonts w:asciiTheme="minorHAnsi" w:hAnsiTheme="minorHAnsi" w:cstheme="minorBidi"/>
        </w:rPr>
        <w:t xml:space="preserve">unit type codes and the processes that allow changing the unit type are mapped out in </w:t>
      </w:r>
      <w:r w:rsidR="0000571A" w:rsidRPr="7E73C37C">
        <w:rPr>
          <w:rFonts w:asciiTheme="minorHAnsi" w:hAnsiTheme="minorHAnsi" w:cstheme="minorBidi"/>
        </w:rPr>
        <w:fldChar w:fldCharType="begin"/>
      </w:r>
      <w:r w:rsidR="0000571A" w:rsidRPr="4764E9D0">
        <w:rPr>
          <w:rFonts w:asciiTheme="minorHAnsi" w:hAnsiTheme="minorHAnsi" w:cstheme="minorBidi"/>
        </w:rPr>
        <w:instrText xml:space="preserve"> REF _Ref117839414 \h </w:instrText>
      </w:r>
      <w:r w:rsidR="00D327E2" w:rsidRPr="4764E9D0">
        <w:rPr>
          <w:rFonts w:asciiTheme="minorHAnsi" w:hAnsiTheme="minorHAnsi" w:cstheme="minorBidi"/>
        </w:rPr>
        <w:instrText xml:space="preserve"> \* MERGEFORMAT </w:instrText>
      </w:r>
      <w:r w:rsidR="0000571A" w:rsidRPr="4764E9D0">
        <w:rPr>
          <w:rFonts w:asciiTheme="minorHAnsi" w:hAnsiTheme="minorHAnsi" w:cstheme="minorBidi"/>
        </w:rPr>
      </w:r>
      <w:r w:rsidR="0000571A" w:rsidRPr="7E73C37C">
        <w:rPr>
          <w:rFonts w:asciiTheme="minorHAnsi" w:hAnsiTheme="minorHAnsi" w:cstheme="minorBidi"/>
        </w:rPr>
        <w:fldChar w:fldCharType="separate"/>
      </w:r>
      <w:r w:rsidR="00332648" w:rsidRPr="7E73C37C">
        <w:rPr>
          <w:rFonts w:asciiTheme="minorHAnsi" w:hAnsiTheme="minorHAnsi" w:cstheme="minorBidi"/>
        </w:rPr>
        <w:t xml:space="preserve">Exhibit </w:t>
      </w:r>
      <w:r w:rsidR="00D327E2" w:rsidRPr="7E73C37C" w:rsidDel="00332648">
        <w:rPr>
          <w:rFonts w:asciiTheme="minorHAnsi" w:hAnsiTheme="minorHAnsi" w:cstheme="minorBidi"/>
        </w:rPr>
        <w:t>4</w:t>
      </w:r>
      <w:r w:rsidR="0000571A" w:rsidRPr="7E73C37C">
        <w:rPr>
          <w:rFonts w:asciiTheme="minorHAnsi" w:hAnsiTheme="minorHAnsi" w:cstheme="minorBidi"/>
        </w:rPr>
        <w:fldChar w:fldCharType="end"/>
      </w:r>
      <w:r w:rsidRPr="7E73C37C">
        <w:rPr>
          <w:rFonts w:asciiTheme="minorHAnsi" w:hAnsiTheme="minorHAnsi" w:cstheme="minorBidi"/>
        </w:rPr>
        <w:t xml:space="preserve">. The dimensions within </w:t>
      </w:r>
      <w:proofErr w:type="spellStart"/>
      <w:r w:rsidR="00FC548D">
        <w:rPr>
          <w:rFonts w:asciiTheme="minorHAnsi" w:hAnsiTheme="minorHAnsi" w:cstheme="minorBidi"/>
        </w:rPr>
        <w:t>SERc</w:t>
      </w:r>
      <w:proofErr w:type="spellEnd"/>
      <w:r w:rsidRPr="7E73C37C">
        <w:rPr>
          <w:rFonts w:asciiTheme="minorHAnsi" w:hAnsiTheme="minorHAnsi" w:cstheme="minorBidi"/>
        </w:rPr>
        <w:t xml:space="preserve"> unit types and their possible values are as follows:</w:t>
      </w:r>
    </w:p>
    <w:p w14:paraId="164E7494" w14:textId="61DA5844" w:rsidR="0000571A" w:rsidRDefault="51FAC90A">
      <w:pPr>
        <w:pStyle w:val="ListParagraph"/>
        <w:numPr>
          <w:ilvl w:val="1"/>
          <w:numId w:val="42"/>
        </w:numPr>
        <w:rPr>
          <w:rFonts w:asciiTheme="minorHAnsi" w:hAnsiTheme="minorHAnsi" w:cstheme="minorBidi"/>
        </w:rPr>
      </w:pPr>
      <w:r w:rsidRPr="51FAC90A">
        <w:rPr>
          <w:rFonts w:asciiTheme="minorHAnsi" w:hAnsiTheme="minorHAnsi" w:cstheme="minorBidi"/>
        </w:rPr>
        <w:t xml:space="preserve">Level of sustainability criteria met as determined at the issuance of the underlying </w:t>
      </w:r>
      <w:proofErr w:type="spellStart"/>
      <w:r w:rsidR="00F7796C" w:rsidRPr="7E73C37C">
        <w:rPr>
          <w:rFonts w:asciiTheme="minorHAnsi" w:hAnsiTheme="minorHAnsi" w:cstheme="minorBidi"/>
        </w:rPr>
        <w:t>SAFc</w:t>
      </w:r>
      <w:proofErr w:type="spellEnd"/>
      <w:r w:rsidRPr="51FAC90A">
        <w:rPr>
          <w:rFonts w:asciiTheme="minorHAnsi" w:hAnsiTheme="minorHAnsi" w:cstheme="minorBidi"/>
        </w:rPr>
        <w:t>,</w:t>
      </w:r>
      <w:r w:rsidR="007F2065">
        <w:rPr>
          <w:rStyle w:val="FootnoteReference"/>
          <w:rFonts w:asciiTheme="minorHAnsi" w:hAnsiTheme="minorHAnsi" w:cstheme="minorBidi"/>
        </w:rPr>
        <w:footnoteReference w:id="4"/>
      </w:r>
      <w:r w:rsidRPr="51FAC90A">
        <w:rPr>
          <w:rFonts w:asciiTheme="minorHAnsi" w:hAnsiTheme="minorHAnsi" w:cstheme="minorBidi"/>
        </w:rPr>
        <w:t xml:space="preserve"> indicated by a letter:</w:t>
      </w:r>
    </w:p>
    <w:p w14:paraId="6DE85CA3" w14:textId="22E368C6" w:rsidR="002F7101" w:rsidRPr="006B2994" w:rsidRDefault="520102B7">
      <w:pPr>
        <w:pStyle w:val="ListParagraph"/>
        <w:numPr>
          <w:ilvl w:val="2"/>
          <w:numId w:val="42"/>
        </w:numPr>
        <w:rPr>
          <w:rFonts w:asciiTheme="minorHAnsi" w:hAnsiTheme="minorHAnsi" w:cstheme="minorBidi"/>
        </w:rPr>
      </w:pPr>
      <w:r w:rsidRPr="51FAC90A">
        <w:rPr>
          <w:rFonts w:asciiTheme="minorHAnsi" w:hAnsiTheme="minorHAnsi" w:cstheme="minorBidi"/>
        </w:rPr>
        <w:t>“</w:t>
      </w:r>
      <w:r w:rsidR="70D6C940" w:rsidRPr="51FAC90A">
        <w:rPr>
          <w:rFonts w:asciiTheme="minorHAnsi" w:hAnsiTheme="minorHAnsi" w:cstheme="minorBidi"/>
        </w:rPr>
        <w:t>C</w:t>
      </w:r>
      <w:r w:rsidRPr="51FAC90A">
        <w:rPr>
          <w:rFonts w:asciiTheme="minorHAnsi" w:hAnsiTheme="minorHAnsi" w:cstheme="minorBidi"/>
        </w:rPr>
        <w:t>”</w:t>
      </w:r>
      <w:r w:rsidR="70D6C940" w:rsidRPr="51FAC90A">
        <w:rPr>
          <w:rFonts w:asciiTheme="minorHAnsi" w:hAnsiTheme="minorHAnsi" w:cstheme="minorBidi"/>
        </w:rPr>
        <w:t xml:space="preserve"> indicates a</w:t>
      </w:r>
      <w:r w:rsidR="00F23BB1">
        <w:rPr>
          <w:rFonts w:asciiTheme="minorHAnsi" w:hAnsiTheme="minorHAnsi" w:cstheme="minorBidi"/>
        </w:rPr>
        <w:t>n</w:t>
      </w:r>
      <w:r w:rsidR="70D6C940" w:rsidRPr="51FAC90A">
        <w:rPr>
          <w:rFonts w:asciiTheme="minorHAnsi" w:hAnsiTheme="minorHAnsi" w:cstheme="minorBidi"/>
        </w:rPr>
        <w:t xml:space="preserve"> </w:t>
      </w:r>
      <w:r w:rsidR="70D6C940" w:rsidRPr="3CD2120D">
        <w:rPr>
          <w:rFonts w:asciiTheme="minorHAnsi" w:hAnsiTheme="minorHAnsi" w:cstheme="minorBidi"/>
        </w:rPr>
        <w:t>SCS</w:t>
      </w:r>
      <w:r w:rsidR="70D6C940" w:rsidRPr="51FAC90A">
        <w:rPr>
          <w:rFonts w:asciiTheme="minorHAnsi" w:hAnsiTheme="minorHAnsi" w:cstheme="minorBidi"/>
        </w:rPr>
        <w:t xml:space="preserve">-eligible </w:t>
      </w:r>
      <w:proofErr w:type="spellStart"/>
      <w:r w:rsidR="00FC548D">
        <w:rPr>
          <w:rFonts w:asciiTheme="minorHAnsi" w:hAnsiTheme="minorHAnsi" w:cstheme="minorBidi"/>
        </w:rPr>
        <w:t>SERc</w:t>
      </w:r>
      <w:proofErr w:type="spellEnd"/>
      <w:r w:rsidR="70D6C940" w:rsidRPr="51FAC90A">
        <w:rPr>
          <w:rFonts w:asciiTheme="minorHAnsi" w:hAnsiTheme="minorHAnsi" w:cstheme="minorBidi"/>
        </w:rPr>
        <w:t>, i.e.</w:t>
      </w:r>
      <w:r w:rsidR="00332648">
        <w:rPr>
          <w:rFonts w:asciiTheme="minorHAnsi" w:hAnsiTheme="minorHAnsi" w:cstheme="minorBidi"/>
        </w:rPr>
        <w:t>,</w:t>
      </w:r>
      <w:r w:rsidR="70D6C940" w:rsidRPr="51FAC90A">
        <w:rPr>
          <w:rFonts w:asciiTheme="minorHAnsi" w:hAnsiTheme="minorHAnsi" w:cstheme="minorBidi"/>
        </w:rPr>
        <w:t xml:space="preserve"> a </w:t>
      </w:r>
      <w:proofErr w:type="spellStart"/>
      <w:r w:rsidR="00FC548D">
        <w:rPr>
          <w:rFonts w:asciiTheme="minorHAnsi" w:hAnsiTheme="minorHAnsi" w:cstheme="minorBidi"/>
        </w:rPr>
        <w:t>SERc</w:t>
      </w:r>
      <w:proofErr w:type="spellEnd"/>
      <w:r w:rsidR="70D6C940" w:rsidRPr="51FAC90A">
        <w:rPr>
          <w:rFonts w:asciiTheme="minorHAnsi" w:hAnsiTheme="minorHAnsi" w:cstheme="minorBidi"/>
        </w:rPr>
        <w:t xml:space="preserve"> based on </w:t>
      </w:r>
      <w:proofErr w:type="spellStart"/>
      <w:r w:rsidR="00F7796C" w:rsidRPr="7E73C37C">
        <w:rPr>
          <w:rFonts w:asciiTheme="minorHAnsi" w:hAnsiTheme="minorHAnsi" w:cstheme="minorBidi"/>
        </w:rPr>
        <w:t>SAFc</w:t>
      </w:r>
      <w:proofErr w:type="spellEnd"/>
      <w:r w:rsidR="70D6C940" w:rsidRPr="51FAC90A">
        <w:rPr>
          <w:rFonts w:asciiTheme="minorHAnsi" w:hAnsiTheme="minorHAnsi" w:cstheme="minorBidi"/>
        </w:rPr>
        <w:t xml:space="preserve"> representing SAF that meets the criteria </w:t>
      </w:r>
      <w:r w:rsidR="00812B4F" w:rsidRPr="3C9AFBF6">
        <w:rPr>
          <w:rFonts w:asciiTheme="minorHAnsi" w:hAnsiTheme="minorHAnsi" w:cstheme="minorBidi"/>
        </w:rPr>
        <w:t xml:space="preserve">set by an </w:t>
      </w:r>
      <w:r w:rsidR="00812B4F" w:rsidRPr="3F8D0E51">
        <w:rPr>
          <w:rFonts w:asciiTheme="minorHAnsi" w:hAnsiTheme="minorHAnsi" w:cstheme="minorBidi"/>
        </w:rPr>
        <w:t>ICAO-</w:t>
      </w:r>
      <w:r w:rsidR="00812B4F" w:rsidRPr="125A669A">
        <w:rPr>
          <w:rFonts w:asciiTheme="minorHAnsi" w:hAnsiTheme="minorHAnsi" w:cstheme="minorBidi"/>
        </w:rPr>
        <w:t>recognized</w:t>
      </w:r>
      <w:r w:rsidR="00812B4F" w:rsidRPr="3F8D0E51">
        <w:rPr>
          <w:rFonts w:asciiTheme="minorHAnsi" w:hAnsiTheme="minorHAnsi" w:cstheme="minorBidi"/>
        </w:rPr>
        <w:t xml:space="preserve"> SCS </w:t>
      </w:r>
      <w:r w:rsidR="00812B4F" w:rsidRPr="48A3DC96">
        <w:rPr>
          <w:rFonts w:asciiTheme="minorHAnsi" w:hAnsiTheme="minorHAnsi" w:cstheme="minorBidi"/>
        </w:rPr>
        <w:t>holder</w:t>
      </w:r>
      <w:r w:rsidR="70D6C940" w:rsidRPr="51FAC90A">
        <w:rPr>
          <w:rFonts w:asciiTheme="minorHAnsi" w:hAnsiTheme="minorHAnsi" w:cstheme="minorBidi"/>
        </w:rPr>
        <w:t>.</w:t>
      </w:r>
      <w:r w:rsidR="002F7101" w:rsidRPr="51FAC90A">
        <w:rPr>
          <w:rStyle w:val="FootnoteReference"/>
          <w:rFonts w:asciiTheme="minorHAnsi" w:hAnsiTheme="minorHAnsi" w:cstheme="minorBidi"/>
        </w:rPr>
        <w:footnoteReference w:id="5"/>
      </w:r>
    </w:p>
    <w:p w14:paraId="416FCCE2" w14:textId="27B56700" w:rsidR="00F23BB1" w:rsidRPr="006B2994" w:rsidRDefault="520102B7">
      <w:pPr>
        <w:pStyle w:val="ListParagraph"/>
        <w:numPr>
          <w:ilvl w:val="2"/>
          <w:numId w:val="42"/>
        </w:numPr>
        <w:rPr>
          <w:rFonts w:asciiTheme="minorHAnsi" w:hAnsiTheme="minorHAnsi" w:cstheme="minorBidi"/>
        </w:rPr>
      </w:pPr>
      <w:r w:rsidRPr="51FAC90A">
        <w:rPr>
          <w:rFonts w:asciiTheme="minorHAnsi" w:hAnsiTheme="minorHAnsi" w:cstheme="minorBidi"/>
        </w:rPr>
        <w:t>“</w:t>
      </w:r>
      <w:r w:rsidR="00812B4F" w:rsidRPr="51FAC90A">
        <w:rPr>
          <w:rFonts w:asciiTheme="minorHAnsi" w:hAnsiTheme="minorHAnsi" w:cstheme="minorBidi"/>
        </w:rPr>
        <w:t>B</w:t>
      </w:r>
      <w:r w:rsidRPr="51FAC90A">
        <w:rPr>
          <w:rFonts w:asciiTheme="minorHAnsi" w:hAnsiTheme="minorHAnsi" w:cstheme="minorBidi"/>
        </w:rPr>
        <w:t>”</w:t>
      </w:r>
      <w:r w:rsidR="00812B4F" w:rsidRPr="51FAC90A">
        <w:rPr>
          <w:rFonts w:asciiTheme="minorHAnsi" w:hAnsiTheme="minorHAnsi" w:cstheme="minorBidi"/>
        </w:rPr>
        <w:t xml:space="preserve"> indicates a SABA-eligible </w:t>
      </w:r>
      <w:proofErr w:type="spellStart"/>
      <w:r w:rsidR="00FC548D">
        <w:rPr>
          <w:rFonts w:asciiTheme="minorHAnsi" w:hAnsiTheme="minorHAnsi" w:cstheme="minorBidi"/>
        </w:rPr>
        <w:t>SERc</w:t>
      </w:r>
      <w:proofErr w:type="spellEnd"/>
      <w:r w:rsidR="00812B4F" w:rsidRPr="51FAC90A">
        <w:rPr>
          <w:rFonts w:asciiTheme="minorHAnsi" w:hAnsiTheme="minorHAnsi" w:cstheme="minorBidi"/>
        </w:rPr>
        <w:t>, i.e.</w:t>
      </w:r>
      <w:r w:rsidR="00332648">
        <w:rPr>
          <w:rFonts w:asciiTheme="minorHAnsi" w:hAnsiTheme="minorHAnsi" w:cstheme="minorBidi"/>
        </w:rPr>
        <w:t>,</w:t>
      </w:r>
      <w:r w:rsidR="00812B4F" w:rsidRPr="51FAC90A">
        <w:rPr>
          <w:rFonts w:asciiTheme="minorHAnsi" w:hAnsiTheme="minorHAnsi" w:cstheme="minorBidi"/>
        </w:rPr>
        <w:t xml:space="preserve"> a </w:t>
      </w:r>
      <w:proofErr w:type="spellStart"/>
      <w:r w:rsidR="00FC548D">
        <w:rPr>
          <w:rFonts w:asciiTheme="minorHAnsi" w:hAnsiTheme="minorHAnsi" w:cstheme="minorBidi"/>
        </w:rPr>
        <w:t>SERc</w:t>
      </w:r>
      <w:proofErr w:type="spellEnd"/>
      <w:r w:rsidR="00812B4F" w:rsidRPr="51FAC90A">
        <w:rPr>
          <w:rFonts w:asciiTheme="minorHAnsi" w:hAnsiTheme="minorHAnsi" w:cstheme="minorBidi"/>
        </w:rPr>
        <w:t xml:space="preserve"> based on </w:t>
      </w:r>
      <w:proofErr w:type="spellStart"/>
      <w:r w:rsidR="00F7796C" w:rsidRPr="7E73C37C">
        <w:rPr>
          <w:rFonts w:asciiTheme="minorHAnsi" w:hAnsiTheme="minorHAnsi" w:cstheme="minorBidi"/>
        </w:rPr>
        <w:t>SAFc</w:t>
      </w:r>
      <w:proofErr w:type="spellEnd"/>
      <w:r w:rsidR="00812B4F" w:rsidRPr="51FAC90A">
        <w:rPr>
          <w:rFonts w:asciiTheme="minorHAnsi" w:hAnsiTheme="minorHAnsi" w:cstheme="minorBidi"/>
        </w:rPr>
        <w:t xml:space="preserve"> representing SAF that meets the criteria for SABA-eligible SAF under SABA’s SAF Sustainability Framework.</w:t>
      </w:r>
      <w:r w:rsidR="00F23BB1" w:rsidRPr="51FAC90A">
        <w:rPr>
          <w:rStyle w:val="EndnoteReference"/>
          <w:rFonts w:asciiTheme="minorHAnsi" w:hAnsiTheme="minorHAnsi" w:cstheme="minorBidi"/>
        </w:rPr>
        <w:endnoteReference w:id="14"/>
      </w:r>
    </w:p>
    <w:p w14:paraId="2CC1ED94" w14:textId="49EB84C3" w:rsidR="00812B4F" w:rsidRPr="006B2994" w:rsidRDefault="51FAC90A">
      <w:pPr>
        <w:pStyle w:val="ListParagraph"/>
        <w:numPr>
          <w:ilvl w:val="2"/>
          <w:numId w:val="42"/>
        </w:numPr>
        <w:rPr>
          <w:rFonts w:asciiTheme="minorHAnsi" w:hAnsiTheme="minorHAnsi" w:cstheme="minorBidi"/>
        </w:rPr>
      </w:pPr>
      <w:r w:rsidRPr="51FAC90A">
        <w:rPr>
          <w:rFonts w:asciiTheme="minorHAnsi" w:hAnsiTheme="minorHAnsi" w:cstheme="minorBidi"/>
        </w:rPr>
        <w:t xml:space="preserve">“A” indicates a SABA-preferred </w:t>
      </w:r>
      <w:proofErr w:type="spellStart"/>
      <w:r w:rsidR="00FC548D">
        <w:rPr>
          <w:rFonts w:asciiTheme="minorHAnsi" w:hAnsiTheme="minorHAnsi" w:cstheme="minorBidi"/>
        </w:rPr>
        <w:t>SERc</w:t>
      </w:r>
      <w:proofErr w:type="spellEnd"/>
      <w:r w:rsidRPr="51FAC90A">
        <w:rPr>
          <w:rFonts w:asciiTheme="minorHAnsi" w:hAnsiTheme="minorHAnsi" w:cstheme="minorBidi"/>
        </w:rPr>
        <w:t>, i.e.</w:t>
      </w:r>
      <w:r w:rsidR="00332648">
        <w:rPr>
          <w:rFonts w:asciiTheme="minorHAnsi" w:hAnsiTheme="minorHAnsi" w:cstheme="minorBidi"/>
        </w:rPr>
        <w:t>,</w:t>
      </w:r>
      <w:r w:rsidRPr="51FAC90A">
        <w:rPr>
          <w:rFonts w:asciiTheme="minorHAnsi" w:hAnsiTheme="minorHAnsi" w:cstheme="minorBidi"/>
        </w:rPr>
        <w:t xml:space="preserve"> a </w:t>
      </w:r>
      <w:proofErr w:type="spellStart"/>
      <w:r w:rsidR="00FC548D">
        <w:rPr>
          <w:rFonts w:asciiTheme="minorHAnsi" w:hAnsiTheme="minorHAnsi" w:cstheme="minorBidi"/>
        </w:rPr>
        <w:t>SERc</w:t>
      </w:r>
      <w:proofErr w:type="spellEnd"/>
      <w:r w:rsidRPr="51FAC90A">
        <w:rPr>
          <w:rFonts w:asciiTheme="minorHAnsi" w:hAnsiTheme="minorHAnsi" w:cstheme="minorBidi"/>
        </w:rPr>
        <w:t xml:space="preserve"> based on </w:t>
      </w:r>
      <w:proofErr w:type="spellStart"/>
      <w:r w:rsidR="7E73C37C" w:rsidRPr="7E73C37C">
        <w:rPr>
          <w:rFonts w:asciiTheme="minorHAnsi" w:hAnsiTheme="minorHAnsi" w:cstheme="minorBidi"/>
        </w:rPr>
        <w:t>SAFc</w:t>
      </w:r>
      <w:proofErr w:type="spellEnd"/>
      <w:r w:rsidRPr="51FAC90A">
        <w:rPr>
          <w:rFonts w:asciiTheme="minorHAnsi" w:hAnsiTheme="minorHAnsi" w:cstheme="minorBidi"/>
        </w:rPr>
        <w:t xml:space="preserve"> representing SAF that meets the criteria for SABA-preferred SAF under SABA’s SAF Sustainability Framework.</w:t>
      </w:r>
    </w:p>
    <w:p w14:paraId="5A64C9ED" w14:textId="0ACBEF8D" w:rsidR="000834F4" w:rsidRDefault="51FAC90A">
      <w:pPr>
        <w:pStyle w:val="ListParagraph"/>
        <w:numPr>
          <w:ilvl w:val="1"/>
          <w:numId w:val="42"/>
        </w:numPr>
        <w:rPr>
          <w:rFonts w:asciiTheme="minorHAnsi" w:hAnsiTheme="minorHAnsi" w:cstheme="minorBidi"/>
        </w:rPr>
      </w:pPr>
      <w:r w:rsidRPr="51FAC90A">
        <w:rPr>
          <w:rFonts w:asciiTheme="minorHAnsi" w:hAnsiTheme="minorHAnsi" w:cstheme="minorBidi"/>
        </w:rPr>
        <w:t xml:space="preserve">The retirement status of the underlying </w:t>
      </w:r>
      <w:proofErr w:type="spellStart"/>
      <w:r w:rsidR="7E73C37C" w:rsidRPr="7E73C37C">
        <w:rPr>
          <w:rFonts w:asciiTheme="minorHAnsi" w:hAnsiTheme="minorHAnsi" w:cstheme="minorBidi"/>
        </w:rPr>
        <w:t>SAFc</w:t>
      </w:r>
      <w:proofErr w:type="spellEnd"/>
      <w:r w:rsidRPr="51FAC90A">
        <w:rPr>
          <w:rFonts w:asciiTheme="minorHAnsi" w:hAnsiTheme="minorHAnsi" w:cstheme="minorBidi"/>
        </w:rPr>
        <w:t>:</w:t>
      </w:r>
    </w:p>
    <w:p w14:paraId="6124034B" w14:textId="4F41F3E5" w:rsidR="000834F4" w:rsidRPr="000834F4" w:rsidRDefault="51FAC90A">
      <w:pPr>
        <w:pStyle w:val="ListParagraph"/>
        <w:numPr>
          <w:ilvl w:val="2"/>
          <w:numId w:val="42"/>
        </w:numPr>
        <w:rPr>
          <w:rFonts w:asciiTheme="minorHAnsi" w:hAnsiTheme="minorHAnsi" w:cstheme="minorBidi"/>
        </w:rPr>
      </w:pPr>
      <w:r w:rsidRPr="51FAC90A">
        <w:rPr>
          <w:rFonts w:asciiTheme="minorHAnsi" w:hAnsiTheme="minorHAnsi" w:cstheme="minorBidi"/>
        </w:rPr>
        <w:lastRenderedPageBreak/>
        <w:t xml:space="preserve">“2” indicates that the underlying </w:t>
      </w:r>
      <w:proofErr w:type="spellStart"/>
      <w:r w:rsidR="7E73C37C" w:rsidRPr="7E73C37C">
        <w:rPr>
          <w:rFonts w:asciiTheme="minorHAnsi" w:hAnsiTheme="minorHAnsi" w:cstheme="minorBidi"/>
        </w:rPr>
        <w:t>SAFc</w:t>
      </w:r>
      <w:proofErr w:type="spellEnd"/>
      <w:r w:rsidRPr="51FAC90A">
        <w:rPr>
          <w:rFonts w:asciiTheme="minorHAnsi" w:hAnsiTheme="minorHAnsi" w:cstheme="minorBidi"/>
        </w:rPr>
        <w:t xml:space="preserve"> is not yet retired.</w:t>
      </w:r>
    </w:p>
    <w:p w14:paraId="75C2115F" w14:textId="3E1FB6B8" w:rsidR="000834F4" w:rsidRDefault="51FAC90A">
      <w:pPr>
        <w:pStyle w:val="ListParagraph"/>
        <w:numPr>
          <w:ilvl w:val="2"/>
          <w:numId w:val="42"/>
        </w:numPr>
        <w:rPr>
          <w:rFonts w:asciiTheme="minorHAnsi" w:hAnsiTheme="minorHAnsi" w:cstheme="minorBidi"/>
        </w:rPr>
      </w:pPr>
      <w:r w:rsidRPr="51FAC90A">
        <w:rPr>
          <w:rFonts w:asciiTheme="minorHAnsi" w:hAnsiTheme="minorHAnsi" w:cstheme="minorBidi"/>
        </w:rPr>
        <w:t xml:space="preserve">“3” indicates that the underlying </w:t>
      </w:r>
      <w:proofErr w:type="spellStart"/>
      <w:r w:rsidR="7E73C37C" w:rsidRPr="7E73C37C">
        <w:rPr>
          <w:rFonts w:asciiTheme="minorHAnsi" w:hAnsiTheme="minorHAnsi" w:cstheme="minorBidi"/>
        </w:rPr>
        <w:t>SAFc</w:t>
      </w:r>
      <w:proofErr w:type="spellEnd"/>
      <w:r w:rsidRPr="51FAC90A">
        <w:rPr>
          <w:rFonts w:asciiTheme="minorHAnsi" w:hAnsiTheme="minorHAnsi" w:cstheme="minorBidi"/>
        </w:rPr>
        <w:t xml:space="preserve"> is already retired.</w:t>
      </w:r>
    </w:p>
    <w:p w14:paraId="12AA7B09" w14:textId="163743CA" w:rsidR="0000571A" w:rsidRDefault="51FAC90A">
      <w:pPr>
        <w:pStyle w:val="ListParagraph"/>
        <w:numPr>
          <w:ilvl w:val="1"/>
          <w:numId w:val="42"/>
        </w:numPr>
        <w:rPr>
          <w:rFonts w:asciiTheme="minorHAnsi" w:hAnsiTheme="minorHAnsi" w:cstheme="minorBidi"/>
        </w:rPr>
      </w:pPr>
      <w:r w:rsidRPr="51FAC90A">
        <w:rPr>
          <w:rFonts w:asciiTheme="minorHAnsi" w:hAnsiTheme="minorHAnsi" w:cstheme="minorBidi"/>
        </w:rPr>
        <w:t xml:space="preserve">Position of the underlying </w:t>
      </w:r>
      <w:proofErr w:type="spellStart"/>
      <w:r w:rsidR="7E73C37C" w:rsidRPr="7E73C37C">
        <w:rPr>
          <w:rFonts w:asciiTheme="minorHAnsi" w:hAnsiTheme="minorHAnsi" w:cstheme="minorBidi"/>
        </w:rPr>
        <w:t>SAFc</w:t>
      </w:r>
      <w:proofErr w:type="spellEnd"/>
      <w:r w:rsidRPr="51FAC90A">
        <w:rPr>
          <w:rFonts w:asciiTheme="minorHAnsi" w:hAnsiTheme="minorHAnsi" w:cstheme="minorBidi"/>
        </w:rPr>
        <w:t xml:space="preserve"> relative to </w:t>
      </w:r>
      <w:r w:rsidR="00332648">
        <w:rPr>
          <w:rFonts w:asciiTheme="minorHAnsi" w:hAnsiTheme="minorHAnsi" w:cstheme="minorBidi"/>
        </w:rPr>
        <w:t xml:space="preserve">the </w:t>
      </w:r>
      <w:r w:rsidRPr="51FAC90A">
        <w:rPr>
          <w:rFonts w:asciiTheme="minorHAnsi" w:hAnsiTheme="minorHAnsi" w:cstheme="minorBidi"/>
        </w:rPr>
        <w:t>audit cycle of the associated SAF supplier(s), as indicated by VAL or VER:</w:t>
      </w:r>
    </w:p>
    <w:p w14:paraId="55E11108" w14:textId="243F9D47" w:rsidR="0000571A" w:rsidRDefault="51FAC90A">
      <w:pPr>
        <w:pStyle w:val="ListParagraph"/>
        <w:numPr>
          <w:ilvl w:val="2"/>
          <w:numId w:val="42"/>
        </w:numPr>
        <w:rPr>
          <w:rFonts w:asciiTheme="minorHAnsi" w:hAnsiTheme="minorHAnsi" w:cstheme="minorBidi"/>
        </w:rPr>
      </w:pPr>
      <w:r w:rsidRPr="51FAC90A">
        <w:rPr>
          <w:rFonts w:asciiTheme="minorHAnsi" w:hAnsiTheme="minorHAnsi" w:cstheme="minorBidi"/>
        </w:rPr>
        <w:t xml:space="preserve">“VAL” indicates that the </w:t>
      </w:r>
      <w:proofErr w:type="spellStart"/>
      <w:r w:rsidR="7E73C37C" w:rsidRPr="7E73C37C">
        <w:rPr>
          <w:rFonts w:asciiTheme="minorHAnsi" w:hAnsiTheme="minorHAnsi" w:cstheme="minorBidi"/>
        </w:rPr>
        <w:t>SAFc</w:t>
      </w:r>
      <w:proofErr w:type="spellEnd"/>
      <w:r w:rsidRPr="51FAC90A">
        <w:rPr>
          <w:rFonts w:asciiTheme="minorHAnsi" w:hAnsiTheme="minorHAnsi" w:cstheme="minorBidi"/>
        </w:rPr>
        <w:t xml:space="preserve"> underlying the </w:t>
      </w:r>
      <w:proofErr w:type="spellStart"/>
      <w:r w:rsidR="00FC548D">
        <w:rPr>
          <w:rFonts w:asciiTheme="minorHAnsi" w:hAnsiTheme="minorHAnsi" w:cstheme="minorBidi"/>
        </w:rPr>
        <w:t>SERc</w:t>
      </w:r>
      <w:proofErr w:type="spellEnd"/>
      <w:r w:rsidRPr="51FAC90A">
        <w:rPr>
          <w:rFonts w:asciiTheme="minorHAnsi" w:hAnsiTheme="minorHAnsi" w:cstheme="minorBidi"/>
        </w:rPr>
        <w:t xml:space="preserve"> has been validated.</w:t>
      </w:r>
    </w:p>
    <w:p w14:paraId="3F75D033" w14:textId="3781637E" w:rsidR="49209F87" w:rsidRDefault="1DFC9F59" w:rsidP="1DFC9F59">
      <w:pPr>
        <w:pStyle w:val="ListParagraph"/>
        <w:numPr>
          <w:ilvl w:val="2"/>
          <w:numId w:val="42"/>
        </w:numPr>
        <w:rPr>
          <w:rFonts w:asciiTheme="minorHAnsi" w:hAnsiTheme="minorHAnsi" w:cstheme="minorBidi"/>
        </w:rPr>
      </w:pPr>
      <w:r w:rsidRPr="1DFC9F59">
        <w:rPr>
          <w:rFonts w:asciiTheme="minorHAnsi" w:hAnsiTheme="minorHAnsi" w:cstheme="minorBidi"/>
        </w:rPr>
        <w:t xml:space="preserve">“VER” indicates that </w:t>
      </w:r>
      <w:r w:rsidR="7E73C37C" w:rsidRPr="7E73C37C">
        <w:rPr>
          <w:rFonts w:asciiTheme="minorHAnsi" w:hAnsiTheme="minorHAnsi" w:cstheme="minorBidi"/>
        </w:rPr>
        <w:t xml:space="preserve">the </w:t>
      </w:r>
      <w:proofErr w:type="spellStart"/>
      <w:r w:rsidR="7E73C37C" w:rsidRPr="7E73C37C">
        <w:rPr>
          <w:rFonts w:asciiTheme="minorHAnsi" w:hAnsiTheme="minorHAnsi" w:cstheme="minorBidi"/>
        </w:rPr>
        <w:t>SAFc</w:t>
      </w:r>
      <w:proofErr w:type="spellEnd"/>
      <w:r w:rsidRPr="1DFC9F59">
        <w:rPr>
          <w:rFonts w:asciiTheme="minorHAnsi" w:hAnsiTheme="minorHAnsi" w:cstheme="minorBidi"/>
        </w:rPr>
        <w:t xml:space="preserve"> underlying the </w:t>
      </w:r>
      <w:proofErr w:type="spellStart"/>
      <w:r w:rsidR="00FC548D">
        <w:rPr>
          <w:rFonts w:asciiTheme="minorHAnsi" w:hAnsiTheme="minorHAnsi" w:cstheme="minorBidi"/>
        </w:rPr>
        <w:t>SERc</w:t>
      </w:r>
      <w:proofErr w:type="spellEnd"/>
      <w:r w:rsidRPr="1DFC9F59">
        <w:rPr>
          <w:rFonts w:asciiTheme="minorHAnsi" w:hAnsiTheme="minorHAnsi" w:cstheme="minorBidi"/>
        </w:rPr>
        <w:t xml:space="preserve"> has been verified.</w:t>
      </w:r>
    </w:p>
    <w:p w14:paraId="34685149" w14:textId="73057DF1" w:rsidR="00AA09DC" w:rsidRPr="00AA09DC" w:rsidRDefault="00AA09DC" w:rsidP="00AA09DC">
      <w:pPr>
        <w:rPr>
          <w:rFonts w:asciiTheme="minorHAnsi" w:hAnsiTheme="minorHAnsi" w:cstheme="minorBidi"/>
        </w:rPr>
      </w:pPr>
    </w:p>
    <w:p w14:paraId="4A0EC1DA" w14:textId="3B269543" w:rsidR="7E73C37C" w:rsidRDefault="7E73C37C" w:rsidP="7E73C37C"/>
    <w:p w14:paraId="1AE1E86E" w14:textId="7065083B" w:rsidR="7E73C37C" w:rsidRDefault="0D2DB8B4" w:rsidP="000F3C45">
      <w:pPr>
        <w:ind w:left="360"/>
      </w:pPr>
      <w:r>
        <w:rPr>
          <w:noProof/>
        </w:rPr>
        <w:drawing>
          <wp:inline distT="0" distB="0" distL="0" distR="0" wp14:anchorId="33CDD603" wp14:editId="0846CD77">
            <wp:extent cx="5541818" cy="3232727"/>
            <wp:effectExtent l="0" t="0" r="0" b="0"/>
            <wp:docPr id="1980320819" name="Picture 198032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320819"/>
                    <pic:cNvPicPr/>
                  </pic:nvPicPr>
                  <pic:blipFill>
                    <a:blip r:embed="rId17">
                      <a:extLst>
                        <a:ext uri="{28A0092B-C50C-407E-A947-70E740481C1C}">
                          <a14:useLocalDpi xmlns:a14="http://schemas.microsoft.com/office/drawing/2010/main" val="0"/>
                        </a:ext>
                      </a:extLst>
                    </a:blip>
                    <a:stretch>
                      <a:fillRect/>
                    </a:stretch>
                  </pic:blipFill>
                  <pic:spPr>
                    <a:xfrm>
                      <a:off x="0" y="0"/>
                      <a:ext cx="5558148" cy="3242253"/>
                    </a:xfrm>
                    <a:prstGeom prst="rect">
                      <a:avLst/>
                    </a:prstGeom>
                  </pic:spPr>
                </pic:pic>
              </a:graphicData>
            </a:graphic>
          </wp:inline>
        </w:drawing>
      </w:r>
    </w:p>
    <w:p w14:paraId="6140F19E" w14:textId="251FE01C" w:rsidR="00675AB0" w:rsidRPr="005F603A" w:rsidRDefault="00332648" w:rsidP="00AB0D80">
      <w:pPr>
        <w:pStyle w:val="Caption"/>
        <w:ind w:left="180"/>
        <w:jc w:val="both"/>
        <w:rPr>
          <w:rFonts w:asciiTheme="minorHAnsi" w:hAnsiTheme="minorHAnsi" w:cstheme="minorBidi"/>
          <w:sz w:val="20"/>
          <w:szCs w:val="20"/>
        </w:rPr>
      </w:pPr>
      <w:bookmarkStart w:id="80" w:name="_Ref117839414"/>
      <w:bookmarkStart w:id="81" w:name="_Ref117839361"/>
      <w:r w:rsidRPr="005F603A">
        <w:rPr>
          <w:rFonts w:asciiTheme="minorHAnsi" w:hAnsiTheme="minorHAnsi" w:cstheme="minorBidi"/>
          <w:sz w:val="20"/>
          <w:szCs w:val="20"/>
        </w:rPr>
        <w:t xml:space="preserve">Exhibit </w:t>
      </w:r>
      <w:r w:rsidR="000834F4" w:rsidRPr="005F603A">
        <w:rPr>
          <w:rFonts w:asciiTheme="minorHAnsi" w:hAnsiTheme="minorHAnsi" w:cstheme="minorBidi"/>
          <w:sz w:val="20"/>
          <w:szCs w:val="20"/>
        </w:rPr>
        <w:fldChar w:fldCharType="begin"/>
      </w:r>
      <w:r w:rsidR="000834F4" w:rsidRPr="005F603A">
        <w:rPr>
          <w:rFonts w:asciiTheme="minorHAnsi" w:hAnsiTheme="minorHAnsi" w:cstheme="minorBidi"/>
          <w:sz w:val="20"/>
          <w:szCs w:val="20"/>
        </w:rPr>
        <w:instrText>SEQ Figure \* ARABIC</w:instrText>
      </w:r>
      <w:r w:rsidR="000834F4" w:rsidRPr="005F603A">
        <w:rPr>
          <w:rFonts w:asciiTheme="minorHAnsi" w:hAnsiTheme="minorHAnsi" w:cstheme="minorBidi"/>
          <w:sz w:val="20"/>
          <w:szCs w:val="20"/>
        </w:rPr>
        <w:fldChar w:fldCharType="separate"/>
      </w:r>
      <w:r w:rsidR="00643216" w:rsidRPr="005F603A">
        <w:rPr>
          <w:rFonts w:asciiTheme="minorHAnsi" w:hAnsiTheme="minorHAnsi" w:cstheme="minorBidi"/>
          <w:sz w:val="20"/>
          <w:szCs w:val="20"/>
        </w:rPr>
        <w:t>4</w:t>
      </w:r>
      <w:r w:rsidR="000834F4" w:rsidRPr="005F603A">
        <w:rPr>
          <w:rFonts w:asciiTheme="minorHAnsi" w:hAnsiTheme="minorHAnsi" w:cstheme="minorBidi"/>
          <w:sz w:val="20"/>
          <w:szCs w:val="20"/>
        </w:rPr>
        <w:fldChar w:fldCharType="end"/>
      </w:r>
      <w:bookmarkEnd w:id="80"/>
      <w:r w:rsidR="000834F4" w:rsidRPr="005F603A">
        <w:rPr>
          <w:rFonts w:asciiTheme="minorHAnsi" w:hAnsiTheme="minorHAnsi" w:cstheme="minorBidi"/>
          <w:sz w:val="20"/>
          <w:szCs w:val="20"/>
        </w:rPr>
        <w:t xml:space="preserve">: </w:t>
      </w:r>
      <w:proofErr w:type="spellStart"/>
      <w:r w:rsidR="00FC548D" w:rsidRPr="005F603A">
        <w:rPr>
          <w:rFonts w:asciiTheme="minorHAnsi" w:hAnsiTheme="minorHAnsi" w:cstheme="minorBidi"/>
          <w:sz w:val="20"/>
          <w:szCs w:val="20"/>
        </w:rPr>
        <w:t>SERc</w:t>
      </w:r>
      <w:proofErr w:type="spellEnd"/>
      <w:r w:rsidR="000834F4" w:rsidRPr="005F603A">
        <w:rPr>
          <w:rFonts w:asciiTheme="minorHAnsi" w:hAnsiTheme="minorHAnsi" w:cstheme="minorBidi"/>
          <w:sz w:val="20"/>
          <w:szCs w:val="20"/>
        </w:rPr>
        <w:t xml:space="preserve"> </w:t>
      </w:r>
      <w:r w:rsidR="7E73C37C" w:rsidRPr="005F603A">
        <w:rPr>
          <w:rFonts w:asciiTheme="minorHAnsi" w:hAnsiTheme="minorHAnsi" w:cstheme="minorBidi"/>
          <w:sz w:val="20"/>
          <w:szCs w:val="20"/>
        </w:rPr>
        <w:t>Types</w:t>
      </w:r>
      <w:r w:rsidR="000834F4" w:rsidRPr="005F603A">
        <w:rPr>
          <w:rFonts w:asciiTheme="minorHAnsi" w:hAnsiTheme="minorHAnsi" w:cstheme="minorBidi"/>
          <w:sz w:val="20"/>
          <w:szCs w:val="20"/>
        </w:rPr>
        <w:t xml:space="preserve"> and </w:t>
      </w:r>
      <w:bookmarkEnd w:id="81"/>
      <w:r w:rsidR="7E73C37C" w:rsidRPr="005F603A">
        <w:rPr>
          <w:rFonts w:asciiTheme="minorHAnsi" w:hAnsiTheme="minorHAnsi" w:cstheme="minorBidi"/>
          <w:sz w:val="20"/>
          <w:szCs w:val="20"/>
        </w:rPr>
        <w:t>Type Changes</w:t>
      </w:r>
    </w:p>
    <w:p w14:paraId="5B28357C" w14:textId="72B37E63" w:rsidR="009E051D" w:rsidRDefault="40F8587F" w:rsidP="005B1C4E">
      <w:pPr>
        <w:pStyle w:val="Heading2"/>
      </w:pPr>
      <w:bookmarkStart w:id="82" w:name="_Sustainability_criteria_at"/>
      <w:bookmarkStart w:id="83" w:name="_Ref117850306"/>
      <w:bookmarkStart w:id="84" w:name="_Toc1338229953"/>
      <w:bookmarkStart w:id="85" w:name="_Toc1028138108"/>
      <w:bookmarkStart w:id="86" w:name="_Toc57304908"/>
      <w:bookmarkStart w:id="87" w:name="_Toc255969224"/>
      <w:bookmarkStart w:id="88" w:name="_Toc122450422"/>
      <w:bookmarkEnd w:id="82"/>
      <w:r>
        <w:t xml:space="preserve">Sustainability </w:t>
      </w:r>
      <w:r w:rsidR="7E73C37C">
        <w:t>Criteria</w:t>
      </w:r>
      <w:r>
        <w:t xml:space="preserve"> at </w:t>
      </w:r>
      <w:bookmarkEnd w:id="83"/>
      <w:bookmarkEnd w:id="84"/>
      <w:bookmarkEnd w:id="85"/>
      <w:bookmarkEnd w:id="86"/>
      <w:bookmarkEnd w:id="87"/>
      <w:proofErr w:type="spellStart"/>
      <w:r w:rsidR="7E73C37C">
        <w:t>SAFc</w:t>
      </w:r>
      <w:proofErr w:type="spellEnd"/>
      <w:r w:rsidR="7E73C37C">
        <w:t xml:space="preserve"> Issuance</w:t>
      </w:r>
      <w:bookmarkEnd w:id="88"/>
    </w:p>
    <w:p w14:paraId="6D805203" w14:textId="5CD016A5" w:rsidR="005D3256" w:rsidRPr="005B1C4E" w:rsidRDefault="684CDD1F">
      <w:pPr>
        <w:pStyle w:val="ListParagraph"/>
        <w:numPr>
          <w:ilvl w:val="0"/>
          <w:numId w:val="47"/>
        </w:numPr>
        <w:rPr>
          <w:rFonts w:asciiTheme="minorHAnsi" w:hAnsiTheme="minorHAnsi" w:cstheme="minorBidi"/>
        </w:rPr>
      </w:pPr>
      <w:r w:rsidRPr="005B1C4E">
        <w:rPr>
          <w:rFonts w:asciiTheme="minorHAnsi" w:hAnsiTheme="minorHAnsi" w:cstheme="minorBidi"/>
        </w:rPr>
        <w:t xml:space="preserve">The sustainability criteria dimension of a unit type is determined at </w:t>
      </w:r>
      <w:proofErr w:type="spellStart"/>
      <w:r w:rsidR="00F7796C" w:rsidRPr="7E73C37C">
        <w:rPr>
          <w:rFonts w:asciiTheme="minorHAnsi" w:hAnsiTheme="minorHAnsi" w:cstheme="minorBidi"/>
        </w:rPr>
        <w:t>SAFc</w:t>
      </w:r>
      <w:proofErr w:type="spellEnd"/>
      <w:r w:rsidRPr="005B1C4E">
        <w:rPr>
          <w:rFonts w:asciiTheme="minorHAnsi" w:hAnsiTheme="minorHAnsi" w:cstheme="minorBidi"/>
        </w:rPr>
        <w:t xml:space="preserve"> issuance (</w:t>
      </w:r>
      <w:r w:rsidR="41BFE0C6" w:rsidRPr="005B1C4E">
        <w:rPr>
          <w:rFonts w:asciiTheme="minorHAnsi" w:hAnsiTheme="minorHAnsi" w:cstheme="minorBidi"/>
        </w:rPr>
        <w:t xml:space="preserve">see </w:t>
      </w:r>
      <w:r w:rsidRPr="7E73C37C">
        <w:rPr>
          <w:rFonts w:asciiTheme="minorHAnsi" w:hAnsiTheme="minorHAnsi" w:cstheme="minorBidi"/>
          <w:i/>
        </w:rPr>
        <w:fldChar w:fldCharType="begin"/>
      </w:r>
      <w:r w:rsidRPr="7E73C37C">
        <w:rPr>
          <w:rFonts w:asciiTheme="minorHAnsi" w:hAnsiTheme="minorHAnsi" w:cstheme="minorBidi"/>
          <w:i/>
        </w:rPr>
        <w:instrText xml:space="preserve"> REF _Ref96240644 \r \h </w:instrText>
      </w:r>
      <w:r w:rsidR="006117BC" w:rsidRPr="7E73C37C">
        <w:rPr>
          <w:rFonts w:asciiTheme="minorHAnsi" w:hAnsiTheme="minorHAnsi" w:cstheme="minorBidi"/>
          <w:i/>
        </w:rPr>
        <w:instrText xml:space="preserve"> \* MERGEFORMAT </w:instrText>
      </w:r>
      <w:r w:rsidRPr="00613341">
        <w:rPr>
          <w:rFonts w:asciiTheme="minorHAnsi" w:hAnsiTheme="minorHAnsi" w:cstheme="minorBidi"/>
          <w:i/>
        </w:rPr>
      </w:r>
      <w:r w:rsidRPr="7E73C37C">
        <w:rPr>
          <w:rFonts w:asciiTheme="minorHAnsi" w:hAnsiTheme="minorHAnsi" w:cstheme="minorBidi"/>
          <w:i/>
        </w:rPr>
        <w:fldChar w:fldCharType="separate"/>
      </w:r>
      <w:r w:rsidR="00D327E2" w:rsidRPr="7E73C37C">
        <w:rPr>
          <w:rFonts w:asciiTheme="minorHAnsi" w:hAnsiTheme="minorHAnsi" w:cstheme="minorBidi"/>
          <w:i/>
        </w:rPr>
        <w:t>6.2</w:t>
      </w:r>
      <w:r w:rsidRPr="7E73C37C">
        <w:rPr>
          <w:rFonts w:asciiTheme="minorHAnsi" w:hAnsiTheme="minorHAnsi" w:cstheme="minorBidi"/>
          <w:i/>
        </w:rPr>
        <w:fldChar w:fldCharType="end"/>
      </w:r>
      <w:r w:rsidRPr="005B1C4E">
        <w:rPr>
          <w:rFonts w:asciiTheme="minorHAnsi" w:hAnsiTheme="minorHAnsi" w:cstheme="minorBidi"/>
        </w:rPr>
        <w:t xml:space="preserve">) through a set of declarations by the fuel provider account holder on the </w:t>
      </w:r>
      <w:r w:rsidR="00A23526" w:rsidRPr="7E73C37C">
        <w:rPr>
          <w:rFonts w:asciiTheme="minorHAnsi" w:hAnsiTheme="minorHAnsi" w:cstheme="minorBidi"/>
        </w:rPr>
        <w:t>R</w:t>
      </w:r>
      <w:r w:rsidRPr="7E73C37C">
        <w:rPr>
          <w:rFonts w:asciiTheme="minorHAnsi" w:hAnsiTheme="minorHAnsi" w:cstheme="minorBidi"/>
        </w:rPr>
        <w:t>egistry</w:t>
      </w:r>
      <w:r w:rsidRPr="005B1C4E">
        <w:rPr>
          <w:rFonts w:asciiTheme="minorHAnsi" w:hAnsiTheme="minorHAnsi" w:cstheme="minorBidi"/>
        </w:rPr>
        <w:t xml:space="preserve"> interface. </w:t>
      </w:r>
    </w:p>
    <w:p w14:paraId="19AAA40A" w14:textId="65B1C3C6" w:rsidR="00067D44" w:rsidRPr="00067D44" w:rsidRDefault="00B747AC">
      <w:pPr>
        <w:pStyle w:val="ListParagraph"/>
        <w:numPr>
          <w:ilvl w:val="0"/>
          <w:numId w:val="47"/>
        </w:numPr>
        <w:rPr>
          <w:rFonts w:asciiTheme="minorHAnsi" w:hAnsiTheme="minorHAnsi" w:cstheme="minorBidi"/>
        </w:rPr>
      </w:pPr>
      <w:r w:rsidRPr="0099576B">
        <w:rPr>
          <w:rFonts w:asciiTheme="minorHAnsi" w:hAnsiTheme="minorHAnsi" w:cstheme="minorBidi"/>
        </w:rPr>
        <w:t xml:space="preserve">For a unit to be issued as </w:t>
      </w:r>
      <w:r w:rsidR="00D1726E">
        <w:rPr>
          <w:rFonts w:asciiTheme="minorHAnsi" w:hAnsiTheme="minorHAnsi" w:cstheme="minorBidi"/>
        </w:rPr>
        <w:t>SCS</w:t>
      </w:r>
      <w:r w:rsidRPr="0099576B">
        <w:rPr>
          <w:rFonts w:asciiTheme="minorHAnsi" w:hAnsiTheme="minorHAnsi" w:cstheme="minorBidi"/>
        </w:rPr>
        <w:t xml:space="preserve">-eligible (Type C), the holder of the </w:t>
      </w:r>
      <w:r w:rsidR="00D56A74" w:rsidRPr="7E73C37C">
        <w:rPr>
          <w:rStyle w:val="normaltextrun"/>
          <w:rFonts w:asciiTheme="minorHAnsi" w:eastAsiaTheme="majorEastAsia" w:hAnsiTheme="minorHAnsi" w:cstheme="minorBidi"/>
          <w:color w:val="000000"/>
          <w:shd w:val="clear" w:color="auto" w:fill="FFFFFF"/>
        </w:rPr>
        <w:t>fuel provider holding account</w:t>
      </w:r>
      <w:r w:rsidR="00D56A74" w:rsidRPr="7E73C37C">
        <w:rPr>
          <w:rFonts w:asciiTheme="minorHAnsi" w:hAnsiTheme="minorHAnsi" w:cstheme="minorBidi"/>
        </w:rPr>
        <w:t xml:space="preserve"> (</w:t>
      </w:r>
      <w:r w:rsidRPr="7E73C37C">
        <w:rPr>
          <w:rFonts w:asciiTheme="minorHAnsi" w:hAnsiTheme="minorHAnsi" w:cstheme="minorBidi"/>
        </w:rPr>
        <w:t>FPHA</w:t>
      </w:r>
      <w:r w:rsidR="00D56A74" w:rsidRPr="7E73C37C">
        <w:rPr>
          <w:rFonts w:asciiTheme="minorHAnsi" w:hAnsiTheme="minorHAnsi" w:cstheme="minorBidi"/>
        </w:rPr>
        <w:t>)</w:t>
      </w:r>
      <w:r w:rsidRPr="0099576B">
        <w:rPr>
          <w:rFonts w:asciiTheme="minorHAnsi" w:hAnsiTheme="minorHAnsi" w:cstheme="minorBidi"/>
        </w:rPr>
        <w:t xml:space="preserve"> must declare that: </w:t>
      </w:r>
    </w:p>
    <w:p w14:paraId="30FC7230" w14:textId="6BB62BFA" w:rsidR="00B747AC" w:rsidRPr="00091BAA" w:rsidRDefault="00D56A74">
      <w:pPr>
        <w:pStyle w:val="ListParagraph"/>
        <w:numPr>
          <w:ilvl w:val="0"/>
          <w:numId w:val="48"/>
        </w:numPr>
        <w:rPr>
          <w:rFonts w:asciiTheme="minorHAnsi" w:hAnsiTheme="minorHAnsi" w:cstheme="minorBidi"/>
        </w:rPr>
      </w:pPr>
      <w:r w:rsidRPr="7E73C37C">
        <w:rPr>
          <w:rFonts w:asciiTheme="minorHAnsi" w:hAnsiTheme="minorHAnsi" w:cstheme="minorBidi"/>
        </w:rPr>
        <w:t>A</w:t>
      </w:r>
      <w:r w:rsidR="7F2DF753" w:rsidRPr="7F2DF753">
        <w:rPr>
          <w:rFonts w:asciiTheme="minorHAnsi" w:hAnsiTheme="minorHAnsi" w:cstheme="minorBidi"/>
        </w:rPr>
        <w:t xml:space="preserve"> certification body</w:t>
      </w:r>
      <w:r w:rsidR="00B747AC" w:rsidRPr="7F2DF753">
        <w:rPr>
          <w:rFonts w:asciiTheme="minorHAnsi" w:hAnsiTheme="minorHAnsi" w:cstheme="minorBidi"/>
        </w:rPr>
        <w:t xml:space="preserve"> has certified that the SAF meets the </w:t>
      </w:r>
      <w:r w:rsidR="00D1726E">
        <w:rPr>
          <w:rFonts w:asciiTheme="minorHAnsi" w:hAnsiTheme="minorHAnsi" w:cstheme="minorBidi"/>
        </w:rPr>
        <w:t>s</w:t>
      </w:r>
      <w:r w:rsidR="00D1726E" w:rsidRPr="7F2DF753">
        <w:rPr>
          <w:rFonts w:asciiTheme="minorHAnsi" w:hAnsiTheme="minorHAnsi" w:cstheme="minorBidi"/>
        </w:rPr>
        <w:t xml:space="preserve">ustainability </w:t>
      </w:r>
      <w:r w:rsidR="00D1726E">
        <w:rPr>
          <w:rFonts w:asciiTheme="minorHAnsi" w:hAnsiTheme="minorHAnsi" w:cstheme="minorBidi"/>
        </w:rPr>
        <w:t>c</w:t>
      </w:r>
      <w:r w:rsidR="00D1726E" w:rsidRPr="7F2DF753">
        <w:rPr>
          <w:rFonts w:asciiTheme="minorHAnsi" w:hAnsiTheme="minorHAnsi" w:cstheme="minorBidi"/>
        </w:rPr>
        <w:t xml:space="preserve">riteria as </w:t>
      </w:r>
      <w:r w:rsidR="00D1726E">
        <w:rPr>
          <w:rFonts w:asciiTheme="minorHAnsi" w:hAnsiTheme="minorHAnsi" w:cstheme="minorBidi"/>
        </w:rPr>
        <w:t>defined</w:t>
      </w:r>
      <w:r w:rsidR="00D1726E" w:rsidRPr="7F2DF753">
        <w:rPr>
          <w:rFonts w:asciiTheme="minorHAnsi" w:hAnsiTheme="minorHAnsi" w:cstheme="minorBidi"/>
        </w:rPr>
        <w:t xml:space="preserve"> by an </w:t>
      </w:r>
      <w:r w:rsidR="00D1726E">
        <w:rPr>
          <w:rFonts w:asciiTheme="minorHAnsi" w:hAnsiTheme="minorHAnsi" w:cstheme="minorBidi"/>
        </w:rPr>
        <w:t xml:space="preserve">ICAO-recognized </w:t>
      </w:r>
      <w:r w:rsidR="00D1726E" w:rsidRPr="7F2DF753">
        <w:rPr>
          <w:rFonts w:asciiTheme="minorHAnsi" w:hAnsiTheme="minorHAnsi" w:cstheme="minorBidi"/>
        </w:rPr>
        <w:t>SCS</w:t>
      </w:r>
      <w:r w:rsidR="004B6F88">
        <w:rPr>
          <w:rFonts w:asciiTheme="minorHAnsi" w:hAnsiTheme="minorHAnsi" w:cstheme="minorBidi"/>
        </w:rPr>
        <w:t xml:space="preserve"> holder</w:t>
      </w:r>
      <w:r w:rsidR="000B7ADB">
        <w:rPr>
          <w:rFonts w:asciiTheme="minorHAnsi" w:hAnsiTheme="minorHAnsi" w:cstheme="minorBidi"/>
        </w:rPr>
        <w:t>.</w:t>
      </w:r>
      <w:r w:rsidR="00230360">
        <w:rPr>
          <w:rStyle w:val="FootnoteReference"/>
          <w:rFonts w:asciiTheme="minorHAnsi" w:hAnsiTheme="minorHAnsi" w:cstheme="minorBidi"/>
        </w:rPr>
        <w:footnoteReference w:id="6"/>
      </w:r>
    </w:p>
    <w:p w14:paraId="5FB56949" w14:textId="11C671A2" w:rsidR="00B747AC" w:rsidRPr="001B2DBE" w:rsidRDefault="00D56A74">
      <w:pPr>
        <w:pStyle w:val="ListParagraph"/>
        <w:numPr>
          <w:ilvl w:val="0"/>
          <w:numId w:val="48"/>
        </w:numPr>
        <w:rPr>
          <w:rFonts w:asciiTheme="minorHAnsi" w:hAnsiTheme="minorHAnsi" w:cstheme="minorBidi"/>
          <w:lang w:val="en-GB"/>
        </w:rPr>
      </w:pPr>
      <w:r w:rsidRPr="7E73C37C">
        <w:rPr>
          <w:rFonts w:asciiTheme="minorHAnsi" w:hAnsiTheme="minorHAnsi" w:cstheme="minorBidi"/>
        </w:rPr>
        <w:t>A</w:t>
      </w:r>
      <w:r w:rsidR="7F2DF753" w:rsidRPr="7F2DF753">
        <w:rPr>
          <w:rFonts w:asciiTheme="minorHAnsi" w:hAnsiTheme="minorHAnsi" w:cstheme="minorBidi"/>
        </w:rPr>
        <w:t xml:space="preserve"> certification body </w:t>
      </w:r>
      <w:r w:rsidR="00B747AC" w:rsidRPr="7F2DF753">
        <w:rPr>
          <w:rFonts w:asciiTheme="minorHAnsi" w:hAnsiTheme="minorHAnsi" w:cstheme="minorBidi"/>
        </w:rPr>
        <w:t>will verify ex</w:t>
      </w:r>
      <w:r>
        <w:rPr>
          <w:rFonts w:asciiTheme="minorHAnsi" w:hAnsiTheme="minorHAnsi" w:cstheme="minorBidi"/>
        </w:rPr>
        <w:t xml:space="preserve"> </w:t>
      </w:r>
      <w:r w:rsidR="00B747AC" w:rsidRPr="7F2DF753">
        <w:rPr>
          <w:rFonts w:asciiTheme="minorHAnsi" w:hAnsiTheme="minorHAnsi" w:cstheme="minorBidi"/>
        </w:rPr>
        <w:t xml:space="preserve">post that the SAF’s </w:t>
      </w:r>
      <w:r w:rsidR="00AB0D80">
        <w:rPr>
          <w:rFonts w:asciiTheme="minorHAnsi" w:hAnsiTheme="minorHAnsi" w:cstheme="minorBidi"/>
        </w:rPr>
        <w:t>lifecycle</w:t>
      </w:r>
      <w:r w:rsidR="00B747AC" w:rsidRPr="7F2DF753">
        <w:rPr>
          <w:rFonts w:asciiTheme="minorHAnsi" w:hAnsiTheme="minorHAnsi" w:cstheme="minorBidi"/>
          <w:lang w:val="en-GB"/>
        </w:rPr>
        <w:t xml:space="preserve"> </w:t>
      </w:r>
      <w:r w:rsidR="00AB0D80">
        <w:rPr>
          <w:rFonts w:asciiTheme="minorHAnsi" w:hAnsiTheme="minorHAnsi" w:cstheme="minorBidi"/>
          <w:lang w:val="en-GB"/>
        </w:rPr>
        <w:t>carbon intensity value</w:t>
      </w:r>
      <w:r w:rsidR="00B747AC" w:rsidRPr="7F2DF753">
        <w:rPr>
          <w:rFonts w:asciiTheme="minorHAnsi" w:hAnsiTheme="minorHAnsi" w:cstheme="minorBidi"/>
          <w:lang w:val="en-GB"/>
        </w:rPr>
        <w:t xml:space="preserve"> is calculated correctly in accordance </w:t>
      </w:r>
      <w:r w:rsidR="000B7ADB">
        <w:rPr>
          <w:rFonts w:asciiTheme="minorHAnsi" w:hAnsiTheme="minorHAnsi" w:cstheme="minorBidi"/>
          <w:lang w:val="en-GB"/>
        </w:rPr>
        <w:t xml:space="preserve">with the </w:t>
      </w:r>
      <w:proofErr w:type="gramStart"/>
      <w:r w:rsidR="000B7ADB">
        <w:rPr>
          <w:rFonts w:asciiTheme="minorHAnsi" w:hAnsiTheme="minorHAnsi" w:cstheme="minorBidi"/>
          <w:lang w:val="en-GB"/>
        </w:rPr>
        <w:t>default</w:t>
      </w:r>
      <w:proofErr w:type="gramEnd"/>
      <w:r w:rsidR="000B7ADB">
        <w:rPr>
          <w:rFonts w:asciiTheme="minorHAnsi" w:hAnsiTheme="minorHAnsi" w:cstheme="minorBidi"/>
          <w:lang w:val="en-GB"/>
        </w:rPr>
        <w:t xml:space="preserve"> or actual LCA </w:t>
      </w:r>
      <w:r w:rsidR="00351ABC">
        <w:rPr>
          <w:rFonts w:asciiTheme="minorHAnsi" w:hAnsiTheme="minorHAnsi" w:cstheme="minorBidi"/>
          <w:lang w:val="en-GB"/>
        </w:rPr>
        <w:t>calculation methodology as defined in the SCS. For instance, CORSIA</w:t>
      </w:r>
      <w:r>
        <w:rPr>
          <w:rFonts w:asciiTheme="minorHAnsi" w:hAnsiTheme="minorHAnsi" w:cstheme="minorBidi"/>
          <w:lang w:val="en-GB"/>
        </w:rPr>
        <w:t>-</w:t>
      </w:r>
      <w:r w:rsidR="00351ABC">
        <w:rPr>
          <w:rFonts w:asciiTheme="minorHAnsi" w:hAnsiTheme="minorHAnsi" w:cstheme="minorBidi"/>
          <w:lang w:val="en-GB"/>
        </w:rPr>
        <w:t xml:space="preserve">certified fuels would </w:t>
      </w:r>
      <w:r w:rsidR="0057729C">
        <w:rPr>
          <w:rFonts w:asciiTheme="minorHAnsi" w:hAnsiTheme="minorHAnsi" w:cstheme="minorBidi"/>
          <w:lang w:val="en-GB"/>
        </w:rPr>
        <w:t xml:space="preserve">be verified with respect to the </w:t>
      </w:r>
      <w:r w:rsidR="00B747AC" w:rsidRPr="7F2DF753">
        <w:rPr>
          <w:rFonts w:asciiTheme="minorHAnsi" w:hAnsiTheme="minorHAnsi" w:cstheme="minorBidi"/>
          <w:lang w:val="en-GB"/>
        </w:rPr>
        <w:t>CORSIA Default Life Cycle Emissions Values for CORSIA Eligible Fuels</w:t>
      </w:r>
      <w:r w:rsidRPr="7F2DF753">
        <w:rPr>
          <w:rStyle w:val="EndnoteReference"/>
          <w:rFonts w:asciiTheme="minorHAnsi" w:hAnsiTheme="minorHAnsi" w:cstheme="minorBidi"/>
          <w:lang w:val="en-GB"/>
        </w:rPr>
        <w:endnoteReference w:id="15"/>
      </w:r>
      <w:r w:rsidRPr="7F2DF753">
        <w:rPr>
          <w:rFonts w:asciiTheme="minorHAnsi" w:hAnsiTheme="minorHAnsi" w:cstheme="minorBidi"/>
          <w:lang w:val="en-GB"/>
        </w:rPr>
        <w:t xml:space="preserve"> </w:t>
      </w:r>
      <w:r w:rsidR="00B747AC" w:rsidRPr="7F2DF753">
        <w:rPr>
          <w:rFonts w:asciiTheme="minorHAnsi" w:hAnsiTheme="minorHAnsi" w:cstheme="minorBidi"/>
          <w:lang w:val="en-GB"/>
        </w:rPr>
        <w:t>or the CORSIA Methodology for Calculating Actual Life Cycle Emissions Values</w:t>
      </w:r>
      <w:r>
        <w:rPr>
          <w:rFonts w:asciiTheme="minorHAnsi" w:hAnsiTheme="minorHAnsi" w:cstheme="minorBidi"/>
          <w:lang w:val="en-GB"/>
        </w:rPr>
        <w:t>.</w:t>
      </w:r>
      <w:r w:rsidRPr="7F2DF753">
        <w:rPr>
          <w:rStyle w:val="EndnoteReference"/>
          <w:rFonts w:asciiTheme="minorHAnsi" w:hAnsiTheme="minorHAnsi" w:cstheme="minorBidi"/>
          <w:lang w:val="en-GB"/>
        </w:rPr>
        <w:endnoteReference w:id="16"/>
      </w:r>
    </w:p>
    <w:p w14:paraId="5D12021A" w14:textId="01C85035" w:rsidR="00B25813" w:rsidRPr="00B747AC" w:rsidRDefault="7E73C37C">
      <w:pPr>
        <w:pStyle w:val="ListParagraph"/>
        <w:numPr>
          <w:ilvl w:val="0"/>
          <w:numId w:val="48"/>
        </w:numPr>
        <w:rPr>
          <w:rFonts w:asciiTheme="minorHAnsi" w:hAnsiTheme="minorHAnsi" w:cstheme="minorBidi"/>
          <w:lang w:val="en-GB"/>
        </w:rPr>
      </w:pPr>
      <w:r w:rsidRPr="7E73C37C">
        <w:rPr>
          <w:rFonts w:asciiTheme="minorHAnsi" w:hAnsiTheme="minorHAnsi" w:cstheme="minorBidi"/>
          <w:lang w:val="en-GB"/>
        </w:rPr>
        <w:t>All</w:t>
      </w:r>
      <w:r w:rsidR="00B747AC" w:rsidRPr="7F2DF753">
        <w:rPr>
          <w:rFonts w:asciiTheme="minorHAnsi" w:hAnsiTheme="minorHAnsi" w:cstheme="minorBidi"/>
          <w:lang w:val="en-GB"/>
        </w:rPr>
        <w:t xml:space="preserve"> participating operators in the supply chain of the SAF are certified </w:t>
      </w:r>
      <w:r w:rsidR="31E8032A" w:rsidRPr="31E8032A">
        <w:rPr>
          <w:rFonts w:asciiTheme="minorHAnsi" w:hAnsiTheme="minorHAnsi" w:cstheme="minorBidi"/>
          <w:lang w:val="en-GB"/>
        </w:rPr>
        <w:t>t</w:t>
      </w:r>
      <w:r w:rsidR="00B747AC" w:rsidRPr="7F2DF753">
        <w:rPr>
          <w:rFonts w:asciiTheme="minorHAnsi" w:hAnsiTheme="minorHAnsi" w:cstheme="minorBidi"/>
          <w:lang w:val="en-GB"/>
        </w:rPr>
        <w:t xml:space="preserve">o </w:t>
      </w:r>
      <w:r w:rsidR="00D1726E">
        <w:rPr>
          <w:rFonts w:asciiTheme="minorHAnsi" w:hAnsiTheme="minorHAnsi" w:cstheme="minorBidi"/>
          <w:lang w:val="en-GB"/>
        </w:rPr>
        <w:t>a SC</w:t>
      </w:r>
      <w:r w:rsidR="00506509">
        <w:rPr>
          <w:rFonts w:asciiTheme="minorHAnsi" w:hAnsiTheme="minorHAnsi" w:cstheme="minorBidi"/>
          <w:lang w:val="en-GB"/>
        </w:rPr>
        <w:t>S</w:t>
      </w:r>
      <w:r w:rsidR="00B747AC" w:rsidRPr="7F2DF753">
        <w:rPr>
          <w:rFonts w:asciiTheme="minorHAnsi" w:hAnsiTheme="minorHAnsi" w:cstheme="minorBidi"/>
          <w:lang w:val="en-GB"/>
        </w:rPr>
        <w:t>.</w:t>
      </w:r>
    </w:p>
    <w:p w14:paraId="022B6833" w14:textId="32357E00" w:rsidR="006117BC" w:rsidRPr="0099576B" w:rsidRDefault="3B23ECBB">
      <w:pPr>
        <w:pStyle w:val="ListParagraph"/>
        <w:numPr>
          <w:ilvl w:val="0"/>
          <w:numId w:val="47"/>
        </w:numPr>
        <w:rPr>
          <w:rFonts w:asciiTheme="minorHAnsi" w:hAnsiTheme="minorHAnsi" w:cstheme="minorBidi"/>
        </w:rPr>
      </w:pPr>
      <w:r w:rsidRPr="3B23ECBB">
        <w:rPr>
          <w:rFonts w:asciiTheme="minorHAnsi" w:hAnsiTheme="minorHAnsi" w:cstheme="minorBidi"/>
        </w:rPr>
        <w:lastRenderedPageBreak/>
        <w:t>For a unit to be issued as SABA-eligible (Type B),</w:t>
      </w:r>
      <w:r w:rsidR="00F33BE1">
        <w:rPr>
          <w:rStyle w:val="FootnoteReference"/>
          <w:rFonts w:asciiTheme="minorHAnsi" w:hAnsiTheme="minorHAnsi" w:cstheme="minorBidi"/>
        </w:rPr>
        <w:footnoteReference w:id="7"/>
      </w:r>
      <w:r w:rsidRPr="3B23ECBB">
        <w:rPr>
          <w:rFonts w:asciiTheme="minorHAnsi" w:hAnsiTheme="minorHAnsi" w:cstheme="minorBidi"/>
        </w:rPr>
        <w:t xml:space="preserve"> the holder of the FPHA must declare that: </w:t>
      </w:r>
    </w:p>
    <w:p w14:paraId="3DB8C15F" w14:textId="3D2A2DC3" w:rsidR="3B23ECBB" w:rsidRDefault="3B23ECBB">
      <w:pPr>
        <w:pStyle w:val="ListParagraph"/>
        <w:numPr>
          <w:ilvl w:val="1"/>
          <w:numId w:val="47"/>
        </w:numPr>
        <w:rPr>
          <w:rFonts w:asciiTheme="minorHAnsi" w:hAnsiTheme="minorHAnsi" w:cstheme="minorBidi"/>
          <w:lang w:val="en-GB"/>
        </w:rPr>
      </w:pPr>
      <w:r w:rsidRPr="3B23ECBB">
        <w:rPr>
          <w:rFonts w:asciiTheme="minorHAnsi" w:hAnsiTheme="minorHAnsi" w:cstheme="minorBidi"/>
          <w:lang w:val="en-GB"/>
        </w:rPr>
        <w:t>All the requirements for demonstrating SCS</w:t>
      </w:r>
      <w:r w:rsidR="00D56A74">
        <w:rPr>
          <w:rFonts w:asciiTheme="minorHAnsi" w:hAnsiTheme="minorHAnsi" w:cstheme="minorBidi"/>
          <w:lang w:val="en-GB"/>
        </w:rPr>
        <w:t xml:space="preserve"> </w:t>
      </w:r>
      <w:r w:rsidRPr="3B23ECBB">
        <w:rPr>
          <w:rFonts w:asciiTheme="minorHAnsi" w:hAnsiTheme="minorHAnsi" w:cstheme="minorBidi"/>
          <w:lang w:val="en-GB"/>
        </w:rPr>
        <w:t>eligibility set out under paragraph ii) are met.</w:t>
      </w:r>
    </w:p>
    <w:p w14:paraId="379B1CF4" w14:textId="5BFFBE7A" w:rsidR="00D56A74" w:rsidRPr="00091BAA" w:rsidRDefault="007F4536">
      <w:pPr>
        <w:pStyle w:val="ListParagraph"/>
        <w:numPr>
          <w:ilvl w:val="1"/>
          <w:numId w:val="47"/>
        </w:numPr>
        <w:rPr>
          <w:rFonts w:asciiTheme="minorHAnsi" w:hAnsiTheme="minorHAnsi" w:cstheme="minorBidi"/>
        </w:rPr>
      </w:pPr>
      <w:r w:rsidRPr="3B23ECBB">
        <w:rPr>
          <w:rFonts w:asciiTheme="minorHAnsi" w:hAnsiTheme="minorHAnsi" w:cstheme="minorBidi"/>
        </w:rPr>
        <w:t>A</w:t>
      </w:r>
      <w:r w:rsidR="7F2DF753" w:rsidRPr="3B23ECBB">
        <w:rPr>
          <w:rFonts w:asciiTheme="minorHAnsi" w:hAnsiTheme="minorHAnsi" w:cstheme="minorBidi"/>
        </w:rPr>
        <w:t xml:space="preserve"> certification body </w:t>
      </w:r>
      <w:r w:rsidRPr="3B23ECBB">
        <w:rPr>
          <w:rFonts w:asciiTheme="minorHAnsi" w:hAnsiTheme="minorHAnsi" w:cstheme="minorBidi"/>
        </w:rPr>
        <w:t xml:space="preserve">has certified that the SAF </w:t>
      </w:r>
      <w:r w:rsidR="3B23ECBB" w:rsidRPr="3B23ECBB">
        <w:rPr>
          <w:rFonts w:asciiTheme="minorHAnsi" w:hAnsiTheme="minorHAnsi" w:cstheme="minorBidi"/>
        </w:rPr>
        <w:t xml:space="preserve">meets the </w:t>
      </w:r>
      <w:r w:rsidR="00EF573B">
        <w:rPr>
          <w:rFonts w:asciiTheme="minorHAnsi" w:hAnsiTheme="minorHAnsi" w:cstheme="minorBidi"/>
        </w:rPr>
        <w:t xml:space="preserve">full set of </w:t>
      </w:r>
      <w:r w:rsidR="3B23ECBB" w:rsidRPr="3B23ECBB">
        <w:rPr>
          <w:rFonts w:asciiTheme="minorHAnsi" w:hAnsiTheme="minorHAnsi" w:cstheme="minorBidi"/>
        </w:rPr>
        <w:t>s</w:t>
      </w:r>
      <w:r w:rsidRPr="3B23ECBB">
        <w:rPr>
          <w:rFonts w:asciiTheme="minorHAnsi" w:hAnsiTheme="minorHAnsi" w:cstheme="minorBidi"/>
        </w:rPr>
        <w:t xml:space="preserve">ustainability </w:t>
      </w:r>
      <w:r w:rsidR="3B23ECBB" w:rsidRPr="3B23ECBB">
        <w:rPr>
          <w:rFonts w:asciiTheme="minorHAnsi" w:hAnsiTheme="minorHAnsi" w:cstheme="minorBidi"/>
        </w:rPr>
        <w:t>c</w:t>
      </w:r>
      <w:r w:rsidRPr="3B23ECBB">
        <w:rPr>
          <w:rFonts w:asciiTheme="minorHAnsi" w:hAnsiTheme="minorHAnsi" w:cstheme="minorBidi"/>
        </w:rPr>
        <w:t xml:space="preserve">riteria </w:t>
      </w:r>
      <w:r w:rsidR="00B54680">
        <w:rPr>
          <w:rFonts w:asciiTheme="minorHAnsi" w:hAnsiTheme="minorHAnsi" w:cstheme="minorBidi"/>
        </w:rPr>
        <w:t>approved by the ICAO Council</w:t>
      </w:r>
      <w:r w:rsidR="006F183D">
        <w:rPr>
          <w:rFonts w:asciiTheme="minorHAnsi" w:hAnsiTheme="minorHAnsi" w:cstheme="minorBidi"/>
        </w:rPr>
        <w:t xml:space="preserve">, which includes appropriate certifications across all </w:t>
      </w:r>
      <w:r w:rsidR="006F183D" w:rsidRPr="573AF94A">
        <w:rPr>
          <w:rFonts w:asciiTheme="minorHAnsi" w:hAnsiTheme="minorHAnsi" w:cstheme="minorBidi"/>
        </w:rPr>
        <w:t>participants in the supply chain</w:t>
      </w:r>
      <w:r w:rsidRPr="3B23ECBB">
        <w:rPr>
          <w:rFonts w:asciiTheme="minorHAnsi" w:hAnsiTheme="minorHAnsi" w:cstheme="minorBidi"/>
        </w:rPr>
        <w:t>.</w:t>
      </w:r>
      <w:r w:rsidR="00D56A74">
        <w:rPr>
          <w:rStyle w:val="EndnoteReference"/>
          <w:rFonts w:asciiTheme="minorHAnsi" w:hAnsiTheme="minorHAnsi" w:cstheme="minorBidi"/>
        </w:rPr>
        <w:endnoteReference w:id="17"/>
      </w:r>
    </w:p>
    <w:p w14:paraId="7ED4AC8D" w14:textId="1A2ADE56" w:rsidR="006C160B" w:rsidRPr="00504C2C" w:rsidRDefault="1D3E5931">
      <w:pPr>
        <w:pStyle w:val="ListParagraph"/>
        <w:numPr>
          <w:ilvl w:val="1"/>
          <w:numId w:val="47"/>
        </w:numPr>
        <w:rPr>
          <w:rFonts w:asciiTheme="minorHAnsi" w:hAnsiTheme="minorHAnsi" w:cstheme="minorBidi"/>
          <w:lang w:val="en-GB"/>
        </w:rPr>
      </w:pPr>
      <w:r w:rsidRPr="00504C2C">
        <w:rPr>
          <w:rFonts w:asciiTheme="minorHAnsi" w:hAnsiTheme="minorHAnsi" w:cstheme="minorBidi"/>
          <w:lang w:val="en-GB"/>
        </w:rPr>
        <w:t xml:space="preserve">The SAF was not produced to meet a compliance obligation, and no financial support </w:t>
      </w:r>
      <w:r w:rsidR="00D56A74" w:rsidRPr="00504C2C">
        <w:rPr>
          <w:rFonts w:asciiTheme="minorHAnsi" w:hAnsiTheme="minorHAnsi" w:cstheme="minorBidi"/>
          <w:lang w:val="en-GB"/>
        </w:rPr>
        <w:t xml:space="preserve">for the SAF production </w:t>
      </w:r>
      <w:r w:rsidRPr="00504C2C">
        <w:rPr>
          <w:rFonts w:asciiTheme="minorHAnsi" w:hAnsiTheme="minorHAnsi" w:cstheme="minorBidi"/>
          <w:lang w:val="en-GB"/>
        </w:rPr>
        <w:t xml:space="preserve">was obtained from the government support mechanisms listed in </w:t>
      </w:r>
      <w:r w:rsidRPr="7E73C37C">
        <w:rPr>
          <w:rFonts w:asciiTheme="minorHAnsi" w:hAnsiTheme="minorHAnsi" w:cstheme="minorBidi"/>
          <w:i/>
          <w:lang w:val="en-GB"/>
        </w:rPr>
        <w:t>Annex C</w:t>
      </w:r>
      <w:r w:rsidRPr="00504C2C">
        <w:rPr>
          <w:rFonts w:asciiTheme="minorHAnsi" w:hAnsiTheme="minorHAnsi" w:cstheme="minorBidi"/>
          <w:lang w:val="en-GB"/>
        </w:rPr>
        <w:t xml:space="preserve">.  </w:t>
      </w:r>
    </w:p>
    <w:p w14:paraId="2DD35453" w14:textId="3F1B58D9" w:rsidR="00B54FE7" w:rsidRPr="00B54FE7" w:rsidRDefault="00B54FE7" w:rsidP="1DFC9F59">
      <w:pPr>
        <w:pStyle w:val="ListParagraph"/>
        <w:numPr>
          <w:ilvl w:val="0"/>
          <w:numId w:val="48"/>
        </w:numPr>
        <w:rPr>
          <w:rFonts w:asciiTheme="minorHAnsi" w:hAnsiTheme="minorHAnsi" w:cstheme="minorBidi"/>
          <w:lang w:val="en-GB"/>
        </w:rPr>
      </w:pPr>
      <w:r w:rsidRPr="1DFC9F59">
        <w:rPr>
          <w:rFonts w:asciiTheme="minorHAnsi" w:hAnsiTheme="minorHAnsi" w:cstheme="minorBidi"/>
          <w:lang w:val="en-GB"/>
        </w:rPr>
        <w:t>The LCA GHG Value of the SAF</w:t>
      </w:r>
      <w:r w:rsidR="1DFC9F59" w:rsidRPr="1DFC9F59">
        <w:rPr>
          <w:rFonts w:asciiTheme="minorHAnsi" w:hAnsiTheme="minorHAnsi" w:cstheme="minorBidi"/>
          <w:lang w:val="en-GB"/>
        </w:rPr>
        <w:t xml:space="preserve"> </w:t>
      </w:r>
      <w:r w:rsidR="0D2DB8B4" w:rsidRPr="7E73C37C">
        <w:rPr>
          <w:rFonts w:asciiTheme="minorHAnsi" w:hAnsiTheme="minorHAnsi" w:cstheme="minorBidi"/>
          <w:lang w:val="en-GB"/>
        </w:rPr>
        <w:t>is</w:t>
      </w:r>
      <w:r w:rsidRPr="1DFC9F59">
        <w:rPr>
          <w:rFonts w:asciiTheme="minorHAnsi" w:hAnsiTheme="minorHAnsi" w:cstheme="minorBidi"/>
          <w:lang w:val="en-GB"/>
        </w:rPr>
        <w:t xml:space="preserve"> not higher than 35</w:t>
      </w:r>
      <w:r w:rsidR="00A47CD3" w:rsidRPr="1DFC9F59">
        <w:rPr>
          <w:rFonts w:asciiTheme="minorHAnsi" w:hAnsiTheme="minorHAnsi" w:cstheme="minorBidi"/>
          <w:lang w:val="en-GB"/>
        </w:rPr>
        <w:t>.</w:t>
      </w:r>
      <w:r w:rsidRPr="1DFC9F59">
        <w:rPr>
          <w:rFonts w:asciiTheme="minorHAnsi" w:hAnsiTheme="minorHAnsi" w:cstheme="minorBidi"/>
          <w:lang w:val="en-GB"/>
        </w:rPr>
        <w:t>6 gCO</w:t>
      </w:r>
      <w:r w:rsidRPr="00E51C3E">
        <w:rPr>
          <w:rFonts w:asciiTheme="minorHAnsi" w:hAnsiTheme="minorHAnsi" w:cs="Arial (Body CS)"/>
          <w:vertAlign w:val="subscript"/>
          <w:lang w:val="en-GB"/>
        </w:rPr>
        <w:t>2</w:t>
      </w:r>
      <w:r w:rsidRPr="1DFC9F59">
        <w:rPr>
          <w:rFonts w:asciiTheme="minorHAnsi" w:hAnsiTheme="minorHAnsi" w:cstheme="minorBidi"/>
          <w:lang w:val="en-GB"/>
        </w:rPr>
        <w:t>e/MJ</w:t>
      </w:r>
      <w:r w:rsidR="00D56A74" w:rsidRPr="1DFC9F59">
        <w:rPr>
          <w:rFonts w:asciiTheme="minorHAnsi" w:hAnsiTheme="minorHAnsi" w:cstheme="minorBidi"/>
          <w:vertAlign w:val="superscript"/>
        </w:rPr>
        <w:endnoteReference w:id="18"/>
      </w:r>
      <w:r w:rsidRPr="1DFC9F59">
        <w:rPr>
          <w:rFonts w:asciiTheme="minorHAnsi" w:hAnsiTheme="minorHAnsi" w:cstheme="minorBidi"/>
          <w:lang w:val="en-GB"/>
        </w:rPr>
        <w:t xml:space="preserve"> and thus achieves at least</w:t>
      </w:r>
      <w:r w:rsidR="1DFC9F59" w:rsidRPr="1DFC9F59">
        <w:rPr>
          <w:rFonts w:asciiTheme="minorHAnsi" w:hAnsiTheme="minorHAnsi" w:cstheme="minorBidi"/>
          <w:lang w:val="en-GB"/>
        </w:rPr>
        <w:t xml:space="preserve"> a</w:t>
      </w:r>
      <w:r w:rsidRPr="1DFC9F59">
        <w:rPr>
          <w:rFonts w:asciiTheme="minorHAnsi" w:hAnsiTheme="minorHAnsi" w:cstheme="minorBidi"/>
          <w:lang w:val="en-GB"/>
        </w:rPr>
        <w:t xml:space="preserve"> 60% GHG emission</w:t>
      </w:r>
      <w:r w:rsidR="7F2DF753" w:rsidRPr="1DFC9F59">
        <w:rPr>
          <w:rFonts w:asciiTheme="minorHAnsi" w:hAnsiTheme="minorHAnsi" w:cstheme="minorBidi"/>
          <w:lang w:val="en-GB"/>
        </w:rPr>
        <w:t>s</w:t>
      </w:r>
      <w:r w:rsidRPr="1DFC9F59">
        <w:rPr>
          <w:rFonts w:asciiTheme="minorHAnsi" w:hAnsiTheme="minorHAnsi" w:cstheme="minorBidi"/>
          <w:lang w:val="en-GB"/>
        </w:rPr>
        <w:t xml:space="preserve"> reduction </w:t>
      </w:r>
      <w:r w:rsidR="7F2DF753" w:rsidRPr="1DFC9F59">
        <w:rPr>
          <w:rFonts w:asciiTheme="minorHAnsi" w:hAnsiTheme="minorHAnsi" w:cstheme="minorBidi"/>
          <w:lang w:val="en-GB"/>
        </w:rPr>
        <w:t>compared to fossil jet fuel as estimated under CORSIA (</w:t>
      </w:r>
      <w:r w:rsidR="3715755F" w:rsidRPr="1DFC9F59">
        <w:rPr>
          <w:rFonts w:asciiTheme="minorHAnsi" w:hAnsiTheme="minorHAnsi" w:cstheme="minorBidi"/>
          <w:lang w:val="en-GB"/>
        </w:rPr>
        <w:t>89 gCO</w:t>
      </w:r>
      <w:r w:rsidR="3715755F" w:rsidRPr="00E51C3E">
        <w:rPr>
          <w:rFonts w:asciiTheme="minorHAnsi" w:hAnsiTheme="minorHAnsi" w:cs="Arial (Body CS)"/>
          <w:vertAlign w:val="subscript"/>
          <w:lang w:val="en-GB"/>
        </w:rPr>
        <w:t>2</w:t>
      </w:r>
      <w:r w:rsidR="3715755F" w:rsidRPr="1DFC9F59">
        <w:rPr>
          <w:rFonts w:asciiTheme="minorHAnsi" w:hAnsiTheme="minorHAnsi" w:cstheme="minorBidi"/>
          <w:lang w:val="en-GB"/>
        </w:rPr>
        <w:t>e/MJ</w:t>
      </w:r>
      <w:r w:rsidR="7F2DF753" w:rsidRPr="1DFC9F59">
        <w:rPr>
          <w:rFonts w:asciiTheme="minorHAnsi" w:hAnsiTheme="minorHAnsi" w:cstheme="minorBidi"/>
          <w:lang w:val="en-GB"/>
        </w:rPr>
        <w:t>)</w:t>
      </w:r>
      <w:r w:rsidR="3715755F" w:rsidRPr="1DFC9F59">
        <w:rPr>
          <w:rFonts w:asciiTheme="minorHAnsi" w:hAnsiTheme="minorHAnsi" w:cstheme="minorBidi"/>
          <w:lang w:val="en-GB"/>
        </w:rPr>
        <w:t xml:space="preserve">. Adherence to this requirement is automatically verified by the </w:t>
      </w:r>
      <w:r w:rsidR="00A23526" w:rsidRPr="7E73C37C">
        <w:rPr>
          <w:rFonts w:asciiTheme="minorHAnsi" w:hAnsiTheme="minorHAnsi" w:cstheme="minorBidi"/>
          <w:lang w:val="en-GB"/>
        </w:rPr>
        <w:t>R</w:t>
      </w:r>
      <w:r w:rsidR="3715755F" w:rsidRPr="7E73C37C">
        <w:rPr>
          <w:rFonts w:asciiTheme="minorHAnsi" w:hAnsiTheme="minorHAnsi" w:cstheme="minorBidi"/>
          <w:lang w:val="en-GB"/>
        </w:rPr>
        <w:t>egistry.</w:t>
      </w:r>
      <w:r w:rsidR="749E3A8E" w:rsidRPr="1DFC9F59">
        <w:rPr>
          <w:rFonts w:asciiTheme="minorHAnsi" w:hAnsiTheme="minorHAnsi" w:cstheme="minorBidi"/>
          <w:lang w:val="en-GB"/>
        </w:rPr>
        <w:t xml:space="preserve"> Avoided emissions and removals do not count toward the SAF’s LCA GHG value.</w:t>
      </w:r>
    </w:p>
    <w:p w14:paraId="446E8148" w14:textId="310BBCED" w:rsidR="007F4536" w:rsidRPr="00CA0637" w:rsidRDefault="3B23ECBB" w:rsidP="00CA0637">
      <w:pPr>
        <w:pStyle w:val="ListParagraph"/>
        <w:numPr>
          <w:ilvl w:val="0"/>
          <w:numId w:val="42"/>
        </w:numPr>
        <w:spacing w:line="259" w:lineRule="auto"/>
        <w:rPr>
          <w:rFonts w:asciiTheme="minorHAnsi" w:hAnsiTheme="minorHAnsi" w:cstheme="minorBidi"/>
        </w:rPr>
      </w:pPr>
      <w:r w:rsidRPr="00CA0637">
        <w:rPr>
          <w:rFonts w:asciiTheme="minorHAnsi" w:hAnsiTheme="minorHAnsi" w:cstheme="minorBidi"/>
        </w:rPr>
        <w:t>For a unit to be issued as SABA-preferred (Type A), the account holder must declare that:</w:t>
      </w:r>
    </w:p>
    <w:p w14:paraId="070B80B4" w14:textId="55FA75F8" w:rsidR="7EF9800B" w:rsidRDefault="7EF9800B" w:rsidP="7EF9800B">
      <w:pPr>
        <w:pStyle w:val="ListParagraph"/>
        <w:numPr>
          <w:ilvl w:val="0"/>
          <w:numId w:val="49"/>
        </w:numPr>
        <w:rPr>
          <w:rFonts w:asciiTheme="minorHAnsi" w:hAnsiTheme="minorHAnsi" w:cstheme="minorBidi"/>
          <w:lang w:val="en-GB"/>
        </w:rPr>
      </w:pPr>
      <w:r w:rsidRPr="7EF9800B">
        <w:rPr>
          <w:rFonts w:asciiTheme="minorHAnsi" w:hAnsiTheme="minorHAnsi" w:cstheme="minorBidi"/>
          <w:lang w:val="en-GB"/>
        </w:rPr>
        <w:t xml:space="preserve">All the requirements set out under </w:t>
      </w:r>
      <w:r w:rsidR="31E8032A" w:rsidRPr="31E8032A">
        <w:rPr>
          <w:rFonts w:asciiTheme="minorHAnsi" w:hAnsiTheme="minorHAnsi" w:cstheme="minorBidi"/>
          <w:lang w:val="en-GB"/>
        </w:rPr>
        <w:t>paragraphs ii) and</w:t>
      </w:r>
      <w:r w:rsidRPr="7EF9800B">
        <w:rPr>
          <w:rFonts w:asciiTheme="minorHAnsi" w:hAnsiTheme="minorHAnsi" w:cstheme="minorBidi"/>
          <w:lang w:val="en-GB"/>
        </w:rPr>
        <w:t xml:space="preserve"> iii) are met.</w:t>
      </w:r>
    </w:p>
    <w:p w14:paraId="31E07B42" w14:textId="65383993" w:rsidR="007F4536" w:rsidRPr="00C16E4B" w:rsidRDefault="006117BC" w:rsidP="00C16E4B">
      <w:pPr>
        <w:pStyle w:val="ListParagraph"/>
        <w:numPr>
          <w:ilvl w:val="0"/>
          <w:numId w:val="49"/>
        </w:numPr>
        <w:jc w:val="both"/>
        <w:rPr>
          <w:rFonts w:asciiTheme="minorHAnsi" w:hAnsiTheme="minorHAnsi" w:cstheme="minorBidi"/>
          <w:color w:val="000000"/>
          <w:sz w:val="22"/>
          <w:szCs w:val="22"/>
          <w:lang w:val="en-GB"/>
        </w:rPr>
      </w:pPr>
      <w:r w:rsidRPr="00C16E4B">
        <w:rPr>
          <w:rFonts w:asciiTheme="minorHAnsi" w:hAnsiTheme="minorHAnsi" w:cstheme="minorBidi"/>
        </w:rPr>
        <w:t>If the SAF is made from land</w:t>
      </w:r>
      <w:r w:rsidR="00D56A74">
        <w:rPr>
          <w:rFonts w:asciiTheme="minorHAnsi" w:hAnsiTheme="minorHAnsi" w:cstheme="minorBidi"/>
        </w:rPr>
        <w:t xml:space="preserve"> </w:t>
      </w:r>
      <w:r w:rsidRPr="00C16E4B">
        <w:rPr>
          <w:rFonts w:asciiTheme="minorHAnsi" w:hAnsiTheme="minorHAnsi" w:cstheme="minorBidi"/>
        </w:rPr>
        <w:t>use</w:t>
      </w:r>
      <w:r w:rsidR="00D56A74">
        <w:rPr>
          <w:rFonts w:asciiTheme="minorHAnsi" w:hAnsiTheme="minorHAnsi" w:cstheme="minorBidi"/>
        </w:rPr>
        <w:t>–</w:t>
      </w:r>
      <w:r w:rsidRPr="00C16E4B">
        <w:rPr>
          <w:rFonts w:asciiTheme="minorHAnsi" w:hAnsiTheme="minorHAnsi" w:cstheme="minorBidi"/>
        </w:rPr>
        <w:t xml:space="preserve">based feedstocks, </w:t>
      </w:r>
      <w:r w:rsidR="003146C9" w:rsidRPr="00C16E4B">
        <w:rPr>
          <w:rFonts w:asciiTheme="minorHAnsi" w:hAnsiTheme="minorHAnsi" w:cstheme="minorBidi"/>
          <w:lang w:val="en-GB"/>
        </w:rPr>
        <w:t xml:space="preserve">the </w:t>
      </w:r>
      <w:r w:rsidR="007F4536" w:rsidRPr="00C16E4B">
        <w:rPr>
          <w:rFonts w:asciiTheme="minorHAnsi" w:hAnsiTheme="minorHAnsi" w:cstheme="minorBidi"/>
          <w:lang w:val="en-GB"/>
        </w:rPr>
        <w:t>certificat</w:t>
      </w:r>
      <w:r w:rsidR="00761C12" w:rsidRPr="00C16E4B">
        <w:rPr>
          <w:rFonts w:asciiTheme="minorHAnsi" w:hAnsiTheme="minorHAnsi" w:cstheme="minorBidi"/>
          <w:lang w:val="en-GB"/>
        </w:rPr>
        <w:t>ion</w:t>
      </w:r>
      <w:r w:rsidR="007F4536" w:rsidRPr="00C16E4B">
        <w:rPr>
          <w:rFonts w:asciiTheme="minorHAnsi" w:hAnsiTheme="minorHAnsi" w:cstheme="minorBidi"/>
          <w:lang w:val="en-GB"/>
        </w:rPr>
        <w:t xml:space="preserve"> </w:t>
      </w:r>
      <w:r w:rsidR="1D3E5931" w:rsidRPr="00C16E4B">
        <w:rPr>
          <w:rFonts w:asciiTheme="minorHAnsi" w:hAnsiTheme="minorHAnsi" w:cstheme="minorBidi"/>
          <w:lang w:val="en-GB"/>
        </w:rPr>
        <w:t xml:space="preserve">(issued by an ICAO-recognized SCS holder) </w:t>
      </w:r>
      <w:r w:rsidR="007F4536" w:rsidRPr="1377A4C0">
        <w:rPr>
          <w:rFonts w:asciiTheme="minorHAnsi" w:hAnsiTheme="minorHAnsi" w:cstheme="minorBidi"/>
          <w:lang w:val="en-GB"/>
        </w:rPr>
        <w:t>demonstrates</w:t>
      </w:r>
      <w:r w:rsidR="007F4536" w:rsidRPr="00C16E4B">
        <w:rPr>
          <w:rFonts w:asciiTheme="minorHAnsi" w:hAnsiTheme="minorHAnsi" w:cstheme="minorBidi"/>
          <w:lang w:val="en-GB"/>
        </w:rPr>
        <w:t xml:space="preserve"> compliance with </w:t>
      </w:r>
      <w:r w:rsidR="1D3E5931" w:rsidRPr="00C16E4B">
        <w:rPr>
          <w:rFonts w:asciiTheme="minorHAnsi" w:hAnsiTheme="minorHAnsi" w:cstheme="minorBidi"/>
          <w:lang w:val="en-GB"/>
        </w:rPr>
        <w:t>the ICAO Low Land Use Change (LUC) Risk Practices methodology detailed in the ICAO CORSIA Methodology for Calculating Actual Life Cycle Emissions Values</w:t>
      </w:r>
      <w:r w:rsidR="00D56A74" w:rsidRPr="4764E9D0">
        <w:rPr>
          <w:rFonts w:asciiTheme="minorHAnsi" w:hAnsiTheme="minorHAnsi" w:cstheme="minorBidi"/>
          <w:lang w:val="en-GB"/>
        </w:rPr>
        <w:t>.</w:t>
      </w:r>
      <w:r w:rsidR="002B5F1D" w:rsidRPr="1D3E5931">
        <w:rPr>
          <w:rStyle w:val="FootnoteReference"/>
          <w:rFonts w:asciiTheme="minorHAnsi" w:hAnsiTheme="minorHAnsi" w:cstheme="minorBidi"/>
          <w:sz w:val="22"/>
          <w:szCs w:val="22"/>
          <w:lang w:val="en-GB"/>
        </w:rPr>
        <w:footnoteReference w:id="8"/>
      </w:r>
    </w:p>
    <w:p w14:paraId="1ADD9BD8" w14:textId="21B67A56" w:rsidR="7F2DF753" w:rsidRPr="00504C2C" w:rsidRDefault="003146C9">
      <w:pPr>
        <w:pStyle w:val="ListParagraph"/>
        <w:numPr>
          <w:ilvl w:val="0"/>
          <w:numId w:val="49"/>
        </w:numPr>
        <w:rPr>
          <w:rFonts w:asciiTheme="minorHAnsi" w:hAnsiTheme="minorHAnsi" w:cstheme="minorBidi"/>
          <w:lang w:val="en-GB"/>
        </w:rPr>
      </w:pPr>
      <w:r w:rsidRPr="1D3E5931">
        <w:rPr>
          <w:rFonts w:asciiTheme="minorHAnsi" w:hAnsiTheme="minorHAnsi" w:cstheme="minorBidi"/>
        </w:rPr>
        <w:t xml:space="preserve">If the SAF is made from feedstocks designated </w:t>
      </w:r>
      <w:r w:rsidR="034B1B20" w:rsidRPr="034B1B20">
        <w:rPr>
          <w:rFonts w:asciiTheme="minorHAnsi" w:hAnsiTheme="minorHAnsi" w:cstheme="minorBidi"/>
        </w:rPr>
        <w:t xml:space="preserve">under ICAO CORSIA </w:t>
      </w:r>
      <w:r w:rsidRPr="1D3E5931">
        <w:rPr>
          <w:rFonts w:asciiTheme="minorHAnsi" w:hAnsiTheme="minorHAnsi" w:cstheme="minorBidi"/>
        </w:rPr>
        <w:t>as wastes, residues</w:t>
      </w:r>
      <w:r w:rsidR="00D56A74">
        <w:rPr>
          <w:rFonts w:asciiTheme="minorHAnsi" w:hAnsiTheme="minorHAnsi" w:cstheme="minorBidi"/>
        </w:rPr>
        <w:t>,</w:t>
      </w:r>
      <w:r w:rsidRPr="1D3E5931">
        <w:rPr>
          <w:rFonts w:asciiTheme="minorHAnsi" w:hAnsiTheme="minorHAnsi" w:cstheme="minorBidi"/>
        </w:rPr>
        <w:t xml:space="preserve"> and by-products</w:t>
      </w:r>
      <w:r w:rsidR="1D3E5931" w:rsidRPr="1D3E5931">
        <w:rPr>
          <w:rFonts w:asciiTheme="minorHAnsi" w:hAnsiTheme="minorHAnsi" w:cstheme="minorBidi"/>
        </w:rPr>
        <w:t xml:space="preserve"> </w:t>
      </w:r>
      <w:r w:rsidR="034B1B20" w:rsidRPr="034B1B20">
        <w:rPr>
          <w:rFonts w:asciiTheme="minorHAnsi" w:hAnsiTheme="minorHAnsi" w:cstheme="minorBidi"/>
        </w:rPr>
        <w:t>in instances where displacement may pose</w:t>
      </w:r>
      <w:r w:rsidR="1D3E5931" w:rsidRPr="1D3E5931">
        <w:rPr>
          <w:rFonts w:asciiTheme="minorHAnsi" w:hAnsiTheme="minorHAnsi" w:cstheme="minorBidi"/>
        </w:rPr>
        <w:t xml:space="preserve"> an </w:t>
      </w:r>
      <w:r w:rsidR="00D56A74" w:rsidRPr="1D3E5931">
        <w:rPr>
          <w:rFonts w:asciiTheme="minorHAnsi" w:hAnsiTheme="minorHAnsi" w:cstheme="minorBidi"/>
        </w:rPr>
        <w:t xml:space="preserve">indirect land use change </w:t>
      </w:r>
      <w:r w:rsidR="1D3E5931" w:rsidRPr="1D3E5931">
        <w:rPr>
          <w:rFonts w:asciiTheme="minorHAnsi" w:hAnsiTheme="minorHAnsi" w:cstheme="minorBidi"/>
        </w:rPr>
        <w:t>(ILUC) risk</w:t>
      </w:r>
      <w:r w:rsidR="00067D44" w:rsidRPr="1D3E5931">
        <w:rPr>
          <w:rFonts w:asciiTheme="minorHAnsi" w:hAnsiTheme="minorHAnsi" w:cstheme="minorBidi"/>
        </w:rPr>
        <w:t>,</w:t>
      </w:r>
      <w:r w:rsidRPr="034B1B20">
        <w:rPr>
          <w:rFonts w:asciiTheme="minorHAnsi" w:hAnsiTheme="minorHAnsi" w:cstheme="minorBidi"/>
        </w:rPr>
        <w:t xml:space="preserve"> </w:t>
      </w:r>
      <w:r w:rsidRPr="1D3E5931">
        <w:rPr>
          <w:rFonts w:asciiTheme="minorHAnsi" w:hAnsiTheme="minorHAnsi" w:cstheme="minorBidi"/>
          <w:lang w:val="en-GB"/>
        </w:rPr>
        <w:t>the SAF</w:t>
      </w:r>
      <w:r w:rsidR="1D3E5931" w:rsidRPr="1D3E5931">
        <w:rPr>
          <w:rFonts w:asciiTheme="minorHAnsi" w:hAnsiTheme="minorHAnsi" w:cstheme="minorBidi"/>
          <w:lang w:val="en-GB"/>
        </w:rPr>
        <w:t xml:space="preserve"> has attained certification to the RSB Low ILUC Risk Biomass Criteria and Compliance Indicators (RSB-STD-04-001), or an equivalent standard from another </w:t>
      </w:r>
      <w:r w:rsidR="00FF7554">
        <w:rPr>
          <w:rFonts w:asciiTheme="minorHAnsi" w:hAnsiTheme="minorHAnsi" w:cstheme="minorBidi"/>
          <w:lang w:val="en-GB"/>
        </w:rPr>
        <w:t>ICAO</w:t>
      </w:r>
      <w:r w:rsidR="1D3E5931" w:rsidRPr="1D3E5931">
        <w:rPr>
          <w:rFonts w:asciiTheme="minorHAnsi" w:hAnsiTheme="minorHAnsi" w:cstheme="minorBidi"/>
          <w:lang w:val="en-GB"/>
        </w:rPr>
        <w:t>-</w:t>
      </w:r>
      <w:r w:rsidR="0067285E">
        <w:rPr>
          <w:rFonts w:asciiTheme="minorHAnsi" w:hAnsiTheme="minorHAnsi" w:cstheme="minorBidi"/>
          <w:lang w:val="en-GB"/>
        </w:rPr>
        <w:t xml:space="preserve">recognized </w:t>
      </w:r>
      <w:r w:rsidR="1D3E5931" w:rsidRPr="1D3E5931">
        <w:rPr>
          <w:rFonts w:asciiTheme="minorHAnsi" w:hAnsiTheme="minorHAnsi" w:cstheme="minorBidi"/>
          <w:lang w:val="en-GB"/>
        </w:rPr>
        <w:t>SCS</w:t>
      </w:r>
      <w:r w:rsidR="00D56A74">
        <w:rPr>
          <w:rFonts w:asciiTheme="minorHAnsi" w:hAnsiTheme="minorHAnsi" w:cstheme="minorBidi"/>
          <w:lang w:val="en-GB"/>
        </w:rPr>
        <w:t>.</w:t>
      </w:r>
      <w:r w:rsidRPr="034B1B20">
        <w:rPr>
          <w:rFonts w:asciiTheme="minorHAnsi" w:hAnsiTheme="minorHAnsi" w:cstheme="minorBidi"/>
          <w:vertAlign w:val="superscript"/>
        </w:rPr>
        <w:footnoteReference w:id="9"/>
      </w:r>
    </w:p>
    <w:p w14:paraId="439AA2F3" w14:textId="4855C0BE" w:rsidR="7F2DF753" w:rsidRPr="00BE1EE8" w:rsidRDefault="23F7252B" w:rsidP="00BE1EE8">
      <w:pPr>
        <w:pStyle w:val="ListParagraph"/>
        <w:numPr>
          <w:ilvl w:val="0"/>
          <w:numId w:val="49"/>
        </w:numPr>
        <w:spacing w:line="259" w:lineRule="auto"/>
        <w:rPr>
          <w:rFonts w:asciiTheme="minorHAnsi" w:hAnsiTheme="minorHAnsi" w:cstheme="minorBidi"/>
          <w:lang w:val="en-GB"/>
        </w:rPr>
      </w:pPr>
      <w:r w:rsidRPr="23F7252B">
        <w:rPr>
          <w:rFonts w:asciiTheme="minorHAnsi" w:hAnsiTheme="minorHAnsi" w:cstheme="minorBidi"/>
          <w:lang w:val="en-GB"/>
        </w:rPr>
        <w:t xml:space="preserve">If the SAF is made from feedstocks designated </w:t>
      </w:r>
      <w:r w:rsidR="747C8E2E" w:rsidRPr="747C8E2E">
        <w:rPr>
          <w:rFonts w:asciiTheme="minorHAnsi" w:hAnsiTheme="minorHAnsi" w:cstheme="minorBidi"/>
          <w:lang w:val="en-GB"/>
        </w:rPr>
        <w:t>under ICAO CORSIA</w:t>
      </w:r>
      <w:r w:rsidRPr="747C8E2E">
        <w:rPr>
          <w:rFonts w:asciiTheme="minorHAnsi" w:hAnsiTheme="minorHAnsi" w:cstheme="minorBidi"/>
          <w:lang w:val="en-GB"/>
        </w:rPr>
        <w:t xml:space="preserve"> </w:t>
      </w:r>
      <w:r w:rsidRPr="23F7252B">
        <w:rPr>
          <w:rFonts w:asciiTheme="minorHAnsi" w:hAnsiTheme="minorHAnsi" w:cstheme="minorBidi"/>
          <w:lang w:val="en-GB"/>
        </w:rPr>
        <w:t>as wastes, residues</w:t>
      </w:r>
      <w:r w:rsidR="00D56A74">
        <w:rPr>
          <w:rFonts w:asciiTheme="minorHAnsi" w:hAnsiTheme="minorHAnsi" w:cstheme="minorBidi"/>
          <w:lang w:val="en-GB"/>
        </w:rPr>
        <w:t>,</w:t>
      </w:r>
      <w:r w:rsidRPr="23F7252B">
        <w:rPr>
          <w:rFonts w:asciiTheme="minorHAnsi" w:hAnsiTheme="minorHAnsi" w:cstheme="minorBidi"/>
          <w:lang w:val="en-GB"/>
        </w:rPr>
        <w:t xml:space="preserve"> and by-products </w:t>
      </w:r>
      <w:r w:rsidR="747C8E2E" w:rsidRPr="747C8E2E">
        <w:rPr>
          <w:rFonts w:asciiTheme="minorHAnsi" w:hAnsiTheme="minorHAnsi" w:cstheme="minorBidi"/>
          <w:lang w:val="en-GB"/>
        </w:rPr>
        <w:t>with non-ILUC</w:t>
      </w:r>
      <w:r w:rsidRPr="23F7252B">
        <w:rPr>
          <w:rFonts w:asciiTheme="minorHAnsi" w:hAnsiTheme="minorHAnsi" w:cstheme="minorBidi"/>
          <w:lang w:val="en-GB"/>
        </w:rPr>
        <w:t xml:space="preserve"> displacement emissions,</w:t>
      </w:r>
      <w:r w:rsidR="3B23ECBB" w:rsidRPr="00BE1EE8">
        <w:rPr>
          <w:rFonts w:asciiTheme="minorHAnsi" w:hAnsiTheme="minorHAnsi" w:cstheme="minorBidi"/>
          <w:lang w:val="en-GB"/>
        </w:rPr>
        <w:t xml:space="preserve"> the SAF has </w:t>
      </w:r>
      <w:r w:rsidR="3B23ECBB" w:rsidRPr="747C8E2E">
        <w:rPr>
          <w:rFonts w:asciiTheme="minorHAnsi" w:hAnsiTheme="minorHAnsi" w:cstheme="minorBidi"/>
          <w:lang w:val="en-GB"/>
        </w:rPr>
        <w:t>attained</w:t>
      </w:r>
      <w:r w:rsidR="3B23ECBB" w:rsidRPr="00BE1EE8">
        <w:rPr>
          <w:rFonts w:asciiTheme="minorHAnsi" w:hAnsiTheme="minorHAnsi" w:cstheme="minorBidi"/>
          <w:lang w:val="en-GB"/>
        </w:rPr>
        <w:t xml:space="preserve"> certification to the methodology for displacement emissions detailed in the RSB Standard for Advanced Biofuels to demonstrate low ILUC risk and to quantify displacement GHG emissions.</w:t>
      </w:r>
      <w:r w:rsidR="005E4C82">
        <w:rPr>
          <w:rStyle w:val="EndnoteReference"/>
          <w:rFonts w:asciiTheme="minorHAnsi" w:hAnsiTheme="minorHAnsi" w:cstheme="minorBidi"/>
          <w:lang w:val="en-GB"/>
        </w:rPr>
        <w:endnoteReference w:id="19"/>
      </w:r>
      <w:r w:rsidR="005E4C82" w:rsidRPr="00BE1EE8">
        <w:rPr>
          <w:rFonts w:asciiTheme="minorHAnsi" w:hAnsiTheme="minorHAnsi" w:cstheme="minorBidi"/>
          <w:lang w:val="en-GB"/>
        </w:rPr>
        <w:t xml:space="preserve"> </w:t>
      </w:r>
      <w:r w:rsidR="3B23ECBB" w:rsidRPr="00BE1EE8">
        <w:rPr>
          <w:rFonts w:asciiTheme="minorHAnsi" w:hAnsiTheme="minorHAnsi" w:cstheme="minorBidi"/>
          <w:lang w:val="en-GB"/>
        </w:rPr>
        <w:t>Note that the derived displacement emissions should be added to the life</w:t>
      </w:r>
      <w:r w:rsidR="00D56A74">
        <w:rPr>
          <w:rFonts w:asciiTheme="minorHAnsi" w:hAnsiTheme="minorHAnsi" w:cstheme="minorBidi"/>
          <w:lang w:val="en-GB"/>
        </w:rPr>
        <w:t>-</w:t>
      </w:r>
      <w:r w:rsidR="3B23ECBB" w:rsidRPr="00BE1EE8">
        <w:rPr>
          <w:rFonts w:asciiTheme="minorHAnsi" w:hAnsiTheme="minorHAnsi" w:cstheme="minorBidi"/>
          <w:lang w:val="en-GB"/>
        </w:rPr>
        <w:t>cycle value of the SAF.</w:t>
      </w:r>
    </w:p>
    <w:p w14:paraId="3AE33CE2" w14:textId="62E50F4B" w:rsidR="00067D44" w:rsidRPr="00067D44" w:rsidRDefault="007F4536">
      <w:pPr>
        <w:pStyle w:val="ListParagraph"/>
        <w:numPr>
          <w:ilvl w:val="0"/>
          <w:numId w:val="9"/>
        </w:numPr>
        <w:jc w:val="both"/>
        <w:rPr>
          <w:rFonts w:asciiTheme="minorHAnsi" w:hAnsiTheme="minorHAnsi" w:cstheme="minorBidi"/>
          <w:lang w:val="en-GB"/>
        </w:rPr>
      </w:pPr>
      <w:r w:rsidRPr="7F2DF753">
        <w:rPr>
          <w:rFonts w:asciiTheme="minorHAnsi" w:hAnsiTheme="minorHAnsi" w:cstheme="minorBidi"/>
          <w:lang w:val="en-GB"/>
        </w:rPr>
        <w:t>The veracity of the declarations pursuant to the paragraphs above is subject to ex</w:t>
      </w:r>
      <w:r w:rsidR="00D56A74">
        <w:rPr>
          <w:rFonts w:asciiTheme="minorHAnsi" w:hAnsiTheme="minorHAnsi" w:cstheme="minorBidi"/>
          <w:lang w:val="en-GB"/>
        </w:rPr>
        <w:t xml:space="preserve"> </w:t>
      </w:r>
      <w:r w:rsidRPr="7F2DF753">
        <w:rPr>
          <w:rFonts w:asciiTheme="minorHAnsi" w:hAnsiTheme="minorHAnsi" w:cstheme="minorBidi"/>
          <w:lang w:val="en-GB"/>
        </w:rPr>
        <w:t>post verifications in accordance with</w:t>
      </w:r>
      <w:r w:rsidR="00793FDD">
        <w:rPr>
          <w:rFonts w:asciiTheme="minorHAnsi" w:hAnsiTheme="minorHAnsi" w:cstheme="minorBidi"/>
          <w:lang w:val="en-GB"/>
        </w:rPr>
        <w:t xml:space="preserve"> </w:t>
      </w:r>
      <w:r w:rsidR="00793FDD" w:rsidRPr="22236158">
        <w:rPr>
          <w:rFonts w:asciiTheme="minorHAnsi" w:hAnsiTheme="minorHAnsi" w:cstheme="minorBidi"/>
          <w:i/>
          <w:lang w:val="en-GB"/>
        </w:rPr>
        <w:fldChar w:fldCharType="begin"/>
      </w:r>
      <w:r w:rsidR="00793FDD" w:rsidRPr="22236158">
        <w:rPr>
          <w:rFonts w:asciiTheme="minorHAnsi" w:hAnsiTheme="minorHAnsi" w:cstheme="minorBidi"/>
          <w:i/>
          <w:lang w:val="en-GB"/>
        </w:rPr>
        <w:instrText xml:space="preserve"> REF _Ref120959087 \n \h </w:instrText>
      </w:r>
      <w:r w:rsidR="00D56A74">
        <w:rPr>
          <w:rFonts w:asciiTheme="minorHAnsi" w:hAnsiTheme="minorHAnsi" w:cstheme="minorBidi"/>
          <w:i/>
          <w:iCs/>
          <w:lang w:val="en-GB"/>
        </w:rPr>
        <w:instrText xml:space="preserve"> \* MERGEFORMAT </w:instrText>
      </w:r>
      <w:r w:rsidR="00793FDD" w:rsidRPr="00991199">
        <w:rPr>
          <w:rFonts w:asciiTheme="minorHAnsi" w:hAnsiTheme="minorHAnsi" w:cstheme="minorBidi"/>
          <w:i/>
          <w:lang w:val="en-GB"/>
        </w:rPr>
      </w:r>
      <w:r w:rsidR="00793FDD" w:rsidRPr="22236158">
        <w:rPr>
          <w:rFonts w:asciiTheme="minorHAnsi" w:hAnsiTheme="minorHAnsi" w:cstheme="minorBidi"/>
          <w:i/>
          <w:lang w:val="en-GB"/>
        </w:rPr>
        <w:fldChar w:fldCharType="separate"/>
      </w:r>
      <w:r w:rsidR="00793FDD" w:rsidRPr="22236158">
        <w:rPr>
          <w:rFonts w:asciiTheme="minorHAnsi" w:hAnsiTheme="minorHAnsi" w:cstheme="minorBidi"/>
          <w:i/>
          <w:lang w:val="en-GB"/>
        </w:rPr>
        <w:t>3.6</w:t>
      </w:r>
      <w:r w:rsidR="00793FDD" w:rsidRPr="22236158">
        <w:rPr>
          <w:rFonts w:asciiTheme="minorHAnsi" w:hAnsiTheme="minorHAnsi" w:cstheme="minorBidi"/>
          <w:i/>
          <w:lang w:val="en-GB"/>
        </w:rPr>
        <w:fldChar w:fldCharType="end"/>
      </w:r>
      <w:r w:rsidR="00793FDD">
        <w:rPr>
          <w:rFonts w:asciiTheme="minorHAnsi" w:hAnsiTheme="minorHAnsi" w:cstheme="minorBidi"/>
          <w:lang w:val="en-GB"/>
        </w:rPr>
        <w:t>.</w:t>
      </w:r>
    </w:p>
    <w:p w14:paraId="6BADECC6" w14:textId="0ED2923A" w:rsidR="7E9F44E4" w:rsidRDefault="7E9F44E4">
      <w:pPr>
        <w:jc w:val="both"/>
        <w:rPr>
          <w:rFonts w:asciiTheme="minorHAnsi" w:hAnsiTheme="minorHAnsi" w:cstheme="minorBidi"/>
          <w:lang w:val="en-GB"/>
        </w:rPr>
      </w:pPr>
    </w:p>
    <w:p w14:paraId="7432AD14" w14:textId="77777777" w:rsidR="00A50759" w:rsidRDefault="00A50759">
      <w:pPr>
        <w:jc w:val="both"/>
        <w:rPr>
          <w:rFonts w:asciiTheme="minorHAnsi" w:hAnsiTheme="minorHAnsi" w:cstheme="minorBidi"/>
          <w:lang w:val="en-GB"/>
        </w:rPr>
      </w:pPr>
    </w:p>
    <w:p w14:paraId="1870D650" w14:textId="77777777" w:rsidR="00A50759" w:rsidRDefault="00A50759" w:rsidP="00A939B4">
      <w:pPr>
        <w:jc w:val="both"/>
        <w:rPr>
          <w:rFonts w:asciiTheme="minorHAnsi" w:hAnsiTheme="minorHAnsi" w:cstheme="minorBidi"/>
          <w:lang w:val="en-GB"/>
        </w:rPr>
      </w:pPr>
    </w:p>
    <w:tbl>
      <w:tblPr>
        <w:tblStyle w:val="TableGrid"/>
        <w:tblW w:w="9015" w:type="dxa"/>
        <w:tblLayout w:type="fixed"/>
        <w:tblLook w:val="06A0" w:firstRow="1" w:lastRow="0" w:firstColumn="1" w:lastColumn="0" w:noHBand="1" w:noVBand="1"/>
      </w:tblPr>
      <w:tblGrid>
        <w:gridCol w:w="5840"/>
        <w:gridCol w:w="1080"/>
        <w:gridCol w:w="990"/>
        <w:gridCol w:w="1105"/>
      </w:tblGrid>
      <w:tr w:rsidR="7E9F44E4" w14:paraId="42194A96" w14:textId="77777777" w:rsidTr="00E51C3E">
        <w:trPr>
          <w:trHeight w:val="300"/>
        </w:trPr>
        <w:tc>
          <w:tcPr>
            <w:tcW w:w="5840" w:type="dxa"/>
            <w:tcBorders>
              <w:top w:val="single" w:sz="8" w:space="0" w:color="auto"/>
              <w:left w:val="single" w:sz="8" w:space="0" w:color="auto"/>
              <w:bottom w:val="single" w:sz="12" w:space="0" w:color="auto"/>
              <w:right w:val="single" w:sz="8" w:space="0" w:color="auto"/>
            </w:tcBorders>
            <w:shd w:val="clear" w:color="auto" w:fill="E7E6E6" w:themeFill="background2"/>
            <w:vAlign w:val="center"/>
          </w:tcPr>
          <w:p w14:paraId="10E5688D" w14:textId="4B246D6C" w:rsidR="7E9F44E4" w:rsidRPr="00A939B4" w:rsidRDefault="7E9F44E4" w:rsidP="00A939B4">
            <w:pPr>
              <w:jc w:val="center"/>
              <w:rPr>
                <w:rFonts w:ascii="Calibri" w:eastAsia="Calibri" w:hAnsi="Calibri" w:cs="Calibri"/>
                <w:b/>
                <w:bCs/>
                <w:color w:val="000000" w:themeColor="text1"/>
                <w:sz w:val="22"/>
                <w:szCs w:val="22"/>
              </w:rPr>
            </w:pPr>
            <w:r w:rsidRPr="00A939B4">
              <w:rPr>
                <w:rFonts w:ascii="Calibri" w:eastAsia="Calibri" w:hAnsi="Calibri" w:cs="Calibri"/>
                <w:b/>
                <w:bCs/>
                <w:color w:val="000000" w:themeColor="text1"/>
                <w:sz w:val="22"/>
                <w:szCs w:val="22"/>
              </w:rPr>
              <w:lastRenderedPageBreak/>
              <w:t>Required declarations</w:t>
            </w:r>
          </w:p>
        </w:tc>
        <w:tc>
          <w:tcPr>
            <w:tcW w:w="1080" w:type="dxa"/>
            <w:tcBorders>
              <w:top w:val="single" w:sz="8" w:space="0" w:color="auto"/>
              <w:left w:val="single" w:sz="8" w:space="0" w:color="auto"/>
              <w:bottom w:val="single" w:sz="12" w:space="0" w:color="auto"/>
              <w:right w:val="single" w:sz="8" w:space="0" w:color="auto"/>
            </w:tcBorders>
            <w:shd w:val="clear" w:color="auto" w:fill="E7E6E6" w:themeFill="background2"/>
          </w:tcPr>
          <w:p w14:paraId="0C096DD6" w14:textId="05E87AE2" w:rsidR="7E9F44E4" w:rsidRPr="00A939B4" w:rsidRDefault="7E9F44E4" w:rsidP="00A939B4">
            <w:pPr>
              <w:jc w:val="center"/>
              <w:rPr>
                <w:rFonts w:ascii="Calibri" w:eastAsia="Calibri" w:hAnsi="Calibri" w:cs="Calibri"/>
                <w:b/>
                <w:bCs/>
                <w:color w:val="000000" w:themeColor="text1"/>
                <w:sz w:val="22"/>
                <w:szCs w:val="22"/>
              </w:rPr>
            </w:pPr>
            <w:r w:rsidRPr="00A939B4">
              <w:rPr>
                <w:rFonts w:ascii="Calibri" w:eastAsia="Calibri" w:hAnsi="Calibri" w:cs="Calibri"/>
                <w:b/>
                <w:bCs/>
                <w:color w:val="000000" w:themeColor="text1"/>
                <w:sz w:val="22"/>
                <w:szCs w:val="22"/>
              </w:rPr>
              <w:t xml:space="preserve">SCS-eligible </w:t>
            </w:r>
            <w:proofErr w:type="spellStart"/>
            <w:r w:rsidRPr="00A939B4">
              <w:rPr>
                <w:rFonts w:ascii="Calibri" w:eastAsia="Calibri" w:hAnsi="Calibri" w:cs="Calibri"/>
                <w:b/>
                <w:bCs/>
                <w:color w:val="000000" w:themeColor="text1"/>
                <w:sz w:val="22"/>
                <w:szCs w:val="22"/>
              </w:rPr>
              <w:t>SAFc</w:t>
            </w:r>
            <w:proofErr w:type="spellEnd"/>
            <w:r w:rsidRPr="00A939B4">
              <w:rPr>
                <w:rFonts w:ascii="Calibri" w:eastAsia="Calibri" w:hAnsi="Calibri" w:cs="Calibri"/>
                <w:b/>
                <w:bCs/>
                <w:color w:val="000000" w:themeColor="text1"/>
                <w:sz w:val="22"/>
                <w:szCs w:val="22"/>
              </w:rPr>
              <w:t xml:space="preserve"> (Type C)</w:t>
            </w:r>
          </w:p>
        </w:tc>
        <w:tc>
          <w:tcPr>
            <w:tcW w:w="990" w:type="dxa"/>
            <w:tcBorders>
              <w:top w:val="single" w:sz="8" w:space="0" w:color="auto"/>
              <w:left w:val="single" w:sz="8" w:space="0" w:color="auto"/>
              <w:bottom w:val="single" w:sz="12" w:space="0" w:color="auto"/>
              <w:right w:val="single" w:sz="8" w:space="0" w:color="auto"/>
            </w:tcBorders>
            <w:shd w:val="clear" w:color="auto" w:fill="E7E6E6" w:themeFill="background2"/>
          </w:tcPr>
          <w:p w14:paraId="68D9430E" w14:textId="01004C8D" w:rsidR="7E9F44E4" w:rsidRPr="00A939B4" w:rsidRDefault="7E9F44E4" w:rsidP="00A939B4">
            <w:pPr>
              <w:jc w:val="center"/>
              <w:rPr>
                <w:rFonts w:ascii="Calibri" w:eastAsia="Calibri" w:hAnsi="Calibri" w:cs="Calibri"/>
                <w:b/>
                <w:bCs/>
                <w:color w:val="000000" w:themeColor="text1"/>
                <w:sz w:val="22"/>
                <w:szCs w:val="22"/>
              </w:rPr>
            </w:pPr>
            <w:r w:rsidRPr="00A939B4">
              <w:rPr>
                <w:rFonts w:ascii="Calibri" w:eastAsia="Calibri" w:hAnsi="Calibri" w:cs="Calibri"/>
                <w:b/>
                <w:bCs/>
                <w:color w:val="000000" w:themeColor="text1"/>
                <w:sz w:val="22"/>
                <w:szCs w:val="22"/>
              </w:rPr>
              <w:t xml:space="preserve">SABA-eligible </w:t>
            </w:r>
            <w:proofErr w:type="spellStart"/>
            <w:r w:rsidRPr="00A939B4">
              <w:rPr>
                <w:rFonts w:ascii="Calibri" w:eastAsia="Calibri" w:hAnsi="Calibri" w:cs="Calibri"/>
                <w:b/>
                <w:bCs/>
                <w:color w:val="000000" w:themeColor="text1"/>
                <w:sz w:val="22"/>
                <w:szCs w:val="22"/>
              </w:rPr>
              <w:t>SAFc</w:t>
            </w:r>
            <w:proofErr w:type="spellEnd"/>
            <w:r w:rsidRPr="00A939B4">
              <w:rPr>
                <w:rFonts w:ascii="Calibri" w:eastAsia="Calibri" w:hAnsi="Calibri" w:cs="Calibri"/>
                <w:b/>
                <w:bCs/>
                <w:color w:val="000000" w:themeColor="text1"/>
                <w:sz w:val="22"/>
                <w:szCs w:val="22"/>
              </w:rPr>
              <w:t xml:space="preserve"> (Type B)</w:t>
            </w:r>
          </w:p>
        </w:tc>
        <w:tc>
          <w:tcPr>
            <w:tcW w:w="1105" w:type="dxa"/>
            <w:tcBorders>
              <w:top w:val="single" w:sz="8" w:space="0" w:color="auto"/>
              <w:left w:val="single" w:sz="8" w:space="0" w:color="auto"/>
              <w:bottom w:val="single" w:sz="12" w:space="0" w:color="auto"/>
              <w:right w:val="single" w:sz="8" w:space="0" w:color="auto"/>
            </w:tcBorders>
            <w:shd w:val="clear" w:color="auto" w:fill="E7E6E6" w:themeFill="background2"/>
          </w:tcPr>
          <w:p w14:paraId="09EAA8AE" w14:textId="13D1DFEC" w:rsidR="7E9F44E4" w:rsidRPr="00A939B4" w:rsidRDefault="7E9F44E4" w:rsidP="00A939B4">
            <w:pPr>
              <w:jc w:val="center"/>
              <w:rPr>
                <w:rFonts w:ascii="Calibri" w:eastAsia="Calibri" w:hAnsi="Calibri" w:cs="Calibri"/>
                <w:b/>
                <w:bCs/>
                <w:color w:val="000000" w:themeColor="text1"/>
                <w:sz w:val="22"/>
                <w:szCs w:val="22"/>
              </w:rPr>
            </w:pPr>
            <w:r w:rsidRPr="00A939B4">
              <w:rPr>
                <w:rFonts w:ascii="Calibri" w:eastAsia="Calibri" w:hAnsi="Calibri" w:cs="Calibri"/>
                <w:b/>
                <w:bCs/>
                <w:color w:val="000000" w:themeColor="text1"/>
                <w:sz w:val="22"/>
                <w:szCs w:val="22"/>
              </w:rPr>
              <w:t xml:space="preserve">SABA-preferred </w:t>
            </w:r>
            <w:proofErr w:type="spellStart"/>
            <w:r w:rsidRPr="00A939B4">
              <w:rPr>
                <w:rFonts w:ascii="Calibri" w:eastAsia="Calibri" w:hAnsi="Calibri" w:cs="Calibri"/>
                <w:b/>
                <w:bCs/>
                <w:color w:val="000000" w:themeColor="text1"/>
                <w:sz w:val="22"/>
                <w:szCs w:val="22"/>
              </w:rPr>
              <w:t>SAFc</w:t>
            </w:r>
            <w:proofErr w:type="spellEnd"/>
            <w:r w:rsidRPr="00A939B4">
              <w:rPr>
                <w:rFonts w:ascii="Calibri" w:eastAsia="Calibri" w:hAnsi="Calibri" w:cs="Calibri"/>
                <w:b/>
                <w:bCs/>
                <w:color w:val="000000" w:themeColor="text1"/>
                <w:sz w:val="22"/>
                <w:szCs w:val="22"/>
              </w:rPr>
              <w:t xml:space="preserve"> (Type A)</w:t>
            </w:r>
          </w:p>
        </w:tc>
      </w:tr>
      <w:tr w:rsidR="7E9F44E4" w14:paraId="773332BC" w14:textId="77777777" w:rsidTr="00E51C3E">
        <w:trPr>
          <w:trHeight w:val="300"/>
        </w:trPr>
        <w:tc>
          <w:tcPr>
            <w:tcW w:w="5840" w:type="dxa"/>
            <w:tcBorders>
              <w:top w:val="single" w:sz="12" w:space="0" w:color="auto"/>
              <w:left w:val="single" w:sz="8" w:space="0" w:color="auto"/>
              <w:bottom w:val="single" w:sz="8" w:space="0" w:color="auto"/>
              <w:right w:val="single" w:sz="8" w:space="0" w:color="auto"/>
            </w:tcBorders>
          </w:tcPr>
          <w:p w14:paraId="29091F77" w14:textId="10DCCA35" w:rsidR="7E9F44E4" w:rsidRPr="00A939B4" w:rsidRDefault="7E9F44E4" w:rsidP="00A939B4">
            <w:pPr>
              <w:rPr>
                <w:rFonts w:ascii="Calibri" w:eastAsia="Calibri" w:hAnsi="Calibri" w:cs="Calibri"/>
                <w:color w:val="000000" w:themeColor="text1"/>
                <w:sz w:val="21"/>
                <w:szCs w:val="21"/>
              </w:rPr>
            </w:pPr>
            <w:r w:rsidRPr="00A939B4">
              <w:rPr>
                <w:rFonts w:ascii="Calibri" w:eastAsia="Calibri" w:hAnsi="Calibri" w:cs="Calibri"/>
                <w:color w:val="000000" w:themeColor="text1"/>
                <w:sz w:val="21"/>
                <w:szCs w:val="21"/>
              </w:rPr>
              <w:t>A certification body has certified that the SAF meets the sustainability criteria as defined by an ICAO-recognized SCS holder</w:t>
            </w:r>
            <w:r w:rsidR="00E33E23">
              <w:rPr>
                <w:rFonts w:ascii="Calibri" w:eastAsia="Calibri" w:hAnsi="Calibri" w:cs="Calibri"/>
                <w:color w:val="000000" w:themeColor="text1"/>
                <w:sz w:val="21"/>
                <w:szCs w:val="21"/>
              </w:rPr>
              <w:t>.</w:t>
            </w:r>
          </w:p>
        </w:tc>
        <w:tc>
          <w:tcPr>
            <w:tcW w:w="1080" w:type="dxa"/>
            <w:tcBorders>
              <w:top w:val="single" w:sz="12" w:space="0" w:color="auto"/>
              <w:left w:val="single" w:sz="8" w:space="0" w:color="auto"/>
              <w:bottom w:val="single" w:sz="8" w:space="0" w:color="auto"/>
              <w:right w:val="single" w:sz="8" w:space="0" w:color="auto"/>
            </w:tcBorders>
            <w:vAlign w:val="center"/>
          </w:tcPr>
          <w:p w14:paraId="67B63B0E" w14:textId="41C0699D"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c>
          <w:tcPr>
            <w:tcW w:w="990" w:type="dxa"/>
            <w:tcBorders>
              <w:top w:val="single" w:sz="12" w:space="0" w:color="auto"/>
              <w:left w:val="single" w:sz="8" w:space="0" w:color="auto"/>
              <w:bottom w:val="single" w:sz="8" w:space="0" w:color="auto"/>
              <w:right w:val="single" w:sz="8" w:space="0" w:color="auto"/>
            </w:tcBorders>
            <w:vAlign w:val="center"/>
          </w:tcPr>
          <w:p w14:paraId="2D9EE085" w14:textId="1FC9D243"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c>
          <w:tcPr>
            <w:tcW w:w="1105" w:type="dxa"/>
            <w:tcBorders>
              <w:top w:val="single" w:sz="12" w:space="0" w:color="auto"/>
              <w:left w:val="single" w:sz="8" w:space="0" w:color="auto"/>
              <w:bottom w:val="single" w:sz="8" w:space="0" w:color="auto"/>
              <w:right w:val="single" w:sz="8" w:space="0" w:color="auto"/>
            </w:tcBorders>
            <w:vAlign w:val="center"/>
          </w:tcPr>
          <w:p w14:paraId="2256FF32" w14:textId="27734918"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r>
      <w:tr w:rsidR="7E9F44E4" w14:paraId="0012657A" w14:textId="77777777" w:rsidTr="00E51C3E">
        <w:trPr>
          <w:trHeight w:val="300"/>
        </w:trPr>
        <w:tc>
          <w:tcPr>
            <w:tcW w:w="5840" w:type="dxa"/>
            <w:tcBorders>
              <w:top w:val="single" w:sz="8" w:space="0" w:color="auto"/>
              <w:left w:val="single" w:sz="8" w:space="0" w:color="auto"/>
              <w:bottom w:val="single" w:sz="8" w:space="0" w:color="auto"/>
              <w:right w:val="single" w:sz="8" w:space="0" w:color="auto"/>
            </w:tcBorders>
          </w:tcPr>
          <w:p w14:paraId="2C6D54AA" w14:textId="095812C9" w:rsidR="7E9F44E4" w:rsidRPr="00A939B4" w:rsidRDefault="7E9F44E4" w:rsidP="00A939B4">
            <w:pPr>
              <w:rPr>
                <w:rFonts w:ascii="Calibri" w:eastAsia="Calibri" w:hAnsi="Calibri" w:cs="Calibri"/>
                <w:color w:val="000000" w:themeColor="text1"/>
                <w:sz w:val="21"/>
                <w:szCs w:val="21"/>
              </w:rPr>
            </w:pPr>
            <w:r w:rsidRPr="00A939B4">
              <w:rPr>
                <w:rFonts w:ascii="Calibri" w:eastAsia="Calibri" w:hAnsi="Calibri" w:cs="Calibri"/>
                <w:color w:val="000000" w:themeColor="text1"/>
                <w:sz w:val="21"/>
                <w:szCs w:val="21"/>
              </w:rPr>
              <w:t>A certification body will verify ex</w:t>
            </w:r>
            <w:r w:rsidR="00031070">
              <w:rPr>
                <w:rFonts w:ascii="Calibri" w:eastAsia="Calibri" w:hAnsi="Calibri" w:cs="Calibri"/>
                <w:color w:val="000000" w:themeColor="text1"/>
                <w:sz w:val="21"/>
                <w:szCs w:val="21"/>
              </w:rPr>
              <w:t xml:space="preserve"> </w:t>
            </w:r>
            <w:r w:rsidRPr="00A939B4">
              <w:rPr>
                <w:rFonts w:ascii="Calibri" w:eastAsia="Calibri" w:hAnsi="Calibri" w:cs="Calibri"/>
                <w:color w:val="000000" w:themeColor="text1"/>
                <w:sz w:val="21"/>
                <w:szCs w:val="21"/>
              </w:rPr>
              <w:t xml:space="preserve">post that the SAF LCA </w:t>
            </w:r>
            <w:r w:rsidRPr="00A939B4">
              <w:rPr>
                <w:rFonts w:ascii="Calibri" w:eastAsia="Calibri" w:hAnsi="Calibri" w:cs="Calibri"/>
                <w:color w:val="000000" w:themeColor="text1"/>
                <w:sz w:val="21"/>
                <w:szCs w:val="21"/>
                <w:lang w:val="en-GB"/>
              </w:rPr>
              <w:t xml:space="preserve">Value </w:t>
            </w:r>
            <w:r w:rsidRPr="00A939B4">
              <w:rPr>
                <w:rFonts w:ascii="Calibri" w:eastAsia="Calibri" w:hAnsi="Calibri" w:cs="Calibri"/>
                <w:color w:val="000000" w:themeColor="text1"/>
                <w:sz w:val="21"/>
                <w:szCs w:val="21"/>
              </w:rPr>
              <w:t xml:space="preserve">is calculated correctly in accordance with the </w:t>
            </w:r>
            <w:proofErr w:type="gramStart"/>
            <w:r w:rsidRPr="00A939B4">
              <w:rPr>
                <w:rFonts w:ascii="Calibri" w:eastAsia="Calibri" w:hAnsi="Calibri" w:cs="Calibri"/>
                <w:color w:val="000000" w:themeColor="text1"/>
                <w:sz w:val="21"/>
                <w:szCs w:val="21"/>
              </w:rPr>
              <w:t>default</w:t>
            </w:r>
            <w:proofErr w:type="gramEnd"/>
            <w:r w:rsidRPr="00A939B4">
              <w:rPr>
                <w:rFonts w:ascii="Calibri" w:eastAsia="Calibri" w:hAnsi="Calibri" w:cs="Calibri"/>
                <w:color w:val="000000" w:themeColor="text1"/>
                <w:sz w:val="21"/>
                <w:szCs w:val="21"/>
              </w:rPr>
              <w:t xml:space="preserve"> or actual LCA calculation methodology as defined in the SCS.</w:t>
            </w:r>
          </w:p>
        </w:tc>
        <w:tc>
          <w:tcPr>
            <w:tcW w:w="1080" w:type="dxa"/>
            <w:tcBorders>
              <w:top w:val="single" w:sz="8" w:space="0" w:color="auto"/>
              <w:left w:val="single" w:sz="8" w:space="0" w:color="auto"/>
              <w:bottom w:val="single" w:sz="8" w:space="0" w:color="auto"/>
              <w:right w:val="single" w:sz="8" w:space="0" w:color="auto"/>
            </w:tcBorders>
            <w:vAlign w:val="center"/>
          </w:tcPr>
          <w:p w14:paraId="7D0D680D" w14:textId="4C263F7B"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c>
          <w:tcPr>
            <w:tcW w:w="990" w:type="dxa"/>
            <w:tcBorders>
              <w:top w:val="single" w:sz="8" w:space="0" w:color="auto"/>
              <w:left w:val="single" w:sz="8" w:space="0" w:color="auto"/>
              <w:bottom w:val="single" w:sz="8" w:space="0" w:color="auto"/>
              <w:right w:val="single" w:sz="8" w:space="0" w:color="auto"/>
            </w:tcBorders>
            <w:vAlign w:val="center"/>
          </w:tcPr>
          <w:p w14:paraId="214A130F" w14:textId="4C645238"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c>
          <w:tcPr>
            <w:tcW w:w="1105" w:type="dxa"/>
            <w:tcBorders>
              <w:top w:val="single" w:sz="8" w:space="0" w:color="auto"/>
              <w:left w:val="single" w:sz="8" w:space="0" w:color="auto"/>
              <w:bottom w:val="single" w:sz="8" w:space="0" w:color="auto"/>
              <w:right w:val="single" w:sz="8" w:space="0" w:color="auto"/>
            </w:tcBorders>
            <w:vAlign w:val="center"/>
          </w:tcPr>
          <w:p w14:paraId="48F3A8F8" w14:textId="3A2AFBDB"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r>
      <w:tr w:rsidR="7E9F44E4" w14:paraId="65105975" w14:textId="77777777" w:rsidTr="00E51C3E">
        <w:trPr>
          <w:trHeight w:val="300"/>
        </w:trPr>
        <w:tc>
          <w:tcPr>
            <w:tcW w:w="5840" w:type="dxa"/>
            <w:tcBorders>
              <w:top w:val="single" w:sz="8" w:space="0" w:color="auto"/>
              <w:left w:val="single" w:sz="8" w:space="0" w:color="auto"/>
              <w:bottom w:val="single" w:sz="8" w:space="0" w:color="auto"/>
              <w:right w:val="single" w:sz="8" w:space="0" w:color="auto"/>
            </w:tcBorders>
          </w:tcPr>
          <w:p w14:paraId="34569BA3" w14:textId="762F3B38" w:rsidR="7E9F44E4" w:rsidRPr="00A939B4" w:rsidRDefault="7E9F44E4" w:rsidP="00A939B4">
            <w:pPr>
              <w:rPr>
                <w:rFonts w:ascii="Calibri" w:eastAsia="Calibri" w:hAnsi="Calibri" w:cs="Calibri"/>
                <w:color w:val="000000" w:themeColor="text1"/>
                <w:sz w:val="21"/>
                <w:szCs w:val="21"/>
                <w:lang w:val="en-GB"/>
              </w:rPr>
            </w:pPr>
            <w:r w:rsidRPr="00A939B4">
              <w:rPr>
                <w:rFonts w:ascii="Calibri" w:eastAsia="Calibri" w:hAnsi="Calibri" w:cs="Calibri"/>
                <w:color w:val="000000" w:themeColor="text1"/>
                <w:sz w:val="21"/>
                <w:szCs w:val="21"/>
                <w:lang w:val="en-GB"/>
              </w:rPr>
              <w:t>All</w:t>
            </w:r>
            <w:r w:rsidRPr="00A939B4">
              <w:rPr>
                <w:rFonts w:ascii="Calibri" w:eastAsia="Calibri" w:hAnsi="Calibri" w:cs="Calibri"/>
                <w:color w:val="000000" w:themeColor="text1"/>
                <w:sz w:val="21"/>
                <w:szCs w:val="21"/>
              </w:rPr>
              <w:t xml:space="preserve"> participating operators in the supply chain of the SAF are certified to a</w:t>
            </w:r>
            <w:r w:rsidRPr="00A939B4">
              <w:rPr>
                <w:rFonts w:ascii="Calibri" w:eastAsia="Calibri" w:hAnsi="Calibri" w:cs="Calibri"/>
                <w:color w:val="000000" w:themeColor="text1"/>
                <w:sz w:val="21"/>
                <w:szCs w:val="21"/>
                <w:lang w:val="en-GB"/>
              </w:rPr>
              <w:t>n SCS</w:t>
            </w:r>
            <w:r w:rsidR="00E33E23">
              <w:rPr>
                <w:rFonts w:ascii="Calibri" w:eastAsia="Calibri" w:hAnsi="Calibri" w:cs="Calibri"/>
                <w:color w:val="000000" w:themeColor="text1"/>
                <w:sz w:val="21"/>
                <w:szCs w:val="21"/>
                <w:lang w:val="en-GB"/>
              </w:rPr>
              <w:t>.</w:t>
            </w:r>
          </w:p>
        </w:tc>
        <w:tc>
          <w:tcPr>
            <w:tcW w:w="1080" w:type="dxa"/>
            <w:tcBorders>
              <w:top w:val="single" w:sz="8" w:space="0" w:color="auto"/>
              <w:left w:val="single" w:sz="8" w:space="0" w:color="auto"/>
              <w:bottom w:val="single" w:sz="8" w:space="0" w:color="auto"/>
              <w:right w:val="single" w:sz="8" w:space="0" w:color="auto"/>
            </w:tcBorders>
            <w:vAlign w:val="center"/>
          </w:tcPr>
          <w:p w14:paraId="35AD5761" w14:textId="5DD48BC1"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c>
          <w:tcPr>
            <w:tcW w:w="990" w:type="dxa"/>
            <w:tcBorders>
              <w:top w:val="single" w:sz="8" w:space="0" w:color="auto"/>
              <w:left w:val="single" w:sz="8" w:space="0" w:color="auto"/>
              <w:bottom w:val="single" w:sz="8" w:space="0" w:color="auto"/>
              <w:right w:val="single" w:sz="8" w:space="0" w:color="auto"/>
            </w:tcBorders>
            <w:vAlign w:val="center"/>
          </w:tcPr>
          <w:p w14:paraId="4606B35E" w14:textId="3D1BE090"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c>
          <w:tcPr>
            <w:tcW w:w="1105" w:type="dxa"/>
            <w:tcBorders>
              <w:top w:val="single" w:sz="8" w:space="0" w:color="auto"/>
              <w:left w:val="single" w:sz="8" w:space="0" w:color="auto"/>
              <w:bottom w:val="single" w:sz="8" w:space="0" w:color="auto"/>
              <w:right w:val="single" w:sz="8" w:space="0" w:color="auto"/>
            </w:tcBorders>
            <w:vAlign w:val="center"/>
          </w:tcPr>
          <w:p w14:paraId="2981B852" w14:textId="7EA438A1"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r>
      <w:tr w:rsidR="7E9F44E4" w14:paraId="464B7B4D" w14:textId="77777777" w:rsidTr="00E51C3E">
        <w:trPr>
          <w:trHeight w:val="300"/>
        </w:trPr>
        <w:tc>
          <w:tcPr>
            <w:tcW w:w="5840" w:type="dxa"/>
            <w:tcBorders>
              <w:top w:val="single" w:sz="8" w:space="0" w:color="auto"/>
              <w:left w:val="single" w:sz="8" w:space="0" w:color="auto"/>
              <w:bottom w:val="single" w:sz="8" w:space="0" w:color="auto"/>
              <w:right w:val="single" w:sz="8" w:space="0" w:color="auto"/>
            </w:tcBorders>
          </w:tcPr>
          <w:p w14:paraId="0FEDF689" w14:textId="7F5872C8" w:rsidR="7E9F44E4" w:rsidRPr="00A939B4" w:rsidRDefault="7E9F44E4" w:rsidP="00A939B4">
            <w:pPr>
              <w:rPr>
                <w:rFonts w:ascii="Calibri" w:eastAsia="Calibri" w:hAnsi="Calibri" w:cs="Calibri"/>
                <w:color w:val="000000" w:themeColor="text1"/>
                <w:sz w:val="21"/>
                <w:szCs w:val="21"/>
              </w:rPr>
            </w:pPr>
            <w:r w:rsidRPr="00A939B4">
              <w:rPr>
                <w:rFonts w:ascii="Calibri" w:eastAsia="Calibri" w:hAnsi="Calibri" w:cs="Calibri"/>
                <w:color w:val="000000" w:themeColor="text1"/>
                <w:sz w:val="21"/>
                <w:szCs w:val="21"/>
              </w:rPr>
              <w:t>A certification body has certified that the SAF meets the full set of sustainability criteria approved by the ICAO Council, which includes appropriate certifications across all participants in the supply chain.</w:t>
            </w:r>
          </w:p>
        </w:tc>
        <w:tc>
          <w:tcPr>
            <w:tcW w:w="1080" w:type="dxa"/>
            <w:tcBorders>
              <w:top w:val="single" w:sz="8" w:space="0" w:color="auto"/>
              <w:left w:val="single" w:sz="8" w:space="0" w:color="auto"/>
              <w:bottom w:val="single" w:sz="8" w:space="0" w:color="auto"/>
              <w:right w:val="single" w:sz="8" w:space="0" w:color="auto"/>
            </w:tcBorders>
            <w:vAlign w:val="center"/>
          </w:tcPr>
          <w:p w14:paraId="026478FA" w14:textId="528A04C5"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8A3C50E" w14:textId="2EC6D390"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c>
          <w:tcPr>
            <w:tcW w:w="1105" w:type="dxa"/>
            <w:tcBorders>
              <w:top w:val="single" w:sz="8" w:space="0" w:color="auto"/>
              <w:left w:val="single" w:sz="8" w:space="0" w:color="auto"/>
              <w:bottom w:val="single" w:sz="8" w:space="0" w:color="auto"/>
              <w:right w:val="single" w:sz="8" w:space="0" w:color="auto"/>
            </w:tcBorders>
            <w:vAlign w:val="center"/>
          </w:tcPr>
          <w:p w14:paraId="01563ACD" w14:textId="1A07D15F"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r>
      <w:tr w:rsidR="7E9F44E4" w14:paraId="7D3D133E" w14:textId="77777777" w:rsidTr="00E51C3E">
        <w:trPr>
          <w:trHeight w:val="300"/>
        </w:trPr>
        <w:tc>
          <w:tcPr>
            <w:tcW w:w="5840" w:type="dxa"/>
            <w:tcBorders>
              <w:top w:val="single" w:sz="8" w:space="0" w:color="auto"/>
              <w:left w:val="single" w:sz="8" w:space="0" w:color="auto"/>
              <w:bottom w:val="single" w:sz="8" w:space="0" w:color="auto"/>
              <w:right w:val="single" w:sz="8" w:space="0" w:color="auto"/>
            </w:tcBorders>
          </w:tcPr>
          <w:p w14:paraId="74738650" w14:textId="6A9BB104" w:rsidR="7E9F44E4" w:rsidRPr="00A939B4" w:rsidRDefault="7E9F44E4" w:rsidP="00A939B4">
            <w:pPr>
              <w:rPr>
                <w:rFonts w:ascii="Calibri" w:eastAsia="Calibri" w:hAnsi="Calibri" w:cs="Calibri"/>
                <w:i/>
                <w:iCs/>
                <w:color w:val="000000" w:themeColor="text1"/>
                <w:sz w:val="21"/>
                <w:szCs w:val="21"/>
                <w:lang w:val="en-GB"/>
              </w:rPr>
            </w:pPr>
            <w:r w:rsidRPr="00A939B4">
              <w:rPr>
                <w:rFonts w:ascii="Calibri" w:eastAsia="Calibri" w:hAnsi="Calibri" w:cs="Calibri"/>
                <w:color w:val="000000" w:themeColor="text1"/>
                <w:sz w:val="21"/>
                <w:szCs w:val="21"/>
                <w:lang w:val="en-GB"/>
              </w:rPr>
              <w:t xml:space="preserve">The SAF was not produced to meet a compliance obligation, and no financial support </w:t>
            </w:r>
            <w:r w:rsidRPr="00A939B4">
              <w:rPr>
                <w:rFonts w:ascii="Calibri" w:eastAsia="Calibri" w:hAnsi="Calibri" w:cs="Calibri"/>
                <w:color w:val="000000" w:themeColor="text1"/>
                <w:sz w:val="21"/>
                <w:szCs w:val="21"/>
              </w:rPr>
              <w:t xml:space="preserve">for the SAF production was obtained from the government support mechanisms listed in </w:t>
            </w:r>
            <w:hyperlink w:anchor="_Annex_C:_Government" w:history="1">
              <w:r w:rsidRPr="000F3C45">
                <w:rPr>
                  <w:rStyle w:val="Hyperlink"/>
                  <w:rFonts w:ascii="Calibri" w:eastAsia="Calibri" w:hAnsi="Calibri" w:cs="Calibri"/>
                  <w:i/>
                  <w:iCs/>
                  <w:color w:val="auto"/>
                  <w:sz w:val="21"/>
                  <w:szCs w:val="21"/>
                  <w:lang w:val="en-GB"/>
                </w:rPr>
                <w:t>Annex C</w:t>
              </w:r>
            </w:hyperlink>
            <w:r w:rsidR="00695173">
              <w:rPr>
                <w:rFonts w:ascii="Calibri" w:eastAsia="Calibri" w:hAnsi="Calibri" w:cs="Calibri"/>
                <w:i/>
                <w:iCs/>
                <w:color w:val="000000" w:themeColor="text1"/>
                <w:sz w:val="21"/>
                <w:szCs w:val="21"/>
                <w:lang w:val="en-GB"/>
              </w:rPr>
              <w:t>.</w:t>
            </w:r>
          </w:p>
        </w:tc>
        <w:tc>
          <w:tcPr>
            <w:tcW w:w="1080" w:type="dxa"/>
            <w:tcBorders>
              <w:top w:val="single" w:sz="8" w:space="0" w:color="auto"/>
              <w:left w:val="single" w:sz="8" w:space="0" w:color="auto"/>
              <w:bottom w:val="single" w:sz="8" w:space="0" w:color="auto"/>
              <w:right w:val="single" w:sz="8" w:space="0" w:color="auto"/>
            </w:tcBorders>
            <w:vAlign w:val="center"/>
          </w:tcPr>
          <w:p w14:paraId="005207D7" w14:textId="06A8A48C"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7F9AC8F" w14:textId="7484E7F2"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c>
          <w:tcPr>
            <w:tcW w:w="1105" w:type="dxa"/>
            <w:tcBorders>
              <w:top w:val="single" w:sz="8" w:space="0" w:color="auto"/>
              <w:left w:val="single" w:sz="8" w:space="0" w:color="auto"/>
              <w:bottom w:val="single" w:sz="8" w:space="0" w:color="auto"/>
              <w:right w:val="single" w:sz="8" w:space="0" w:color="auto"/>
            </w:tcBorders>
            <w:vAlign w:val="center"/>
          </w:tcPr>
          <w:p w14:paraId="4885DDEC" w14:textId="7003CE65"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r>
      <w:tr w:rsidR="7E9F44E4" w14:paraId="5FEF12AF" w14:textId="77777777" w:rsidTr="00E51C3E">
        <w:trPr>
          <w:trHeight w:val="300"/>
        </w:trPr>
        <w:tc>
          <w:tcPr>
            <w:tcW w:w="5840" w:type="dxa"/>
            <w:tcBorders>
              <w:top w:val="single" w:sz="8" w:space="0" w:color="auto"/>
              <w:left w:val="single" w:sz="8" w:space="0" w:color="auto"/>
              <w:bottom w:val="single" w:sz="8" w:space="0" w:color="auto"/>
              <w:right w:val="single" w:sz="8" w:space="0" w:color="auto"/>
            </w:tcBorders>
          </w:tcPr>
          <w:p w14:paraId="403498E1" w14:textId="39197207" w:rsidR="7E9F44E4" w:rsidRPr="00A939B4" w:rsidRDefault="7E9F44E4" w:rsidP="00A939B4">
            <w:pPr>
              <w:rPr>
                <w:rFonts w:ascii="Calibri" w:eastAsia="Calibri" w:hAnsi="Calibri" w:cs="Calibri"/>
                <w:color w:val="000000" w:themeColor="text1"/>
                <w:sz w:val="21"/>
                <w:szCs w:val="21"/>
              </w:rPr>
            </w:pPr>
            <w:r w:rsidRPr="00A939B4">
              <w:rPr>
                <w:rFonts w:ascii="Calibri" w:eastAsia="Calibri" w:hAnsi="Calibri" w:cs="Calibri"/>
                <w:color w:val="000000" w:themeColor="text1"/>
                <w:sz w:val="21"/>
                <w:szCs w:val="21"/>
                <w:lang w:val="en-GB"/>
              </w:rPr>
              <w:t>The LCA GHG Value of the SAF</w:t>
            </w:r>
            <w:r w:rsidRPr="00A939B4">
              <w:rPr>
                <w:rFonts w:ascii="Calibri" w:eastAsia="Calibri" w:hAnsi="Calibri" w:cs="Calibri"/>
                <w:color w:val="000000" w:themeColor="text1"/>
                <w:sz w:val="21"/>
                <w:szCs w:val="21"/>
                <w:u w:val="single"/>
                <w:lang w:val="en-GB"/>
              </w:rPr>
              <w:t xml:space="preserve"> </w:t>
            </w:r>
            <w:r w:rsidRPr="00A939B4">
              <w:rPr>
                <w:rFonts w:ascii="Calibri" w:eastAsia="Calibri" w:hAnsi="Calibri" w:cs="Calibri"/>
                <w:color w:val="000000" w:themeColor="text1"/>
                <w:sz w:val="21"/>
                <w:szCs w:val="21"/>
                <w:lang w:val="en-GB"/>
              </w:rPr>
              <w:t>is not higher than 35.6 gCO2e/MJ</w:t>
            </w:r>
            <w:r w:rsidRPr="00A939B4">
              <w:rPr>
                <w:rFonts w:ascii="Calibri" w:eastAsia="Calibri" w:hAnsi="Calibri" w:cs="Calibri"/>
                <w:color w:val="000000" w:themeColor="text1"/>
                <w:sz w:val="21"/>
                <w:szCs w:val="21"/>
              </w:rPr>
              <w:t xml:space="preserve"> and thus achieves at least 60% GHG emissions reduction compared to fossil jet fuel.</w:t>
            </w:r>
          </w:p>
        </w:tc>
        <w:tc>
          <w:tcPr>
            <w:tcW w:w="1080" w:type="dxa"/>
            <w:tcBorders>
              <w:top w:val="single" w:sz="8" w:space="0" w:color="auto"/>
              <w:left w:val="single" w:sz="8" w:space="0" w:color="auto"/>
              <w:bottom w:val="single" w:sz="8" w:space="0" w:color="auto"/>
              <w:right w:val="single" w:sz="8" w:space="0" w:color="auto"/>
            </w:tcBorders>
            <w:vAlign w:val="center"/>
          </w:tcPr>
          <w:p w14:paraId="4652345C" w14:textId="4923FBA9"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2E02452E" w14:textId="7B1BF608"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c>
          <w:tcPr>
            <w:tcW w:w="1105" w:type="dxa"/>
            <w:tcBorders>
              <w:top w:val="single" w:sz="8" w:space="0" w:color="auto"/>
              <w:left w:val="single" w:sz="8" w:space="0" w:color="auto"/>
              <w:bottom w:val="single" w:sz="8" w:space="0" w:color="auto"/>
              <w:right w:val="single" w:sz="8" w:space="0" w:color="auto"/>
            </w:tcBorders>
            <w:vAlign w:val="center"/>
          </w:tcPr>
          <w:p w14:paraId="26EBB04B" w14:textId="16AC558E"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r>
      <w:tr w:rsidR="7E9F44E4" w14:paraId="3FE4E9BF" w14:textId="77777777" w:rsidTr="00E51C3E">
        <w:trPr>
          <w:trHeight w:val="300"/>
        </w:trPr>
        <w:tc>
          <w:tcPr>
            <w:tcW w:w="5840" w:type="dxa"/>
            <w:tcBorders>
              <w:top w:val="single" w:sz="8" w:space="0" w:color="auto"/>
              <w:left w:val="single" w:sz="8" w:space="0" w:color="auto"/>
              <w:bottom w:val="single" w:sz="8" w:space="0" w:color="auto"/>
              <w:right w:val="single" w:sz="8" w:space="0" w:color="auto"/>
            </w:tcBorders>
          </w:tcPr>
          <w:p w14:paraId="60409817" w14:textId="087437B1" w:rsidR="7E9F44E4" w:rsidRPr="00A939B4" w:rsidRDefault="00695173" w:rsidP="00A939B4">
            <w:pPr>
              <w:rPr>
                <w:rFonts w:ascii="Calibri" w:eastAsia="Calibri" w:hAnsi="Calibri" w:cs="Calibri"/>
                <w:color w:val="000000" w:themeColor="text1"/>
                <w:sz w:val="21"/>
                <w:szCs w:val="21"/>
              </w:rPr>
            </w:pPr>
            <w:r>
              <w:rPr>
                <w:rFonts w:ascii="Calibri" w:eastAsia="Calibri" w:hAnsi="Calibri" w:cs="Calibri"/>
                <w:color w:val="000000" w:themeColor="text1"/>
                <w:sz w:val="21"/>
                <w:szCs w:val="21"/>
              </w:rPr>
              <w:t>I</w:t>
            </w:r>
            <w:r w:rsidR="7E9F44E4" w:rsidRPr="00A939B4">
              <w:rPr>
                <w:rFonts w:ascii="Calibri" w:eastAsia="Calibri" w:hAnsi="Calibri" w:cs="Calibri"/>
                <w:color w:val="000000" w:themeColor="text1"/>
                <w:sz w:val="21"/>
                <w:szCs w:val="21"/>
              </w:rPr>
              <w:t>f feedstock is land-use based</w:t>
            </w:r>
            <w:r>
              <w:rPr>
                <w:rFonts w:ascii="Calibri" w:eastAsia="Calibri" w:hAnsi="Calibri" w:cs="Calibri"/>
                <w:color w:val="000000" w:themeColor="text1"/>
                <w:sz w:val="21"/>
                <w:szCs w:val="21"/>
              </w:rPr>
              <w:t>,</w:t>
            </w:r>
            <w:r w:rsidR="7E9F44E4" w:rsidRPr="00A939B4">
              <w:rPr>
                <w:rFonts w:ascii="Calibri" w:eastAsia="Calibri" w:hAnsi="Calibri" w:cs="Calibri"/>
                <w:color w:val="000000" w:themeColor="text1"/>
                <w:sz w:val="21"/>
                <w:szCs w:val="21"/>
              </w:rPr>
              <w:t xml:space="preserve"> the certification demonstrates compliance with ICAO LUC Risk Practices Methodology</w:t>
            </w:r>
          </w:p>
        </w:tc>
        <w:tc>
          <w:tcPr>
            <w:tcW w:w="1080" w:type="dxa"/>
            <w:tcBorders>
              <w:top w:val="single" w:sz="8" w:space="0" w:color="auto"/>
              <w:left w:val="single" w:sz="8" w:space="0" w:color="auto"/>
              <w:bottom w:val="single" w:sz="8" w:space="0" w:color="auto"/>
              <w:right w:val="single" w:sz="8" w:space="0" w:color="auto"/>
            </w:tcBorders>
            <w:vAlign w:val="center"/>
          </w:tcPr>
          <w:p w14:paraId="7590A2D1" w14:textId="336D1325"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22DD6E09" w14:textId="253740A2"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 xml:space="preserve"> </w:t>
            </w:r>
          </w:p>
        </w:tc>
        <w:tc>
          <w:tcPr>
            <w:tcW w:w="1105" w:type="dxa"/>
            <w:tcBorders>
              <w:top w:val="single" w:sz="8" w:space="0" w:color="auto"/>
              <w:left w:val="single" w:sz="8" w:space="0" w:color="auto"/>
              <w:bottom w:val="single" w:sz="8" w:space="0" w:color="auto"/>
              <w:right w:val="single" w:sz="8" w:space="0" w:color="auto"/>
            </w:tcBorders>
            <w:vAlign w:val="center"/>
          </w:tcPr>
          <w:p w14:paraId="1EE07EB2" w14:textId="16DF8022"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r>
      <w:tr w:rsidR="7E9F44E4" w14:paraId="4D1F1A4D" w14:textId="77777777" w:rsidTr="00E51C3E">
        <w:trPr>
          <w:trHeight w:val="300"/>
        </w:trPr>
        <w:tc>
          <w:tcPr>
            <w:tcW w:w="5840" w:type="dxa"/>
            <w:tcBorders>
              <w:top w:val="single" w:sz="8" w:space="0" w:color="auto"/>
              <w:left w:val="single" w:sz="8" w:space="0" w:color="auto"/>
              <w:bottom w:val="single" w:sz="8" w:space="0" w:color="auto"/>
              <w:right w:val="single" w:sz="8" w:space="0" w:color="auto"/>
            </w:tcBorders>
          </w:tcPr>
          <w:p w14:paraId="0D402B01" w14:textId="4675088A" w:rsidR="7E9F44E4" w:rsidRPr="00A939B4" w:rsidRDefault="00695173" w:rsidP="00A939B4">
            <w:pPr>
              <w:rPr>
                <w:rFonts w:ascii="Calibri" w:eastAsia="Calibri" w:hAnsi="Calibri" w:cs="Calibri"/>
                <w:color w:val="000000" w:themeColor="text1"/>
                <w:sz w:val="21"/>
                <w:szCs w:val="21"/>
                <w:lang w:val="en-GB"/>
              </w:rPr>
            </w:pPr>
            <w:r>
              <w:rPr>
                <w:rFonts w:ascii="Calibri" w:eastAsia="Calibri" w:hAnsi="Calibri" w:cs="Calibri"/>
                <w:color w:val="000000" w:themeColor="text1"/>
                <w:sz w:val="21"/>
                <w:szCs w:val="21"/>
              </w:rPr>
              <w:t>I</w:t>
            </w:r>
            <w:r w:rsidR="7E9F44E4" w:rsidRPr="00A939B4">
              <w:rPr>
                <w:rFonts w:ascii="Calibri" w:eastAsia="Calibri" w:hAnsi="Calibri" w:cs="Calibri"/>
                <w:color w:val="000000" w:themeColor="text1"/>
                <w:sz w:val="21"/>
                <w:szCs w:val="21"/>
              </w:rPr>
              <w:t>f feedstock is waste/residue/by-product where displacement may pose an ILUC risk</w:t>
            </w:r>
            <w:r w:rsidR="00AF015F">
              <w:rPr>
                <w:rFonts w:ascii="Calibri" w:eastAsia="Calibri" w:hAnsi="Calibri" w:cs="Calibri"/>
                <w:color w:val="000000" w:themeColor="text1"/>
                <w:sz w:val="21"/>
                <w:szCs w:val="21"/>
              </w:rPr>
              <w:t>,</w:t>
            </w:r>
            <w:r w:rsidR="7E9F44E4" w:rsidRPr="00A939B4">
              <w:rPr>
                <w:rFonts w:ascii="Calibri" w:eastAsia="Calibri" w:hAnsi="Calibri" w:cs="Calibri"/>
                <w:color w:val="000000" w:themeColor="text1"/>
                <w:sz w:val="21"/>
                <w:szCs w:val="21"/>
              </w:rPr>
              <w:t xml:space="preserve"> the SAF has certification to </w:t>
            </w:r>
            <w:r w:rsidR="7E9F44E4" w:rsidRPr="00A939B4">
              <w:rPr>
                <w:rFonts w:ascii="Calibri" w:eastAsia="Calibri" w:hAnsi="Calibri" w:cs="Calibri"/>
                <w:color w:val="000000" w:themeColor="text1"/>
                <w:sz w:val="21"/>
                <w:szCs w:val="21"/>
                <w:lang w:val="en-GB"/>
              </w:rPr>
              <w:t>RSB Low ILUC Risk Biomass Criteria and Compliance Indicators (RSB-STD-04-001), or equivalent SCS standard</w:t>
            </w:r>
          </w:p>
        </w:tc>
        <w:tc>
          <w:tcPr>
            <w:tcW w:w="1080" w:type="dxa"/>
            <w:tcBorders>
              <w:top w:val="single" w:sz="8" w:space="0" w:color="auto"/>
              <w:left w:val="single" w:sz="8" w:space="0" w:color="auto"/>
              <w:bottom w:val="single" w:sz="8" w:space="0" w:color="auto"/>
              <w:right w:val="single" w:sz="8" w:space="0" w:color="auto"/>
            </w:tcBorders>
            <w:vAlign w:val="center"/>
          </w:tcPr>
          <w:p w14:paraId="327637EA" w14:textId="497A78CE"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DFF0B08" w14:textId="76D51DAB"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 xml:space="preserve"> </w:t>
            </w:r>
          </w:p>
        </w:tc>
        <w:tc>
          <w:tcPr>
            <w:tcW w:w="1105" w:type="dxa"/>
            <w:tcBorders>
              <w:top w:val="single" w:sz="8" w:space="0" w:color="auto"/>
              <w:left w:val="single" w:sz="8" w:space="0" w:color="auto"/>
              <w:bottom w:val="single" w:sz="8" w:space="0" w:color="auto"/>
              <w:right w:val="single" w:sz="8" w:space="0" w:color="auto"/>
            </w:tcBorders>
            <w:vAlign w:val="center"/>
          </w:tcPr>
          <w:p w14:paraId="7162A501" w14:textId="3684388C"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r>
      <w:tr w:rsidR="7E9F44E4" w14:paraId="2655C499" w14:textId="77777777" w:rsidTr="00E51C3E">
        <w:trPr>
          <w:trHeight w:val="300"/>
        </w:trPr>
        <w:tc>
          <w:tcPr>
            <w:tcW w:w="5840" w:type="dxa"/>
            <w:tcBorders>
              <w:top w:val="single" w:sz="8" w:space="0" w:color="auto"/>
              <w:left w:val="single" w:sz="8" w:space="0" w:color="auto"/>
              <w:bottom w:val="single" w:sz="8" w:space="0" w:color="auto"/>
              <w:right w:val="single" w:sz="8" w:space="0" w:color="auto"/>
            </w:tcBorders>
          </w:tcPr>
          <w:p w14:paraId="19957B53" w14:textId="208EBCA2" w:rsidR="7E9F44E4" w:rsidRPr="00A939B4" w:rsidRDefault="00AF015F" w:rsidP="00A939B4">
            <w:pPr>
              <w:rPr>
                <w:rFonts w:ascii="Calibri" w:eastAsia="Calibri" w:hAnsi="Calibri" w:cs="Calibri"/>
                <w:color w:val="000000" w:themeColor="text1"/>
                <w:sz w:val="21"/>
                <w:szCs w:val="21"/>
              </w:rPr>
            </w:pPr>
            <w:r>
              <w:rPr>
                <w:rFonts w:ascii="Calibri" w:eastAsia="Calibri" w:hAnsi="Calibri" w:cs="Calibri"/>
                <w:color w:val="000000" w:themeColor="text1"/>
                <w:sz w:val="21"/>
                <w:szCs w:val="21"/>
              </w:rPr>
              <w:t>I</w:t>
            </w:r>
            <w:r w:rsidR="7E9F44E4" w:rsidRPr="00A939B4">
              <w:rPr>
                <w:rFonts w:ascii="Calibri" w:eastAsia="Calibri" w:hAnsi="Calibri" w:cs="Calibri"/>
                <w:color w:val="000000" w:themeColor="text1"/>
                <w:sz w:val="21"/>
                <w:szCs w:val="21"/>
              </w:rPr>
              <w:t>f feedstock is waste/residue/by-product with non-ILUC displacement emissions</w:t>
            </w:r>
            <w:r>
              <w:rPr>
                <w:rFonts w:ascii="Calibri" w:eastAsia="Calibri" w:hAnsi="Calibri" w:cs="Calibri"/>
                <w:color w:val="000000" w:themeColor="text1"/>
                <w:sz w:val="21"/>
                <w:szCs w:val="21"/>
              </w:rPr>
              <w:t>,</w:t>
            </w:r>
            <w:r w:rsidR="7E9F44E4" w:rsidRPr="00A939B4">
              <w:rPr>
                <w:rFonts w:ascii="Calibri" w:eastAsia="Calibri" w:hAnsi="Calibri" w:cs="Calibri"/>
                <w:color w:val="000000" w:themeColor="text1"/>
                <w:sz w:val="21"/>
                <w:szCs w:val="21"/>
              </w:rPr>
              <w:t xml:space="preserve"> the SAF has certification to the methodology for displacement emissions as per the RSB Standard for Advanced Biofuels to demonstrate low ILUC risk and to quantify displacement GHG emissions </w:t>
            </w:r>
          </w:p>
        </w:tc>
        <w:tc>
          <w:tcPr>
            <w:tcW w:w="1080" w:type="dxa"/>
            <w:tcBorders>
              <w:top w:val="single" w:sz="8" w:space="0" w:color="auto"/>
              <w:left w:val="single" w:sz="8" w:space="0" w:color="auto"/>
              <w:bottom w:val="single" w:sz="8" w:space="0" w:color="auto"/>
              <w:right w:val="single" w:sz="8" w:space="0" w:color="auto"/>
            </w:tcBorders>
            <w:vAlign w:val="center"/>
          </w:tcPr>
          <w:p w14:paraId="541405DE" w14:textId="46453E4D"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258387D" w14:textId="3ADA305A"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 xml:space="preserve"> </w:t>
            </w:r>
          </w:p>
        </w:tc>
        <w:tc>
          <w:tcPr>
            <w:tcW w:w="1105" w:type="dxa"/>
            <w:tcBorders>
              <w:top w:val="single" w:sz="8" w:space="0" w:color="auto"/>
              <w:left w:val="single" w:sz="8" w:space="0" w:color="auto"/>
              <w:bottom w:val="single" w:sz="8" w:space="0" w:color="auto"/>
              <w:right w:val="single" w:sz="8" w:space="0" w:color="auto"/>
            </w:tcBorders>
            <w:vAlign w:val="center"/>
          </w:tcPr>
          <w:p w14:paraId="5C4A6904" w14:textId="05A8AE8C" w:rsidR="7E9F44E4" w:rsidRPr="00A939B4" w:rsidRDefault="7E9F44E4" w:rsidP="00A939B4">
            <w:pPr>
              <w:jc w:val="center"/>
              <w:rPr>
                <w:rFonts w:ascii="Calibri" w:eastAsia="Calibri" w:hAnsi="Calibri" w:cs="Calibri"/>
                <w:color w:val="000000" w:themeColor="text1"/>
                <w:sz w:val="22"/>
                <w:szCs w:val="22"/>
              </w:rPr>
            </w:pPr>
            <w:r w:rsidRPr="00A939B4">
              <w:rPr>
                <w:rFonts w:ascii="Calibri" w:eastAsia="Calibri" w:hAnsi="Calibri" w:cs="Calibri"/>
                <w:color w:val="000000" w:themeColor="text1"/>
                <w:sz w:val="22"/>
                <w:szCs w:val="22"/>
              </w:rPr>
              <w:t>X</w:t>
            </w:r>
          </w:p>
        </w:tc>
      </w:tr>
    </w:tbl>
    <w:p w14:paraId="0E79F3E0" w14:textId="41759344" w:rsidR="7E9F44E4" w:rsidRDefault="7E9F44E4" w:rsidP="7E9F44E4">
      <w:pPr>
        <w:jc w:val="both"/>
        <w:rPr>
          <w:rFonts w:asciiTheme="minorHAnsi" w:hAnsiTheme="minorHAnsi" w:cstheme="minorBidi"/>
          <w:lang w:val="en-GB"/>
        </w:rPr>
      </w:pPr>
    </w:p>
    <w:p w14:paraId="0C7F218C" w14:textId="05871C0F" w:rsidR="126AB4A6" w:rsidRPr="00436421" w:rsidRDefault="004E4B9C" w:rsidP="00436421">
      <w:pPr>
        <w:pStyle w:val="Caption"/>
        <w:ind w:left="180"/>
        <w:jc w:val="both"/>
        <w:rPr>
          <w:rFonts w:asciiTheme="minorHAnsi" w:hAnsiTheme="minorHAnsi" w:cstheme="minorBidi"/>
          <w:sz w:val="20"/>
          <w:szCs w:val="20"/>
        </w:rPr>
      </w:pPr>
      <w:r w:rsidRPr="005E6CE5">
        <w:rPr>
          <w:rFonts w:asciiTheme="minorHAnsi" w:hAnsiTheme="minorHAnsi" w:cstheme="minorBidi"/>
          <w:sz w:val="20"/>
          <w:szCs w:val="20"/>
        </w:rPr>
        <w:t xml:space="preserve">Exhibit </w:t>
      </w:r>
      <w:r w:rsidR="00C665BB" w:rsidRPr="005E6CE5">
        <w:rPr>
          <w:rFonts w:asciiTheme="minorHAnsi" w:hAnsiTheme="minorHAnsi" w:cstheme="minorBidi"/>
          <w:sz w:val="20"/>
          <w:szCs w:val="20"/>
        </w:rPr>
        <w:fldChar w:fldCharType="begin"/>
      </w:r>
      <w:r w:rsidR="00C665BB" w:rsidRPr="005E6CE5">
        <w:rPr>
          <w:rFonts w:asciiTheme="minorHAnsi" w:hAnsiTheme="minorHAnsi" w:cstheme="minorBidi"/>
          <w:sz w:val="20"/>
          <w:szCs w:val="20"/>
        </w:rPr>
        <w:instrText>SEQ Figure \* ARABIC</w:instrText>
      </w:r>
      <w:r w:rsidR="00C665BB" w:rsidRPr="005E6CE5">
        <w:rPr>
          <w:rFonts w:asciiTheme="minorHAnsi" w:hAnsiTheme="minorHAnsi" w:cstheme="minorBidi"/>
          <w:sz w:val="20"/>
          <w:szCs w:val="20"/>
        </w:rPr>
        <w:fldChar w:fldCharType="separate"/>
      </w:r>
      <w:r w:rsidR="007978E2" w:rsidRPr="005E6CE5">
        <w:rPr>
          <w:rFonts w:asciiTheme="minorHAnsi" w:hAnsiTheme="minorHAnsi" w:cstheme="minorBidi"/>
          <w:noProof/>
          <w:sz w:val="20"/>
          <w:szCs w:val="20"/>
        </w:rPr>
        <w:t>5</w:t>
      </w:r>
      <w:r w:rsidR="00C665BB" w:rsidRPr="005E6CE5">
        <w:rPr>
          <w:rFonts w:asciiTheme="minorHAnsi" w:hAnsiTheme="minorHAnsi" w:cstheme="minorBidi"/>
          <w:sz w:val="20"/>
          <w:szCs w:val="20"/>
        </w:rPr>
        <w:fldChar w:fldCharType="end"/>
      </w:r>
      <w:r w:rsidRPr="005E6CE5">
        <w:rPr>
          <w:rFonts w:asciiTheme="minorHAnsi" w:hAnsiTheme="minorHAnsi" w:cstheme="minorBidi"/>
          <w:sz w:val="20"/>
          <w:szCs w:val="20"/>
        </w:rPr>
        <w:t>: S</w:t>
      </w:r>
      <w:r w:rsidR="00A50759" w:rsidRPr="005E6CE5">
        <w:rPr>
          <w:rFonts w:asciiTheme="minorHAnsi" w:hAnsiTheme="minorHAnsi" w:cstheme="minorBidi"/>
          <w:sz w:val="20"/>
          <w:szCs w:val="20"/>
        </w:rPr>
        <w:t>ustainability declarations by sustainability standard type</w:t>
      </w:r>
    </w:p>
    <w:p w14:paraId="5823B434" w14:textId="4F4311D8" w:rsidR="007F4536" w:rsidRDefault="40F8587F" w:rsidP="007F4536">
      <w:pPr>
        <w:pStyle w:val="Heading2"/>
      </w:pPr>
      <w:bookmarkStart w:id="89" w:name="_Toc1736852676"/>
      <w:bookmarkStart w:id="90" w:name="_Toc1107629695"/>
      <w:bookmarkStart w:id="91" w:name="_Toc1542772973"/>
      <w:bookmarkStart w:id="92" w:name="_Toc1277833411"/>
      <w:bookmarkStart w:id="93" w:name="_Toc2058160861"/>
      <w:bookmarkStart w:id="94" w:name="_Toc231429651"/>
      <w:bookmarkStart w:id="95" w:name="_Ref120959087"/>
      <w:bookmarkStart w:id="96" w:name="_Ref120959111"/>
      <w:bookmarkStart w:id="97" w:name="_Toc122450423"/>
      <w:r>
        <w:t>Validated and Verified Units</w:t>
      </w:r>
      <w:bookmarkEnd w:id="89"/>
      <w:bookmarkEnd w:id="90"/>
      <w:bookmarkEnd w:id="91"/>
      <w:bookmarkEnd w:id="92"/>
      <w:bookmarkEnd w:id="93"/>
      <w:bookmarkEnd w:id="94"/>
      <w:bookmarkEnd w:id="95"/>
      <w:bookmarkEnd w:id="96"/>
      <w:bookmarkEnd w:id="97"/>
    </w:p>
    <w:p w14:paraId="1F7A92DD" w14:textId="48F12360" w:rsidR="684CDD1F" w:rsidRPr="00504C2C" w:rsidRDefault="684CDD1F">
      <w:pPr>
        <w:pStyle w:val="ListParagraph"/>
        <w:numPr>
          <w:ilvl w:val="0"/>
          <w:numId w:val="4"/>
        </w:numPr>
        <w:ind w:hanging="436"/>
        <w:jc w:val="both"/>
        <w:rPr>
          <w:rFonts w:asciiTheme="minorHAnsi" w:hAnsiTheme="minorHAnsi" w:cstheme="minorBidi"/>
        </w:rPr>
      </w:pPr>
      <w:r w:rsidRPr="00504C2C">
        <w:rPr>
          <w:rFonts w:asciiTheme="minorHAnsi" w:hAnsiTheme="minorHAnsi" w:cstheme="minorBidi"/>
        </w:rPr>
        <w:t xml:space="preserve">A unit </w:t>
      </w:r>
      <w:proofErr w:type="gramStart"/>
      <w:r w:rsidRPr="00504C2C">
        <w:rPr>
          <w:rFonts w:asciiTheme="minorHAnsi" w:hAnsiTheme="minorHAnsi" w:cstheme="minorBidi"/>
        </w:rPr>
        <w:t>is considered to be</w:t>
      </w:r>
      <w:proofErr w:type="gramEnd"/>
      <w:r w:rsidRPr="00504C2C">
        <w:rPr>
          <w:rFonts w:asciiTheme="minorHAnsi" w:hAnsiTheme="minorHAnsi" w:cstheme="minorBidi"/>
        </w:rPr>
        <w:t xml:space="preserve"> validated if it was issued. Issuance implies that:</w:t>
      </w:r>
    </w:p>
    <w:p w14:paraId="276A5F4B" w14:textId="3141D957" w:rsidR="684CDD1F" w:rsidRDefault="5EC6B01C">
      <w:pPr>
        <w:pStyle w:val="ListParagraph"/>
        <w:numPr>
          <w:ilvl w:val="1"/>
          <w:numId w:val="5"/>
        </w:numPr>
        <w:spacing w:line="259" w:lineRule="auto"/>
        <w:ind w:left="1418" w:hanging="425"/>
        <w:jc w:val="both"/>
        <w:rPr>
          <w:rFonts w:asciiTheme="minorHAnsi" w:hAnsiTheme="minorHAnsi" w:cstheme="minorBidi"/>
          <w:lang w:val="en-GB"/>
        </w:rPr>
      </w:pPr>
      <w:r w:rsidRPr="5EC6B01C">
        <w:rPr>
          <w:rFonts w:asciiTheme="minorHAnsi" w:hAnsiTheme="minorHAnsi" w:cstheme="minorBidi"/>
          <w:lang w:val="en-GB"/>
        </w:rPr>
        <w:t>The</w:t>
      </w:r>
      <w:r w:rsidR="684CDD1F" w:rsidRPr="684CDD1F">
        <w:rPr>
          <w:rFonts w:asciiTheme="minorHAnsi" w:hAnsiTheme="minorHAnsi" w:cstheme="minorBidi"/>
          <w:lang w:val="en-GB"/>
        </w:rPr>
        <w:t xml:space="preserve"> account holder requesting the issuance</w:t>
      </w:r>
      <w:r w:rsidR="00793FDD">
        <w:rPr>
          <w:rFonts w:asciiTheme="minorHAnsi" w:hAnsiTheme="minorHAnsi" w:cstheme="minorBidi"/>
          <w:lang w:val="en-GB"/>
        </w:rPr>
        <w:t xml:space="preserve"> </w:t>
      </w:r>
      <w:r w:rsidRPr="5EC6B01C">
        <w:rPr>
          <w:rFonts w:asciiTheme="minorHAnsi" w:hAnsiTheme="minorHAnsi" w:cstheme="minorBidi"/>
          <w:lang w:val="en-GB"/>
        </w:rPr>
        <w:t>has</w:t>
      </w:r>
      <w:r w:rsidR="684CDD1F" w:rsidRPr="684CDD1F">
        <w:rPr>
          <w:rFonts w:asciiTheme="minorHAnsi" w:hAnsiTheme="minorHAnsi" w:cstheme="minorBidi"/>
          <w:lang w:val="en-GB"/>
        </w:rPr>
        <w:t xml:space="preserve"> a valid </w:t>
      </w:r>
      <w:r w:rsidR="00793FDD">
        <w:rPr>
          <w:rFonts w:asciiTheme="minorHAnsi" w:hAnsiTheme="minorHAnsi" w:cstheme="minorBidi"/>
          <w:lang w:val="en-GB"/>
        </w:rPr>
        <w:t xml:space="preserve">and active </w:t>
      </w:r>
      <w:r w:rsidR="684CDD1F" w:rsidRPr="684CDD1F">
        <w:rPr>
          <w:rFonts w:asciiTheme="minorHAnsi" w:hAnsiTheme="minorHAnsi" w:cstheme="minorBidi"/>
          <w:lang w:val="en-GB"/>
        </w:rPr>
        <w:t xml:space="preserve">certification from an </w:t>
      </w:r>
      <w:r w:rsidR="00793FDD">
        <w:rPr>
          <w:rFonts w:asciiTheme="minorHAnsi" w:hAnsiTheme="minorHAnsi" w:cstheme="minorBidi"/>
          <w:lang w:val="en-GB"/>
        </w:rPr>
        <w:t>SCS</w:t>
      </w:r>
    </w:p>
    <w:p w14:paraId="285209B4" w14:textId="26750EDD" w:rsidR="684CDD1F" w:rsidRDefault="00CF5DF6">
      <w:pPr>
        <w:pStyle w:val="ListParagraph"/>
        <w:numPr>
          <w:ilvl w:val="1"/>
          <w:numId w:val="5"/>
        </w:numPr>
        <w:spacing w:line="259" w:lineRule="auto"/>
        <w:ind w:left="1418" w:hanging="425"/>
        <w:jc w:val="both"/>
        <w:rPr>
          <w:rFonts w:asciiTheme="minorHAnsi" w:hAnsiTheme="minorHAnsi" w:cstheme="minorBidi"/>
          <w:lang w:val="en-GB"/>
        </w:rPr>
      </w:pPr>
      <w:r w:rsidRPr="7F0D589A">
        <w:rPr>
          <w:rFonts w:asciiTheme="minorHAnsi" w:hAnsiTheme="minorHAnsi" w:cstheme="minorBidi"/>
          <w:lang w:val="en-GB"/>
        </w:rPr>
        <w:t>T</w:t>
      </w:r>
      <w:r w:rsidR="684CDD1F" w:rsidRPr="7F0D589A">
        <w:rPr>
          <w:rFonts w:asciiTheme="minorHAnsi" w:hAnsiTheme="minorHAnsi" w:cstheme="minorBidi"/>
          <w:lang w:val="en-GB"/>
        </w:rPr>
        <w:t>he</w:t>
      </w:r>
      <w:r w:rsidR="684CDD1F" w:rsidRPr="684CDD1F">
        <w:rPr>
          <w:rFonts w:asciiTheme="minorHAnsi" w:hAnsiTheme="minorHAnsi" w:cstheme="minorBidi"/>
          <w:lang w:val="en-GB"/>
        </w:rPr>
        <w:t xml:space="preserve"> </w:t>
      </w:r>
      <w:r w:rsidR="00A23526" w:rsidRPr="5EC6B01C">
        <w:rPr>
          <w:rFonts w:asciiTheme="minorHAnsi" w:hAnsiTheme="minorHAnsi" w:cstheme="minorBidi"/>
          <w:lang w:val="en-GB"/>
        </w:rPr>
        <w:t>R</w:t>
      </w:r>
      <w:r w:rsidR="684CDD1F" w:rsidRPr="5EC6B01C">
        <w:rPr>
          <w:rFonts w:asciiTheme="minorHAnsi" w:hAnsiTheme="minorHAnsi" w:cstheme="minorBidi"/>
          <w:lang w:val="en-GB"/>
        </w:rPr>
        <w:t>egistry</w:t>
      </w:r>
      <w:r w:rsidR="684CDD1F" w:rsidRPr="684CDD1F">
        <w:rPr>
          <w:rFonts w:asciiTheme="minorHAnsi" w:hAnsiTheme="minorHAnsi" w:cstheme="minorBidi"/>
          <w:lang w:val="en-GB"/>
        </w:rPr>
        <w:t xml:space="preserve"> checked the information provided for the issuance request for internal consistency and conformity with the unit type requirements under </w:t>
      </w:r>
      <w:r w:rsidR="00793FDD" w:rsidRPr="5EC6B01C">
        <w:rPr>
          <w:rFonts w:asciiTheme="minorHAnsi" w:hAnsiTheme="minorHAnsi" w:cstheme="minorBidi"/>
          <w:i/>
          <w:lang w:val="en-GB"/>
        </w:rPr>
        <w:fldChar w:fldCharType="begin"/>
      </w:r>
      <w:r w:rsidR="00793FDD" w:rsidRPr="5EC6B01C">
        <w:rPr>
          <w:rFonts w:asciiTheme="minorHAnsi" w:hAnsiTheme="minorHAnsi" w:cstheme="minorBidi"/>
          <w:i/>
          <w:lang w:val="en-GB"/>
        </w:rPr>
        <w:instrText xml:space="preserve"> REF _Ref117669227 \n \h </w:instrText>
      </w:r>
      <w:r>
        <w:rPr>
          <w:rFonts w:asciiTheme="minorHAnsi" w:hAnsiTheme="minorHAnsi" w:cstheme="minorBidi"/>
          <w:i/>
          <w:iCs/>
          <w:lang w:val="en-GB"/>
        </w:rPr>
        <w:instrText xml:space="preserve"> \* MERGEFORMAT </w:instrText>
      </w:r>
      <w:r w:rsidR="00793FDD" w:rsidRPr="00DC2054">
        <w:rPr>
          <w:rFonts w:asciiTheme="minorHAnsi" w:hAnsiTheme="minorHAnsi" w:cstheme="minorBidi"/>
          <w:i/>
          <w:lang w:val="en-GB"/>
        </w:rPr>
      </w:r>
      <w:r w:rsidR="00793FDD" w:rsidRPr="5EC6B01C">
        <w:rPr>
          <w:rFonts w:asciiTheme="minorHAnsi" w:hAnsiTheme="minorHAnsi" w:cstheme="minorBidi"/>
          <w:i/>
          <w:lang w:val="en-GB"/>
        </w:rPr>
        <w:fldChar w:fldCharType="separate"/>
      </w:r>
      <w:r w:rsidR="00793FDD" w:rsidRPr="7F0D589A">
        <w:rPr>
          <w:rFonts w:asciiTheme="minorHAnsi" w:hAnsiTheme="minorHAnsi" w:cstheme="minorBidi"/>
          <w:i/>
          <w:lang w:val="en-GB"/>
        </w:rPr>
        <w:t>3.4</w:t>
      </w:r>
      <w:r w:rsidR="00793FDD" w:rsidRPr="5EC6B01C">
        <w:rPr>
          <w:rFonts w:asciiTheme="minorHAnsi" w:hAnsiTheme="minorHAnsi" w:cstheme="minorBidi"/>
          <w:i/>
          <w:lang w:val="en-GB"/>
        </w:rPr>
        <w:fldChar w:fldCharType="end"/>
      </w:r>
    </w:p>
    <w:p w14:paraId="22D3E66A" w14:textId="5147E009" w:rsidR="684CDD1F" w:rsidRPr="00504C2C" w:rsidRDefault="587390D7">
      <w:pPr>
        <w:pStyle w:val="ListParagraph"/>
        <w:numPr>
          <w:ilvl w:val="0"/>
          <w:numId w:val="4"/>
        </w:numPr>
        <w:ind w:hanging="436"/>
        <w:jc w:val="both"/>
        <w:rPr>
          <w:rFonts w:asciiTheme="minorHAnsi" w:hAnsiTheme="minorHAnsi" w:cstheme="minorBidi"/>
        </w:rPr>
      </w:pPr>
      <w:r w:rsidRPr="00504C2C">
        <w:rPr>
          <w:rFonts w:asciiTheme="minorHAnsi" w:hAnsiTheme="minorHAnsi" w:cstheme="minorBidi"/>
        </w:rPr>
        <w:t>A unit is considered to be verified if a</w:t>
      </w:r>
      <w:r w:rsidR="00793FDD">
        <w:rPr>
          <w:rFonts w:asciiTheme="minorHAnsi" w:hAnsiTheme="minorHAnsi" w:cstheme="minorBidi"/>
        </w:rPr>
        <w:t xml:space="preserve"> </w:t>
      </w:r>
      <w:r w:rsidRPr="00504C2C">
        <w:rPr>
          <w:rFonts w:asciiTheme="minorHAnsi" w:hAnsiTheme="minorHAnsi" w:cstheme="minorBidi"/>
        </w:rPr>
        <w:t xml:space="preserve">certification body has conducted an </w:t>
      </w:r>
      <w:proofErr w:type="gramStart"/>
      <w:r w:rsidRPr="00504C2C">
        <w:rPr>
          <w:rFonts w:asciiTheme="minorHAnsi" w:hAnsiTheme="minorHAnsi" w:cstheme="minorBidi"/>
        </w:rPr>
        <w:t>ex</w:t>
      </w:r>
      <w:r w:rsidR="00CF5DF6">
        <w:rPr>
          <w:rFonts w:asciiTheme="minorHAnsi" w:hAnsiTheme="minorHAnsi" w:cstheme="minorBidi"/>
        </w:rPr>
        <w:t xml:space="preserve"> </w:t>
      </w:r>
      <w:r w:rsidRPr="00504C2C">
        <w:rPr>
          <w:rFonts w:asciiTheme="minorHAnsi" w:hAnsiTheme="minorHAnsi" w:cstheme="minorBidi"/>
        </w:rPr>
        <w:t>post</w:t>
      </w:r>
      <w:proofErr w:type="gramEnd"/>
      <w:r w:rsidRPr="00504C2C">
        <w:rPr>
          <w:rFonts w:asciiTheme="minorHAnsi" w:hAnsiTheme="minorHAnsi" w:cstheme="minorBidi"/>
        </w:rPr>
        <w:t xml:space="preserve"> review of the issuing account’s certification and has in the course of this process:</w:t>
      </w:r>
    </w:p>
    <w:p w14:paraId="1B39D845" w14:textId="3C0B19E8" w:rsidR="684CDD1F" w:rsidRPr="00793FDD" w:rsidRDefault="00CF5DF6">
      <w:pPr>
        <w:pStyle w:val="ListParagraph"/>
        <w:numPr>
          <w:ilvl w:val="1"/>
          <w:numId w:val="5"/>
        </w:numPr>
        <w:spacing w:line="259" w:lineRule="auto"/>
        <w:ind w:left="1418" w:hanging="425"/>
        <w:jc w:val="both"/>
        <w:rPr>
          <w:rFonts w:asciiTheme="minorHAnsi" w:hAnsiTheme="minorHAnsi" w:cstheme="minorBidi"/>
          <w:lang w:val="en-GB"/>
        </w:rPr>
      </w:pPr>
      <w:r w:rsidRPr="79E5ADEF">
        <w:rPr>
          <w:rFonts w:asciiTheme="minorHAnsi" w:hAnsiTheme="minorHAnsi" w:cstheme="minorBidi"/>
          <w:lang w:val="en-GB"/>
        </w:rPr>
        <w:t xml:space="preserve">Audited </w:t>
      </w:r>
      <w:r w:rsidR="684CDD1F" w:rsidRPr="79E5ADEF">
        <w:rPr>
          <w:rFonts w:asciiTheme="minorHAnsi" w:hAnsiTheme="minorHAnsi" w:cstheme="minorBidi"/>
          <w:lang w:val="en-GB"/>
        </w:rPr>
        <w:t>the veracity of the declarations made in accordance with</w:t>
      </w:r>
      <w:r w:rsidR="00793FDD" w:rsidRPr="79E5ADEF">
        <w:rPr>
          <w:rFonts w:asciiTheme="minorHAnsi" w:hAnsiTheme="minorHAnsi" w:cstheme="minorBidi"/>
        </w:rPr>
        <w:t xml:space="preserve"> </w:t>
      </w:r>
      <w:r w:rsidR="00793FDD" w:rsidRPr="79E5ADEF">
        <w:rPr>
          <w:rFonts w:asciiTheme="minorHAnsi" w:hAnsiTheme="minorHAnsi" w:cstheme="minorBidi"/>
          <w:i/>
        </w:rPr>
        <w:fldChar w:fldCharType="begin"/>
      </w:r>
      <w:r w:rsidR="00793FDD" w:rsidRPr="79E5ADEF">
        <w:rPr>
          <w:rFonts w:asciiTheme="minorHAnsi" w:hAnsiTheme="minorHAnsi" w:cstheme="minorBidi"/>
          <w:i/>
        </w:rPr>
        <w:instrText xml:space="preserve"> REF _Ref117850306 \n \h  \* MERGEFORMAT </w:instrText>
      </w:r>
      <w:r w:rsidR="00793FDD" w:rsidRPr="79E5ADEF">
        <w:rPr>
          <w:rFonts w:asciiTheme="minorHAnsi" w:hAnsiTheme="minorHAnsi" w:cstheme="minorBidi"/>
          <w:i/>
        </w:rPr>
      </w:r>
      <w:r w:rsidR="00793FDD" w:rsidRPr="79E5ADEF">
        <w:rPr>
          <w:rFonts w:asciiTheme="minorHAnsi" w:hAnsiTheme="minorHAnsi" w:cstheme="minorBidi"/>
          <w:i/>
        </w:rPr>
        <w:fldChar w:fldCharType="separate"/>
      </w:r>
      <w:r w:rsidR="00793FDD" w:rsidRPr="3B896B59">
        <w:rPr>
          <w:rFonts w:asciiTheme="minorHAnsi" w:hAnsiTheme="minorHAnsi" w:cstheme="minorBidi"/>
          <w:i/>
        </w:rPr>
        <w:t>3.5</w:t>
      </w:r>
      <w:r w:rsidR="00793FDD" w:rsidRPr="79E5ADEF">
        <w:rPr>
          <w:rFonts w:asciiTheme="minorHAnsi" w:hAnsiTheme="minorHAnsi" w:cstheme="minorBidi"/>
          <w:i/>
        </w:rPr>
        <w:fldChar w:fldCharType="end"/>
      </w:r>
      <w:r w:rsidR="00793FDD" w:rsidRPr="79E5ADEF">
        <w:rPr>
          <w:rFonts w:asciiTheme="minorHAnsi" w:hAnsiTheme="minorHAnsi" w:cstheme="minorBidi"/>
          <w:lang w:val="en-GB"/>
        </w:rPr>
        <w:t xml:space="preserve"> </w:t>
      </w:r>
    </w:p>
    <w:p w14:paraId="3DFCB46C" w14:textId="54312A93" w:rsidR="684CDD1F" w:rsidRPr="00793FDD" w:rsidRDefault="00CF5DF6">
      <w:pPr>
        <w:pStyle w:val="ListParagraph"/>
        <w:numPr>
          <w:ilvl w:val="1"/>
          <w:numId w:val="5"/>
        </w:numPr>
        <w:spacing w:line="259" w:lineRule="auto"/>
        <w:ind w:left="1418" w:hanging="425"/>
        <w:jc w:val="both"/>
        <w:rPr>
          <w:rFonts w:asciiTheme="minorHAnsi" w:hAnsiTheme="minorHAnsi" w:cstheme="minorBidi"/>
          <w:lang w:val="en-GB"/>
        </w:rPr>
      </w:pPr>
      <w:r w:rsidRPr="79E5ADEF">
        <w:rPr>
          <w:rFonts w:asciiTheme="minorHAnsi" w:hAnsiTheme="minorHAnsi" w:cstheme="minorBidi"/>
          <w:lang w:val="en-GB"/>
        </w:rPr>
        <w:t xml:space="preserve">Audited </w:t>
      </w:r>
      <w:r w:rsidR="684CDD1F" w:rsidRPr="79E5ADEF">
        <w:rPr>
          <w:rFonts w:asciiTheme="minorHAnsi" w:hAnsiTheme="minorHAnsi" w:cstheme="minorBidi"/>
          <w:lang w:val="en-GB"/>
        </w:rPr>
        <w:t>the LCA value applied to the unit</w:t>
      </w:r>
    </w:p>
    <w:p w14:paraId="6441B0A7" w14:textId="0B3E685E" w:rsidR="007F4536" w:rsidRPr="001D0AAD" w:rsidRDefault="00CF5DF6" w:rsidP="00CA31CD">
      <w:pPr>
        <w:pStyle w:val="ListParagraph"/>
        <w:numPr>
          <w:ilvl w:val="1"/>
          <w:numId w:val="5"/>
        </w:numPr>
        <w:spacing w:line="259" w:lineRule="auto"/>
        <w:ind w:left="1418" w:hanging="425"/>
        <w:jc w:val="both"/>
        <w:rPr>
          <w:rFonts w:asciiTheme="minorHAnsi" w:hAnsiTheme="minorHAnsi" w:cstheme="minorBidi"/>
          <w:lang w:val="en-GB"/>
        </w:rPr>
      </w:pPr>
      <w:r w:rsidRPr="79E5ADEF">
        <w:rPr>
          <w:rFonts w:asciiTheme="minorHAnsi" w:hAnsiTheme="minorHAnsi" w:cstheme="minorBidi"/>
          <w:lang w:val="en-GB"/>
        </w:rPr>
        <w:t xml:space="preserve">Introduced </w:t>
      </w:r>
      <w:r w:rsidR="41BFE0C6" w:rsidRPr="79E5ADEF">
        <w:rPr>
          <w:rFonts w:asciiTheme="minorHAnsi" w:hAnsiTheme="minorHAnsi" w:cstheme="minorBidi"/>
          <w:lang w:val="en-GB"/>
        </w:rPr>
        <w:t xml:space="preserve">the necessary changes in the </w:t>
      </w:r>
      <w:r w:rsidR="00A23526" w:rsidRPr="3B896B59">
        <w:rPr>
          <w:rFonts w:asciiTheme="minorHAnsi" w:hAnsiTheme="minorHAnsi" w:cstheme="minorBidi"/>
          <w:lang w:val="en-GB"/>
        </w:rPr>
        <w:t>R</w:t>
      </w:r>
      <w:r w:rsidR="41BFE0C6" w:rsidRPr="3B896B59">
        <w:rPr>
          <w:rFonts w:asciiTheme="minorHAnsi" w:hAnsiTheme="minorHAnsi" w:cstheme="minorBidi"/>
          <w:lang w:val="en-GB"/>
        </w:rPr>
        <w:t>egistry</w:t>
      </w:r>
      <w:r w:rsidR="41BFE0C6" w:rsidRPr="79E5ADEF">
        <w:rPr>
          <w:rFonts w:asciiTheme="minorHAnsi" w:hAnsiTheme="minorHAnsi" w:cstheme="minorBidi"/>
          <w:lang w:val="en-GB"/>
        </w:rPr>
        <w:t xml:space="preserve"> in accordance with </w:t>
      </w:r>
      <w:r w:rsidR="78CDA159" w:rsidRPr="79E5ADEF">
        <w:rPr>
          <w:rFonts w:asciiTheme="minorHAnsi" w:hAnsiTheme="minorHAnsi" w:cstheme="minorBidi"/>
          <w:i/>
          <w:lang w:val="en-GB"/>
        </w:rPr>
        <w:fldChar w:fldCharType="begin"/>
      </w:r>
      <w:r w:rsidR="78CDA159" w:rsidRPr="79E5ADEF">
        <w:rPr>
          <w:rFonts w:asciiTheme="minorHAnsi" w:hAnsiTheme="minorHAnsi" w:cstheme="minorBidi"/>
          <w:i/>
          <w:lang w:val="en-GB"/>
        </w:rPr>
        <w:instrText xml:space="preserve"> REF _Ref117670873 \w \h </w:instrText>
      </w:r>
      <w:r w:rsidR="00793FDD" w:rsidRPr="79E5ADEF">
        <w:rPr>
          <w:rFonts w:asciiTheme="minorHAnsi" w:hAnsiTheme="minorHAnsi" w:cstheme="minorBidi"/>
          <w:i/>
          <w:lang w:val="en-GB"/>
        </w:rPr>
        <w:instrText xml:space="preserve"> \* MERGEFORMAT </w:instrText>
      </w:r>
      <w:r w:rsidR="78CDA159" w:rsidRPr="79E5ADEF">
        <w:rPr>
          <w:rFonts w:asciiTheme="minorHAnsi" w:hAnsiTheme="minorHAnsi" w:cstheme="minorBidi"/>
          <w:i/>
          <w:lang w:val="en-GB"/>
        </w:rPr>
      </w:r>
      <w:r w:rsidR="78CDA159" w:rsidRPr="79E5ADEF">
        <w:rPr>
          <w:rFonts w:asciiTheme="minorHAnsi" w:hAnsiTheme="minorHAnsi" w:cstheme="minorBidi"/>
          <w:i/>
          <w:lang w:val="en-GB"/>
        </w:rPr>
        <w:fldChar w:fldCharType="separate"/>
      </w:r>
      <w:r w:rsidR="00C02AE6" w:rsidRPr="3B896B59">
        <w:rPr>
          <w:rFonts w:asciiTheme="minorHAnsi" w:hAnsiTheme="minorHAnsi" w:cstheme="minorBidi"/>
          <w:i/>
          <w:lang w:val="en-GB"/>
        </w:rPr>
        <w:t>7.1</w:t>
      </w:r>
      <w:r w:rsidR="78CDA159" w:rsidRPr="79E5ADEF">
        <w:rPr>
          <w:rFonts w:asciiTheme="minorHAnsi" w:hAnsiTheme="minorHAnsi" w:cstheme="minorBidi"/>
          <w:i/>
          <w:lang w:val="en-GB"/>
        </w:rPr>
        <w:fldChar w:fldCharType="end"/>
      </w:r>
    </w:p>
    <w:p w14:paraId="58C32018" w14:textId="7FFA4581" w:rsidR="003F6B55" w:rsidRDefault="40F8587F" w:rsidP="003F6B55">
      <w:pPr>
        <w:pStyle w:val="Heading2"/>
      </w:pPr>
      <w:bookmarkStart w:id="98" w:name="_Toc1629128610"/>
      <w:bookmarkStart w:id="99" w:name="_Toc908359186"/>
      <w:bookmarkStart w:id="100" w:name="_Toc1225370904"/>
      <w:bookmarkStart w:id="101" w:name="_Toc1997749556"/>
      <w:bookmarkStart w:id="102" w:name="_Ref118192897"/>
      <w:bookmarkStart w:id="103" w:name="_Ref117849807"/>
      <w:bookmarkStart w:id="104" w:name="_Ref120958262"/>
      <w:bookmarkStart w:id="105" w:name="_Toc122450424"/>
      <w:r>
        <w:lastRenderedPageBreak/>
        <w:t xml:space="preserve">Unit </w:t>
      </w:r>
      <w:r w:rsidR="00FA0DBE">
        <w:t>Validity Period</w:t>
      </w:r>
      <w:bookmarkEnd w:id="98"/>
      <w:bookmarkEnd w:id="99"/>
      <w:bookmarkEnd w:id="100"/>
      <w:bookmarkEnd w:id="101"/>
      <w:bookmarkEnd w:id="102"/>
      <w:bookmarkEnd w:id="103"/>
      <w:bookmarkEnd w:id="104"/>
      <w:bookmarkEnd w:id="105"/>
    </w:p>
    <w:p w14:paraId="5AF05265" w14:textId="6084814E" w:rsidR="2FB76237" w:rsidRPr="00504C2C" w:rsidDel="00DE2C3D" w:rsidRDefault="2754BAA7">
      <w:pPr>
        <w:pStyle w:val="ListParagraph"/>
        <w:numPr>
          <w:ilvl w:val="0"/>
          <w:numId w:val="54"/>
        </w:numPr>
        <w:jc w:val="both"/>
        <w:rPr>
          <w:rFonts w:asciiTheme="minorHAnsi" w:hAnsiTheme="minorHAnsi" w:cstheme="minorBidi"/>
        </w:rPr>
      </w:pPr>
      <w:r w:rsidRPr="00504C2C">
        <w:rPr>
          <w:rFonts w:asciiTheme="minorHAnsi" w:hAnsiTheme="minorHAnsi" w:cstheme="minorBidi"/>
        </w:rPr>
        <w:t xml:space="preserve">A </w:t>
      </w:r>
      <w:proofErr w:type="spellStart"/>
      <w:r w:rsidR="00F7796C" w:rsidRPr="3B896B59">
        <w:rPr>
          <w:rFonts w:asciiTheme="minorHAnsi" w:hAnsiTheme="minorHAnsi" w:cstheme="minorBidi"/>
        </w:rPr>
        <w:t>SAFc</w:t>
      </w:r>
      <w:proofErr w:type="spellEnd"/>
      <w:r w:rsidRPr="00504C2C">
        <w:rPr>
          <w:rFonts w:asciiTheme="minorHAnsi" w:hAnsiTheme="minorHAnsi" w:cstheme="minorBidi"/>
        </w:rPr>
        <w:t xml:space="preserve"> </w:t>
      </w:r>
      <w:r w:rsidR="520102B7" w:rsidRPr="00504C2C">
        <w:rPr>
          <w:rFonts w:asciiTheme="minorHAnsi" w:hAnsiTheme="minorHAnsi" w:cstheme="minorBidi"/>
        </w:rPr>
        <w:t xml:space="preserve">shall be valid </w:t>
      </w:r>
      <w:r w:rsidR="003B5E5C">
        <w:rPr>
          <w:rFonts w:asciiTheme="minorHAnsi" w:hAnsiTheme="minorHAnsi" w:cstheme="minorBidi"/>
        </w:rPr>
        <w:t>for</w:t>
      </w:r>
      <w:r w:rsidR="003B5E5C" w:rsidRPr="00504C2C">
        <w:rPr>
          <w:rFonts w:asciiTheme="minorHAnsi" w:hAnsiTheme="minorHAnsi" w:cstheme="minorBidi"/>
        </w:rPr>
        <w:t xml:space="preserve"> </w:t>
      </w:r>
      <w:r w:rsidR="003B5E5C" w:rsidRPr="00CC10DC">
        <w:rPr>
          <w:rFonts w:asciiTheme="minorHAnsi" w:hAnsiTheme="minorHAnsi" w:cstheme="minorBidi"/>
          <w:highlight w:val="cyan"/>
        </w:rPr>
        <w:t>X months</w:t>
      </w:r>
      <w:r w:rsidR="003B5E5C">
        <w:rPr>
          <w:rFonts w:asciiTheme="minorHAnsi" w:hAnsiTheme="minorHAnsi" w:cstheme="minorBidi"/>
        </w:rPr>
        <w:t xml:space="preserve"> after </w:t>
      </w:r>
      <w:r w:rsidRPr="00504C2C">
        <w:rPr>
          <w:rFonts w:asciiTheme="minorHAnsi" w:hAnsiTheme="minorHAnsi" w:cstheme="minorBidi"/>
        </w:rPr>
        <w:t>its</w:t>
      </w:r>
      <w:r w:rsidR="520102B7" w:rsidRPr="00504C2C">
        <w:rPr>
          <w:rFonts w:asciiTheme="minorHAnsi" w:hAnsiTheme="minorHAnsi" w:cstheme="minorBidi"/>
        </w:rPr>
        <w:t xml:space="preserve"> issuance</w:t>
      </w:r>
      <w:r w:rsidR="003F4952" w:rsidRPr="0D519522">
        <w:rPr>
          <w:rFonts w:asciiTheme="minorHAnsi" w:hAnsiTheme="minorHAnsi" w:cstheme="minorBidi"/>
        </w:rPr>
        <w:t>.</w:t>
      </w:r>
      <w:r w:rsidR="39D40008" w:rsidRPr="0D519522">
        <w:rPr>
          <w:rFonts w:asciiTheme="minorHAnsi" w:hAnsiTheme="minorHAnsi" w:cstheme="minorBidi"/>
          <w:vertAlign w:val="superscript"/>
        </w:rPr>
        <w:footnoteReference w:id="10"/>
      </w:r>
    </w:p>
    <w:p w14:paraId="260691E0" w14:textId="5661799B" w:rsidR="007B6F3D" w:rsidRDefault="77ED357B">
      <w:pPr>
        <w:pStyle w:val="ListParagraph"/>
        <w:numPr>
          <w:ilvl w:val="0"/>
          <w:numId w:val="54"/>
        </w:numPr>
        <w:ind w:hanging="436"/>
        <w:jc w:val="both"/>
        <w:rPr>
          <w:rFonts w:asciiTheme="minorHAnsi" w:hAnsiTheme="minorHAnsi" w:cstheme="minorBidi"/>
        </w:rPr>
      </w:pPr>
      <w:r w:rsidRPr="77ED357B">
        <w:rPr>
          <w:rFonts w:asciiTheme="minorHAnsi" w:hAnsiTheme="minorHAnsi" w:cstheme="minorBidi"/>
        </w:rPr>
        <w:t xml:space="preserve">A </w:t>
      </w:r>
      <w:proofErr w:type="spellStart"/>
      <w:r w:rsidR="00FC548D">
        <w:rPr>
          <w:rFonts w:asciiTheme="minorHAnsi" w:hAnsiTheme="minorHAnsi" w:cstheme="minorBidi"/>
        </w:rPr>
        <w:t>SERc</w:t>
      </w:r>
      <w:proofErr w:type="spellEnd"/>
      <w:r w:rsidRPr="77ED357B">
        <w:rPr>
          <w:rFonts w:asciiTheme="minorHAnsi" w:hAnsiTheme="minorHAnsi" w:cstheme="minorBidi"/>
        </w:rPr>
        <w:t xml:space="preserve"> shall be valid for </w:t>
      </w:r>
      <w:r w:rsidR="0D519522" w:rsidRPr="00CC10DC">
        <w:rPr>
          <w:rFonts w:asciiTheme="minorHAnsi" w:hAnsiTheme="minorHAnsi" w:cstheme="minorBidi"/>
          <w:highlight w:val="cyan"/>
        </w:rPr>
        <w:t>X</w:t>
      </w:r>
      <w:r w:rsidR="3BEF480F" w:rsidRPr="00CC10DC">
        <w:rPr>
          <w:rFonts w:asciiTheme="minorHAnsi" w:hAnsiTheme="minorHAnsi" w:cstheme="minorBidi"/>
          <w:highlight w:val="cyan"/>
        </w:rPr>
        <w:t xml:space="preserve"> months</w:t>
      </w:r>
      <w:r w:rsidR="3BEF480F" w:rsidRPr="3BEF480F">
        <w:rPr>
          <w:rFonts w:asciiTheme="minorHAnsi" w:hAnsiTheme="minorHAnsi" w:cstheme="minorBidi"/>
        </w:rPr>
        <w:t xml:space="preserve"> after the expiry</w:t>
      </w:r>
      <w:r w:rsidRPr="77ED357B">
        <w:rPr>
          <w:rFonts w:asciiTheme="minorHAnsi" w:hAnsiTheme="minorHAnsi" w:cstheme="minorBidi"/>
        </w:rPr>
        <w:t xml:space="preserve"> of the underlying </w:t>
      </w:r>
      <w:proofErr w:type="spellStart"/>
      <w:r w:rsidR="7B3596F5" w:rsidRPr="7B3596F5">
        <w:rPr>
          <w:rFonts w:asciiTheme="minorHAnsi" w:hAnsiTheme="minorHAnsi" w:cstheme="minorBidi"/>
        </w:rPr>
        <w:t>SAFc</w:t>
      </w:r>
      <w:proofErr w:type="spellEnd"/>
      <w:r w:rsidRPr="77ED357B">
        <w:rPr>
          <w:rFonts w:asciiTheme="minorHAnsi" w:hAnsiTheme="minorHAnsi" w:cstheme="minorBidi"/>
        </w:rPr>
        <w:t>.</w:t>
      </w:r>
    </w:p>
    <w:p w14:paraId="7E5991D8" w14:textId="1D1009AE" w:rsidR="2735DCA7" w:rsidRDefault="147C759D">
      <w:pPr>
        <w:pStyle w:val="ListParagraph"/>
        <w:numPr>
          <w:ilvl w:val="0"/>
          <w:numId w:val="54"/>
        </w:numPr>
        <w:ind w:hanging="436"/>
        <w:jc w:val="both"/>
        <w:rPr>
          <w:rFonts w:asciiTheme="minorHAnsi" w:hAnsiTheme="minorHAnsi" w:cstheme="minorBidi"/>
        </w:rPr>
      </w:pPr>
      <w:r w:rsidRPr="147C759D">
        <w:rPr>
          <w:rFonts w:asciiTheme="minorHAnsi" w:hAnsiTheme="minorHAnsi" w:cstheme="minorBidi"/>
        </w:rPr>
        <w:t>Units shall expire when they reach the end of their validity period.</w:t>
      </w:r>
    </w:p>
    <w:p w14:paraId="5DA06D76" w14:textId="43BF5BAB" w:rsidR="00504C2C" w:rsidRDefault="00504C2C" w:rsidP="00504C2C">
      <w:pPr>
        <w:pStyle w:val="Heading2"/>
      </w:pPr>
      <w:bookmarkStart w:id="106" w:name="_Toc117953530"/>
      <w:bookmarkStart w:id="107" w:name="_Toc118185309"/>
      <w:bookmarkStart w:id="108" w:name="_Toc118191618"/>
      <w:bookmarkStart w:id="109" w:name="_Toc118196927"/>
      <w:bookmarkStart w:id="110" w:name="_Accounts_and_Account"/>
      <w:bookmarkStart w:id="111" w:name="_Toc1947955401"/>
      <w:bookmarkStart w:id="112" w:name="_Toc1242005585"/>
      <w:bookmarkStart w:id="113" w:name="_Ref117745095"/>
      <w:bookmarkStart w:id="114" w:name="_Toc1895053405"/>
      <w:bookmarkStart w:id="115" w:name="_Toc215130123"/>
      <w:bookmarkStart w:id="116" w:name="_Toc2065872304"/>
      <w:bookmarkStart w:id="117" w:name="_Toc149465345"/>
      <w:bookmarkStart w:id="118" w:name="_Toc122450425"/>
      <w:bookmarkEnd w:id="106"/>
      <w:bookmarkEnd w:id="107"/>
      <w:bookmarkEnd w:id="108"/>
      <w:bookmarkEnd w:id="109"/>
      <w:bookmarkEnd w:id="110"/>
      <w:r>
        <w:t>Unit Status</w:t>
      </w:r>
      <w:bookmarkEnd w:id="118"/>
    </w:p>
    <w:p w14:paraId="6E943DA7" w14:textId="259707F2" w:rsidR="00504C2C" w:rsidRPr="004A1568" w:rsidRDefault="00504C2C">
      <w:pPr>
        <w:pStyle w:val="ListParagraph"/>
        <w:numPr>
          <w:ilvl w:val="0"/>
          <w:numId w:val="52"/>
        </w:numPr>
        <w:jc w:val="both"/>
        <w:rPr>
          <w:rFonts w:asciiTheme="minorHAnsi" w:hAnsiTheme="minorHAnsi" w:cstheme="minorBidi"/>
        </w:rPr>
      </w:pPr>
      <w:r w:rsidRPr="7F2DF753">
        <w:rPr>
          <w:rFonts w:asciiTheme="minorHAnsi" w:hAnsiTheme="minorHAnsi" w:cstheme="minorBidi"/>
        </w:rPr>
        <w:t xml:space="preserve">Unit status refers to the state of a unit at a given time within </w:t>
      </w:r>
      <w:r>
        <w:rPr>
          <w:rFonts w:asciiTheme="minorHAnsi" w:hAnsiTheme="minorHAnsi" w:cstheme="minorBidi"/>
        </w:rPr>
        <w:t>the</w:t>
      </w:r>
      <w:r w:rsidRPr="7F2DF753">
        <w:rPr>
          <w:rFonts w:asciiTheme="minorHAnsi" w:hAnsiTheme="minorHAnsi" w:cstheme="minorBidi"/>
        </w:rPr>
        <w:t xml:space="preserve"> </w:t>
      </w:r>
      <w:r w:rsidR="52E31249" w:rsidRPr="52E31249">
        <w:rPr>
          <w:rFonts w:asciiTheme="minorHAnsi" w:hAnsiTheme="minorHAnsi" w:cstheme="minorBidi"/>
        </w:rPr>
        <w:t>Registry</w:t>
      </w:r>
      <w:r w:rsidRPr="7F2DF753">
        <w:rPr>
          <w:rFonts w:asciiTheme="minorHAnsi" w:hAnsiTheme="minorHAnsi" w:cstheme="minorBidi"/>
        </w:rPr>
        <w:t>, independent of its type</w:t>
      </w:r>
      <w:r>
        <w:rPr>
          <w:rFonts w:asciiTheme="minorHAnsi" w:hAnsiTheme="minorHAnsi" w:cstheme="minorBidi"/>
        </w:rPr>
        <w:t xml:space="preserve">, which </w:t>
      </w:r>
      <w:r w:rsidRPr="7F2DF753">
        <w:rPr>
          <w:rFonts w:asciiTheme="minorHAnsi" w:hAnsiTheme="minorHAnsi" w:cstheme="minorBidi"/>
        </w:rPr>
        <w:t>refe</w:t>
      </w:r>
      <w:r>
        <w:rPr>
          <w:rFonts w:asciiTheme="minorHAnsi" w:hAnsiTheme="minorHAnsi" w:cstheme="minorBidi"/>
        </w:rPr>
        <w:t>rs</w:t>
      </w:r>
      <w:r w:rsidRPr="7F2DF753">
        <w:rPr>
          <w:rFonts w:asciiTheme="minorHAnsi" w:hAnsiTheme="minorHAnsi" w:cstheme="minorBidi"/>
        </w:rPr>
        <w:t xml:space="preserve"> to sustainability characteristics</w:t>
      </w:r>
      <w:r w:rsidR="00793FDD">
        <w:rPr>
          <w:rFonts w:asciiTheme="minorHAnsi" w:hAnsiTheme="minorHAnsi" w:cstheme="minorBidi"/>
        </w:rPr>
        <w:t>.</w:t>
      </w:r>
    </w:p>
    <w:p w14:paraId="480E1E30" w14:textId="77777777" w:rsidR="00504C2C" w:rsidRPr="00D446A6" w:rsidRDefault="00504C2C">
      <w:pPr>
        <w:pStyle w:val="ListParagraph"/>
        <w:numPr>
          <w:ilvl w:val="0"/>
          <w:numId w:val="52"/>
        </w:numPr>
        <w:ind w:hanging="436"/>
        <w:jc w:val="both"/>
        <w:rPr>
          <w:rFonts w:asciiTheme="minorHAnsi" w:hAnsiTheme="minorHAnsi" w:cstheme="minorBidi"/>
        </w:rPr>
      </w:pPr>
      <w:r w:rsidRPr="7F2DF753">
        <w:rPr>
          <w:rFonts w:asciiTheme="minorHAnsi" w:hAnsiTheme="minorHAnsi" w:cstheme="minorBidi"/>
        </w:rPr>
        <w:t>A unit can have the following statuses: active, retired, withdrawn, suspended, or expired.</w:t>
      </w:r>
    </w:p>
    <w:p w14:paraId="60A8EE47" w14:textId="4327BEFD" w:rsidR="00504C2C" w:rsidRPr="00504C2C" w:rsidRDefault="00504C2C">
      <w:pPr>
        <w:pStyle w:val="ListParagraph"/>
        <w:numPr>
          <w:ilvl w:val="0"/>
          <w:numId w:val="52"/>
        </w:numPr>
        <w:ind w:hanging="436"/>
        <w:jc w:val="both"/>
        <w:rPr>
          <w:rFonts w:asciiTheme="minorHAnsi" w:hAnsiTheme="minorHAnsi" w:cstheme="minorBidi"/>
        </w:rPr>
      </w:pPr>
      <w:r w:rsidRPr="02C7F6CF">
        <w:rPr>
          <w:rFonts w:asciiTheme="minorHAnsi" w:hAnsiTheme="minorHAnsi" w:cstheme="minorBidi"/>
        </w:rPr>
        <w:t xml:space="preserve">A unit changes status automatically as the result of a transaction (retirement or withdrawal, see </w:t>
      </w:r>
      <w:r w:rsidRPr="02C7F6CF">
        <w:rPr>
          <w:rFonts w:asciiTheme="minorHAnsi" w:hAnsiTheme="minorHAnsi" w:cstheme="minorBidi"/>
          <w:i/>
        </w:rPr>
        <w:fldChar w:fldCharType="begin"/>
      </w:r>
      <w:r w:rsidRPr="02C7F6CF">
        <w:rPr>
          <w:rFonts w:asciiTheme="minorHAnsi" w:hAnsiTheme="minorHAnsi" w:cstheme="minorBidi"/>
          <w:i/>
        </w:rPr>
        <w:instrText xml:space="preserve"> REF _Ref118194228 \w \h  \* MERGEFORMAT </w:instrText>
      </w:r>
      <w:r w:rsidRPr="02C7F6CF">
        <w:rPr>
          <w:rFonts w:asciiTheme="minorHAnsi" w:hAnsiTheme="minorHAnsi" w:cstheme="minorBidi"/>
          <w:i/>
        </w:rPr>
      </w:r>
      <w:r w:rsidRPr="02C7F6CF">
        <w:rPr>
          <w:rFonts w:asciiTheme="minorHAnsi" w:hAnsiTheme="minorHAnsi" w:cstheme="minorBidi"/>
          <w:i/>
        </w:rPr>
        <w:fldChar w:fldCharType="separate"/>
      </w:r>
      <w:r w:rsidR="00C02AE6" w:rsidRPr="751CECD9">
        <w:rPr>
          <w:rFonts w:asciiTheme="minorHAnsi" w:hAnsiTheme="minorHAnsi" w:cstheme="minorBidi"/>
          <w:i/>
        </w:rPr>
        <w:t>6</w:t>
      </w:r>
      <w:r w:rsidRPr="02C7F6CF">
        <w:rPr>
          <w:rFonts w:asciiTheme="minorHAnsi" w:hAnsiTheme="minorHAnsi" w:cstheme="minorBidi"/>
          <w:i/>
        </w:rPr>
        <w:fldChar w:fldCharType="end"/>
      </w:r>
      <w:r w:rsidRPr="02C7F6CF">
        <w:rPr>
          <w:rFonts w:asciiTheme="minorHAnsi" w:hAnsiTheme="minorHAnsi" w:cstheme="minorBidi"/>
        </w:rPr>
        <w:t xml:space="preserve">) or process (suspension, revocation of suspension, or expiry, see </w:t>
      </w:r>
      <w:r w:rsidRPr="02C7F6CF">
        <w:rPr>
          <w:rFonts w:asciiTheme="minorHAnsi" w:hAnsiTheme="minorHAnsi" w:cstheme="minorBidi"/>
          <w:i/>
        </w:rPr>
        <w:fldChar w:fldCharType="begin"/>
      </w:r>
      <w:r w:rsidRPr="02C7F6CF">
        <w:rPr>
          <w:rFonts w:asciiTheme="minorHAnsi" w:hAnsiTheme="minorHAnsi" w:cstheme="minorBidi"/>
          <w:i/>
        </w:rPr>
        <w:instrText xml:space="preserve"> REF _Ref118194194 \r \h  \* MERGEFORMAT </w:instrText>
      </w:r>
      <w:r w:rsidRPr="02C7F6CF">
        <w:rPr>
          <w:rFonts w:asciiTheme="minorHAnsi" w:hAnsiTheme="minorHAnsi" w:cstheme="minorBidi"/>
          <w:i/>
        </w:rPr>
      </w:r>
      <w:r w:rsidRPr="02C7F6CF">
        <w:rPr>
          <w:rFonts w:asciiTheme="minorHAnsi" w:hAnsiTheme="minorHAnsi" w:cstheme="minorBidi"/>
          <w:i/>
        </w:rPr>
        <w:fldChar w:fldCharType="separate"/>
      </w:r>
      <w:r w:rsidR="00C02AE6" w:rsidRPr="751CECD9">
        <w:rPr>
          <w:rFonts w:asciiTheme="minorHAnsi" w:hAnsiTheme="minorHAnsi" w:cstheme="minorBidi"/>
          <w:i/>
        </w:rPr>
        <w:t>7</w:t>
      </w:r>
      <w:r w:rsidRPr="02C7F6CF">
        <w:rPr>
          <w:rFonts w:asciiTheme="minorHAnsi" w:hAnsiTheme="minorHAnsi" w:cstheme="minorBidi"/>
          <w:i/>
        </w:rPr>
        <w:fldChar w:fldCharType="end"/>
      </w:r>
      <w:r w:rsidRPr="02C7F6CF">
        <w:rPr>
          <w:rFonts w:asciiTheme="minorHAnsi" w:hAnsiTheme="minorHAnsi" w:cstheme="minorBidi"/>
        </w:rPr>
        <w:t xml:space="preserve">). </w:t>
      </w:r>
      <w:r w:rsidR="00793FDD" w:rsidRPr="02C7F6CF">
        <w:rPr>
          <w:rFonts w:asciiTheme="minorHAnsi" w:hAnsiTheme="minorHAnsi" w:cstheme="minorBidi"/>
        </w:rPr>
        <w:fldChar w:fldCharType="begin"/>
      </w:r>
      <w:r w:rsidR="00793FDD" w:rsidRPr="751CECD9">
        <w:rPr>
          <w:rFonts w:asciiTheme="minorHAnsi" w:hAnsiTheme="minorHAnsi" w:cstheme="minorBidi"/>
        </w:rPr>
        <w:instrText xml:space="preserve"> REF _Ref120959245 \h </w:instrText>
      </w:r>
      <w:r w:rsidR="00793FDD" w:rsidRPr="751CECD9">
        <w:rPr>
          <w:rFonts w:asciiTheme="minorHAnsi" w:hAnsiTheme="minorHAnsi" w:cstheme="minorBidi"/>
        </w:rPr>
      </w:r>
      <w:r w:rsidR="00793FDD" w:rsidRPr="02C7F6CF">
        <w:rPr>
          <w:rFonts w:asciiTheme="minorHAnsi" w:hAnsiTheme="minorHAnsi" w:cstheme="minorBidi"/>
        </w:rPr>
        <w:fldChar w:fldCharType="separate"/>
      </w:r>
      <w:r w:rsidR="00297E69" w:rsidRPr="02C7F6CF">
        <w:rPr>
          <w:rFonts w:asciiTheme="minorHAnsi" w:hAnsiTheme="minorHAnsi" w:cstheme="minorBidi"/>
        </w:rPr>
        <w:t xml:space="preserve">Exhibit </w:t>
      </w:r>
      <w:r w:rsidR="00793FDD" w:rsidRPr="02C7F6CF" w:rsidDel="00297E69">
        <w:rPr>
          <w:rFonts w:asciiTheme="minorHAnsi" w:hAnsiTheme="minorHAnsi" w:cstheme="minorBidi"/>
        </w:rPr>
        <w:t>5</w:t>
      </w:r>
      <w:r w:rsidR="00793FDD" w:rsidRPr="02C7F6CF">
        <w:rPr>
          <w:rFonts w:asciiTheme="minorHAnsi" w:hAnsiTheme="minorHAnsi" w:cstheme="minorBidi"/>
        </w:rPr>
        <w:fldChar w:fldCharType="end"/>
      </w:r>
      <w:r w:rsidR="00793FDD" w:rsidRPr="02C7F6CF">
        <w:rPr>
          <w:rFonts w:asciiTheme="minorHAnsi" w:hAnsiTheme="minorHAnsi" w:cstheme="minorBidi"/>
        </w:rPr>
        <w:t xml:space="preserve"> </w:t>
      </w:r>
      <w:r w:rsidRPr="02C7F6CF">
        <w:rPr>
          <w:rFonts w:asciiTheme="minorHAnsi" w:hAnsiTheme="minorHAnsi" w:cstheme="minorBidi"/>
        </w:rPr>
        <w:t>below shows the relationship between unit statuses and the related processes and transactions.</w:t>
      </w:r>
    </w:p>
    <w:p w14:paraId="2093DCFF" w14:textId="76FB9B39" w:rsidR="00504C2C" w:rsidRDefault="00504C2C">
      <w:pPr>
        <w:pStyle w:val="ListParagraph"/>
        <w:numPr>
          <w:ilvl w:val="0"/>
          <w:numId w:val="52"/>
        </w:numPr>
        <w:ind w:hanging="436"/>
        <w:jc w:val="both"/>
        <w:rPr>
          <w:rFonts w:asciiTheme="minorHAnsi" w:hAnsiTheme="minorHAnsi" w:cstheme="minorBidi"/>
        </w:rPr>
      </w:pPr>
      <w:r w:rsidRPr="7F2DF753">
        <w:rPr>
          <w:rFonts w:asciiTheme="minorHAnsi" w:hAnsiTheme="minorHAnsi" w:cstheme="minorBidi"/>
        </w:rPr>
        <w:t xml:space="preserve">The status of the unit is visible to the account holder of the account where the unit currently is or where it last was in active status. </w:t>
      </w:r>
    </w:p>
    <w:p w14:paraId="2CE2FEE0" w14:textId="60D3F157" w:rsidR="0A19BF74" w:rsidRDefault="0A19BF74" w:rsidP="0A19BF74">
      <w:bookmarkStart w:id="119" w:name="_Ref120959229"/>
      <w:bookmarkStart w:id="120" w:name="_Ref120959245"/>
    </w:p>
    <w:p w14:paraId="2B4B566B" w14:textId="1B13E1FC" w:rsidR="45041A66" w:rsidRDefault="00504C2C" w:rsidP="005F4655">
      <w:pPr>
        <w:ind w:left="360"/>
      </w:pPr>
      <w:r>
        <w:rPr>
          <w:noProof/>
        </w:rPr>
        <w:drawing>
          <wp:inline distT="0" distB="0" distL="0" distR="0" wp14:anchorId="2982514A" wp14:editId="425EC376">
            <wp:extent cx="4516277" cy="1741805"/>
            <wp:effectExtent l="0" t="0" r="5080" b="0"/>
            <wp:docPr id="927349057" name="Picture 927349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349057"/>
                    <pic:cNvPicPr/>
                  </pic:nvPicPr>
                  <pic:blipFill rotWithShape="1">
                    <a:blip r:embed="rId18">
                      <a:extLst>
                        <a:ext uri="{28A0092B-C50C-407E-A947-70E740481C1C}">
                          <a14:useLocalDpi xmlns:a14="http://schemas.microsoft.com/office/drawing/2010/main" val="0"/>
                        </a:ext>
                      </a:extLst>
                    </a:blip>
                    <a:srcRect l="627" t="1333" r="560" b="31417"/>
                    <a:stretch/>
                  </pic:blipFill>
                  <pic:spPr bwMode="auto">
                    <a:xfrm>
                      <a:off x="0" y="0"/>
                      <a:ext cx="4517659" cy="1742338"/>
                    </a:xfrm>
                    <a:prstGeom prst="rect">
                      <a:avLst/>
                    </a:prstGeom>
                    <a:ln>
                      <a:noFill/>
                    </a:ln>
                    <a:extLst>
                      <a:ext uri="{53640926-AAD7-44D8-BBD7-CCE9431645EC}">
                        <a14:shadowObscured xmlns:a14="http://schemas.microsoft.com/office/drawing/2010/main"/>
                      </a:ext>
                    </a:extLst>
                  </pic:spPr>
                </pic:pic>
              </a:graphicData>
            </a:graphic>
          </wp:inline>
        </w:drawing>
      </w:r>
    </w:p>
    <w:p w14:paraId="203B037B" w14:textId="09941B2A" w:rsidR="00504C2C" w:rsidRPr="00C17260" w:rsidRDefault="1DFC9F59" w:rsidP="12CBE2A8">
      <w:pPr>
        <w:pStyle w:val="Caption"/>
        <w:ind w:left="360"/>
        <w:jc w:val="both"/>
        <w:rPr>
          <w:rFonts w:asciiTheme="minorHAnsi" w:hAnsiTheme="minorHAnsi" w:cstheme="minorBidi"/>
          <w:sz w:val="20"/>
          <w:szCs w:val="20"/>
        </w:rPr>
      </w:pPr>
      <w:r w:rsidRPr="00C17260">
        <w:rPr>
          <w:rFonts w:asciiTheme="minorHAnsi" w:hAnsiTheme="minorHAnsi" w:cstheme="minorBidi"/>
          <w:sz w:val="20"/>
          <w:szCs w:val="20"/>
        </w:rPr>
        <w:t>Exhibit</w:t>
      </w:r>
      <w:r w:rsidR="001B4821">
        <w:rPr>
          <w:rFonts w:asciiTheme="minorHAnsi" w:hAnsiTheme="minorHAnsi" w:cstheme="minorBidi"/>
          <w:sz w:val="20"/>
          <w:szCs w:val="20"/>
        </w:rPr>
        <w:t xml:space="preserve"> </w:t>
      </w:r>
      <w:r w:rsidR="00504C2C" w:rsidRPr="00C17260">
        <w:rPr>
          <w:rFonts w:asciiTheme="minorHAnsi" w:hAnsiTheme="minorHAnsi" w:cstheme="minorBidi"/>
          <w:sz w:val="20"/>
          <w:szCs w:val="20"/>
        </w:rPr>
        <w:fldChar w:fldCharType="begin"/>
      </w:r>
      <w:r w:rsidR="00504C2C" w:rsidRPr="00C17260">
        <w:rPr>
          <w:rFonts w:asciiTheme="minorHAnsi" w:hAnsiTheme="minorHAnsi" w:cstheme="minorBidi"/>
          <w:sz w:val="20"/>
          <w:szCs w:val="20"/>
        </w:rPr>
        <w:instrText>SEQ Figure \* ARABIC</w:instrText>
      </w:r>
      <w:r w:rsidR="00504C2C" w:rsidRPr="00C17260">
        <w:rPr>
          <w:rFonts w:asciiTheme="minorHAnsi" w:hAnsiTheme="minorHAnsi" w:cstheme="minorBidi"/>
          <w:sz w:val="20"/>
          <w:szCs w:val="20"/>
        </w:rPr>
        <w:fldChar w:fldCharType="separate"/>
      </w:r>
      <w:r w:rsidR="00B75757">
        <w:rPr>
          <w:rFonts w:asciiTheme="minorHAnsi" w:hAnsiTheme="minorHAnsi" w:cstheme="minorBidi"/>
          <w:noProof/>
          <w:sz w:val="20"/>
          <w:szCs w:val="20"/>
        </w:rPr>
        <w:t>7</w:t>
      </w:r>
      <w:r w:rsidR="00504C2C" w:rsidRPr="00C17260">
        <w:rPr>
          <w:rFonts w:asciiTheme="minorHAnsi" w:hAnsiTheme="minorHAnsi" w:cstheme="minorBidi"/>
          <w:sz w:val="20"/>
          <w:szCs w:val="20"/>
        </w:rPr>
        <w:fldChar w:fldCharType="end"/>
      </w:r>
      <w:bookmarkEnd w:id="120"/>
      <w:r w:rsidRPr="00C17260">
        <w:rPr>
          <w:rFonts w:asciiTheme="minorHAnsi" w:hAnsiTheme="minorHAnsi" w:cstheme="minorBidi"/>
          <w:sz w:val="20"/>
          <w:szCs w:val="20"/>
        </w:rPr>
        <w:t xml:space="preserve">: Possible </w:t>
      </w:r>
      <w:r w:rsidR="0791E6D5" w:rsidRPr="00C17260">
        <w:rPr>
          <w:rFonts w:asciiTheme="minorHAnsi" w:hAnsiTheme="minorHAnsi" w:cstheme="minorBidi"/>
          <w:sz w:val="20"/>
          <w:szCs w:val="20"/>
        </w:rPr>
        <w:t>Unit</w:t>
      </w:r>
      <w:r w:rsidRPr="00C17260">
        <w:rPr>
          <w:rFonts w:asciiTheme="minorHAnsi" w:hAnsiTheme="minorHAnsi" w:cstheme="minorBidi"/>
          <w:sz w:val="20"/>
          <w:szCs w:val="20"/>
        </w:rPr>
        <w:t xml:space="preserve"> </w:t>
      </w:r>
      <w:bookmarkEnd w:id="119"/>
      <w:r w:rsidR="45041A66" w:rsidRPr="00C17260">
        <w:rPr>
          <w:rFonts w:asciiTheme="minorHAnsi" w:hAnsiTheme="minorHAnsi" w:cstheme="minorBidi"/>
          <w:sz w:val="20"/>
          <w:szCs w:val="20"/>
        </w:rPr>
        <w:t>Statuses</w:t>
      </w:r>
    </w:p>
    <w:p w14:paraId="1E632C1F" w14:textId="77777777" w:rsidR="00504C2C" w:rsidRPr="00AD5182" w:rsidRDefault="00504C2C" w:rsidP="00504C2C">
      <w:pPr>
        <w:pStyle w:val="Heading1"/>
        <w:numPr>
          <w:ilvl w:val="0"/>
          <w:numId w:val="0"/>
        </w:numPr>
        <w:ind w:left="432" w:hanging="432"/>
        <w:rPr>
          <w:sz w:val="24"/>
          <w:szCs w:val="24"/>
          <w:lang w:val="en-US"/>
        </w:rPr>
      </w:pPr>
    </w:p>
    <w:p w14:paraId="7DC6F4B0" w14:textId="1218A270" w:rsidR="2FF112CE" w:rsidRPr="00F73366" w:rsidRDefault="41BFE0C6" w:rsidP="005D427A">
      <w:pPr>
        <w:pStyle w:val="Heading1"/>
        <w:rPr>
          <w:lang w:val="en-US"/>
        </w:rPr>
      </w:pPr>
      <w:bookmarkStart w:id="121" w:name="_Toc122450426"/>
      <w:r w:rsidRPr="41BFE0C6">
        <w:rPr>
          <w:lang w:val="en-US"/>
        </w:rPr>
        <w:t xml:space="preserve">Accounts and Account </w:t>
      </w:r>
      <w:bookmarkEnd w:id="111"/>
      <w:bookmarkEnd w:id="112"/>
      <w:bookmarkEnd w:id="113"/>
      <w:bookmarkEnd w:id="114"/>
      <w:bookmarkEnd w:id="115"/>
      <w:bookmarkEnd w:id="116"/>
      <w:bookmarkEnd w:id="117"/>
      <w:r w:rsidR="12CBE2A8" w:rsidRPr="12CBE2A8">
        <w:rPr>
          <w:lang w:val="en-US"/>
        </w:rPr>
        <w:t>Holders</w:t>
      </w:r>
      <w:bookmarkEnd w:id="121"/>
    </w:p>
    <w:p w14:paraId="78DD4A40" w14:textId="2282F27F" w:rsidR="00520D7E" w:rsidRPr="00F73366" w:rsidRDefault="40F8587F" w:rsidP="005D427A">
      <w:pPr>
        <w:pStyle w:val="Heading2"/>
      </w:pPr>
      <w:bookmarkStart w:id="122" w:name="_Ref97213319"/>
      <w:bookmarkStart w:id="123" w:name="_Toc2040286428"/>
      <w:bookmarkStart w:id="124" w:name="_Toc234267507"/>
      <w:bookmarkStart w:id="125" w:name="_Toc881875368"/>
      <w:bookmarkStart w:id="126" w:name="_Toc1506291201"/>
      <w:bookmarkStart w:id="127" w:name="_Toc136277545"/>
      <w:bookmarkStart w:id="128" w:name="_Toc1343269186"/>
      <w:bookmarkStart w:id="129" w:name="_Toc122450427"/>
      <w:r>
        <w:t xml:space="preserve">Account </w:t>
      </w:r>
      <w:bookmarkEnd w:id="122"/>
      <w:bookmarkEnd w:id="123"/>
      <w:bookmarkEnd w:id="124"/>
      <w:bookmarkEnd w:id="125"/>
      <w:bookmarkEnd w:id="126"/>
      <w:bookmarkEnd w:id="127"/>
      <w:bookmarkEnd w:id="128"/>
      <w:r w:rsidR="12CBE2A8">
        <w:t>Types</w:t>
      </w:r>
      <w:bookmarkEnd w:id="129"/>
    </w:p>
    <w:p w14:paraId="344DC4BE" w14:textId="0C050DD9" w:rsidR="00A04358" w:rsidRPr="001B2DBE" w:rsidRDefault="00520D7E">
      <w:pPr>
        <w:pStyle w:val="ListParagraph"/>
        <w:numPr>
          <w:ilvl w:val="0"/>
          <w:numId w:val="11"/>
        </w:numPr>
        <w:jc w:val="both"/>
        <w:rPr>
          <w:rFonts w:asciiTheme="minorHAnsi" w:hAnsiTheme="minorHAnsi" w:cstheme="minorHAnsi"/>
        </w:rPr>
      </w:pPr>
      <w:r w:rsidRPr="001B2DBE">
        <w:rPr>
          <w:rFonts w:asciiTheme="minorHAnsi" w:hAnsiTheme="minorHAnsi" w:cstheme="minorHAnsi"/>
        </w:rPr>
        <w:t xml:space="preserve">The </w:t>
      </w:r>
      <w:r w:rsidR="65993AF0" w:rsidRPr="65993AF0">
        <w:rPr>
          <w:rFonts w:asciiTheme="minorHAnsi" w:hAnsiTheme="minorHAnsi" w:cstheme="minorBidi"/>
        </w:rPr>
        <w:t>Registry</w:t>
      </w:r>
      <w:r w:rsidRPr="001B2DBE">
        <w:rPr>
          <w:rFonts w:asciiTheme="minorHAnsi" w:hAnsiTheme="minorHAnsi" w:cstheme="minorHAnsi"/>
        </w:rPr>
        <w:t xml:space="preserve"> shall </w:t>
      </w:r>
      <w:r w:rsidR="00AB1BA8" w:rsidRPr="001B2DBE">
        <w:rPr>
          <w:rFonts w:asciiTheme="minorHAnsi" w:hAnsiTheme="minorHAnsi" w:cstheme="minorHAnsi"/>
        </w:rPr>
        <w:t>contain the following account types</w:t>
      </w:r>
      <w:r w:rsidR="00AD5182">
        <w:rPr>
          <w:rFonts w:asciiTheme="minorHAnsi" w:hAnsiTheme="minorHAnsi" w:cstheme="minorHAnsi"/>
        </w:rPr>
        <w:t>:</w:t>
      </w:r>
    </w:p>
    <w:p w14:paraId="0081EE4E" w14:textId="612B5798" w:rsidR="00ED5913" w:rsidRPr="001B2DBE" w:rsidRDefault="00ED5913">
      <w:pPr>
        <w:pStyle w:val="ListParagraph"/>
        <w:numPr>
          <w:ilvl w:val="1"/>
          <w:numId w:val="11"/>
        </w:numPr>
        <w:jc w:val="both"/>
        <w:rPr>
          <w:rFonts w:asciiTheme="minorHAnsi" w:hAnsiTheme="minorHAnsi" w:cstheme="minorBidi"/>
        </w:rPr>
      </w:pPr>
      <w:r w:rsidRPr="00AAB6E1">
        <w:rPr>
          <w:rFonts w:asciiTheme="minorHAnsi" w:hAnsiTheme="minorHAnsi" w:cstheme="minorBidi"/>
        </w:rPr>
        <w:t xml:space="preserve">Fuel </w:t>
      </w:r>
      <w:r w:rsidR="00F2519C" w:rsidRPr="00AAB6E1">
        <w:rPr>
          <w:rFonts w:asciiTheme="minorHAnsi" w:hAnsiTheme="minorHAnsi" w:cstheme="minorBidi"/>
        </w:rPr>
        <w:t xml:space="preserve">provider holding account </w:t>
      </w:r>
      <w:r w:rsidRPr="00AAB6E1">
        <w:rPr>
          <w:rFonts w:asciiTheme="minorHAnsi" w:hAnsiTheme="minorHAnsi" w:cstheme="minorBidi"/>
        </w:rPr>
        <w:t xml:space="preserve">(FPHA): An FPHA is capable of requesting issuance of </w:t>
      </w:r>
      <w:proofErr w:type="spellStart"/>
      <w:r w:rsidR="00F7796C" w:rsidRPr="76823E9B">
        <w:rPr>
          <w:rFonts w:asciiTheme="minorHAnsi" w:hAnsiTheme="minorHAnsi" w:cstheme="minorBidi"/>
        </w:rPr>
        <w:t>SAFc</w:t>
      </w:r>
      <w:r w:rsidRPr="76823E9B">
        <w:rPr>
          <w:rFonts w:asciiTheme="minorHAnsi" w:hAnsiTheme="minorHAnsi" w:cstheme="minorBidi"/>
        </w:rPr>
        <w:t>s</w:t>
      </w:r>
      <w:proofErr w:type="spellEnd"/>
      <w:r>
        <w:rPr>
          <w:rFonts w:asciiTheme="minorHAnsi" w:hAnsiTheme="minorHAnsi" w:cstheme="minorBidi"/>
        </w:rPr>
        <w:t xml:space="preserve"> and </w:t>
      </w:r>
      <w:proofErr w:type="spellStart"/>
      <w:proofErr w:type="gramStart"/>
      <w:r w:rsidR="00FC548D">
        <w:rPr>
          <w:rFonts w:asciiTheme="minorHAnsi" w:hAnsiTheme="minorHAnsi" w:cstheme="minorBidi"/>
        </w:rPr>
        <w:t>SERc</w:t>
      </w:r>
      <w:r>
        <w:rPr>
          <w:rFonts w:asciiTheme="minorHAnsi" w:hAnsiTheme="minorHAnsi" w:cstheme="minorBidi"/>
        </w:rPr>
        <w:t>s</w:t>
      </w:r>
      <w:proofErr w:type="spellEnd"/>
      <w:r w:rsidRPr="00AAB6E1">
        <w:rPr>
          <w:rFonts w:asciiTheme="minorHAnsi" w:hAnsiTheme="minorHAnsi" w:cstheme="minorBidi"/>
        </w:rPr>
        <w:t>, and</w:t>
      </w:r>
      <w:proofErr w:type="gramEnd"/>
      <w:r w:rsidR="006930FF">
        <w:rPr>
          <w:rFonts w:asciiTheme="minorHAnsi" w:hAnsiTheme="minorHAnsi" w:cstheme="minorBidi"/>
        </w:rPr>
        <w:t xml:space="preserve"> can</w:t>
      </w:r>
      <w:r w:rsidRPr="00AAB6E1">
        <w:rPr>
          <w:rFonts w:asciiTheme="minorHAnsi" w:hAnsiTheme="minorHAnsi" w:cstheme="minorBidi"/>
        </w:rPr>
        <w:t xml:space="preserve"> </w:t>
      </w:r>
      <w:r w:rsidRPr="76823E9B">
        <w:rPr>
          <w:rFonts w:asciiTheme="minorHAnsi" w:hAnsiTheme="minorHAnsi" w:cstheme="minorBidi"/>
        </w:rPr>
        <w:t>hold</w:t>
      </w:r>
      <w:r w:rsidRPr="00AAB6E1">
        <w:rPr>
          <w:rFonts w:asciiTheme="minorHAnsi" w:hAnsiTheme="minorHAnsi" w:cstheme="minorBidi"/>
        </w:rPr>
        <w:t xml:space="preserve"> and </w:t>
      </w:r>
      <w:r w:rsidRPr="76823E9B">
        <w:rPr>
          <w:rFonts w:asciiTheme="minorHAnsi" w:hAnsiTheme="minorHAnsi" w:cstheme="minorBidi"/>
        </w:rPr>
        <w:t>transfer them.</w:t>
      </w:r>
      <w:r w:rsidRPr="00AAB6E1">
        <w:rPr>
          <w:rFonts w:asciiTheme="minorHAnsi" w:hAnsiTheme="minorHAnsi" w:cstheme="minorBidi"/>
        </w:rPr>
        <w:t xml:space="preserve"> </w:t>
      </w:r>
      <w:r w:rsidRPr="00AAB6E1">
        <w:rPr>
          <w:rFonts w:asciiTheme="minorHAnsi" w:eastAsiaTheme="minorEastAsia" w:hAnsiTheme="minorHAnsi" w:cstheme="minorBidi"/>
          <w:lang w:eastAsia="en-US"/>
        </w:rPr>
        <w:t>Any</w:t>
      </w:r>
      <w:r w:rsidRPr="00AAB6E1">
        <w:rPr>
          <w:rFonts w:asciiTheme="minorHAnsi" w:hAnsiTheme="minorHAnsi" w:cstheme="minorBidi"/>
        </w:rPr>
        <w:t xml:space="preserve"> legal person</w:t>
      </w:r>
      <w:r w:rsidRPr="727C5084" w:rsidDel="00B3692E">
        <w:rPr>
          <w:rFonts w:asciiTheme="minorHAnsi" w:eastAsiaTheme="minorEastAsia" w:hAnsiTheme="minorHAnsi" w:cstheme="minorBidi"/>
        </w:rPr>
        <w:t xml:space="preserve"> </w:t>
      </w:r>
      <w:r w:rsidRPr="00AAB6E1">
        <w:rPr>
          <w:rFonts w:asciiTheme="minorHAnsi" w:eastAsiaTheme="minorEastAsia" w:hAnsiTheme="minorHAnsi" w:cstheme="minorBidi"/>
          <w:lang w:eastAsia="en-US"/>
        </w:rPr>
        <w:t>who meets the account opening requirements set out under</w:t>
      </w:r>
      <w:r w:rsidR="003E0C03">
        <w:rPr>
          <w:rFonts w:asciiTheme="minorHAnsi" w:eastAsiaTheme="minorEastAsia" w:hAnsiTheme="minorHAnsi" w:cstheme="minorBidi"/>
          <w:lang w:eastAsia="en-US"/>
        </w:rPr>
        <w:t xml:space="preserve"> </w:t>
      </w:r>
      <w:r w:rsidR="003E0C03" w:rsidRPr="76823E9B">
        <w:rPr>
          <w:rFonts w:asciiTheme="minorHAnsi" w:eastAsiaTheme="minorEastAsia" w:hAnsiTheme="minorHAnsi" w:cstheme="minorBidi"/>
          <w:i/>
          <w:lang w:eastAsia="en-US"/>
        </w:rPr>
        <w:fldChar w:fldCharType="begin"/>
      </w:r>
      <w:r w:rsidR="003E0C03" w:rsidRPr="76823E9B">
        <w:rPr>
          <w:rFonts w:asciiTheme="minorHAnsi" w:eastAsiaTheme="minorEastAsia" w:hAnsiTheme="minorHAnsi" w:cstheme="minorBidi"/>
          <w:i/>
          <w:lang w:eastAsia="en-US"/>
        </w:rPr>
        <w:instrText xml:space="preserve"> REF _Ref120959693 \n \h </w:instrText>
      </w:r>
      <w:r w:rsidR="00F2519C">
        <w:rPr>
          <w:rFonts w:asciiTheme="minorHAnsi" w:eastAsiaTheme="minorEastAsia" w:hAnsiTheme="minorHAnsi" w:cstheme="minorBidi"/>
          <w:i/>
          <w:iCs/>
          <w:lang w:eastAsia="en-US"/>
        </w:rPr>
        <w:instrText xml:space="preserve"> \* MERGEFORMAT</w:instrText>
      </w:r>
      <w:r w:rsidR="00F2519C" w:rsidRPr="00F2519C">
        <w:rPr>
          <w:rFonts w:asciiTheme="minorHAnsi" w:eastAsiaTheme="minorEastAsia" w:hAnsiTheme="minorHAnsi" w:cstheme="minorBidi"/>
          <w:i/>
          <w:lang w:eastAsia="en-US"/>
        </w:rPr>
        <w:instrText xml:space="preserve"> </w:instrText>
      </w:r>
      <w:r w:rsidR="003E0C03" w:rsidRPr="00EE3882">
        <w:rPr>
          <w:rFonts w:asciiTheme="minorHAnsi" w:eastAsiaTheme="minorEastAsia" w:hAnsiTheme="minorHAnsi" w:cstheme="minorBidi"/>
          <w:i/>
          <w:lang w:eastAsia="en-US"/>
        </w:rPr>
      </w:r>
      <w:r w:rsidR="003E0C03" w:rsidRPr="76823E9B">
        <w:rPr>
          <w:rFonts w:asciiTheme="minorHAnsi" w:eastAsiaTheme="minorEastAsia" w:hAnsiTheme="minorHAnsi" w:cstheme="minorBidi"/>
          <w:i/>
          <w:lang w:eastAsia="en-US"/>
        </w:rPr>
        <w:fldChar w:fldCharType="separate"/>
      </w:r>
      <w:r w:rsidR="003E0C03" w:rsidRPr="727C5084">
        <w:rPr>
          <w:rFonts w:asciiTheme="minorHAnsi" w:eastAsiaTheme="minorEastAsia" w:hAnsiTheme="minorHAnsi" w:cstheme="minorBidi"/>
          <w:i/>
          <w:lang w:eastAsia="en-US"/>
        </w:rPr>
        <w:t>4.3</w:t>
      </w:r>
      <w:r w:rsidR="003E0C03" w:rsidRPr="76823E9B">
        <w:rPr>
          <w:rFonts w:asciiTheme="minorHAnsi" w:eastAsiaTheme="minorEastAsia" w:hAnsiTheme="minorHAnsi" w:cstheme="minorBidi"/>
          <w:i/>
          <w:lang w:eastAsia="en-US"/>
        </w:rPr>
        <w:fldChar w:fldCharType="end"/>
      </w:r>
      <w:r w:rsidR="003E0C03">
        <w:rPr>
          <w:rFonts w:asciiTheme="minorHAnsi" w:eastAsiaTheme="minorEastAsia" w:hAnsiTheme="minorHAnsi" w:cstheme="minorBidi"/>
          <w:lang w:eastAsia="en-US"/>
        </w:rPr>
        <w:t xml:space="preserve"> and</w:t>
      </w:r>
      <w:r w:rsidRPr="00AAB6E1">
        <w:rPr>
          <w:rFonts w:asciiTheme="minorHAnsi" w:eastAsiaTheme="minorEastAsia" w:hAnsiTheme="minorHAnsi" w:cstheme="minorBidi"/>
          <w:lang w:eastAsia="en-US"/>
        </w:rPr>
        <w:t xml:space="preserve"> </w:t>
      </w:r>
      <w:r w:rsidRPr="76823E9B">
        <w:rPr>
          <w:rFonts w:asciiTheme="minorHAnsi" w:eastAsiaTheme="minorEastAsia" w:hAnsiTheme="minorHAnsi" w:cstheme="minorBidi"/>
          <w:i/>
          <w:lang w:eastAsia="en-US"/>
        </w:rPr>
        <w:fldChar w:fldCharType="begin"/>
      </w:r>
      <w:r w:rsidRPr="76823E9B">
        <w:rPr>
          <w:rFonts w:asciiTheme="minorHAnsi" w:eastAsiaTheme="minorEastAsia" w:hAnsiTheme="minorHAnsi" w:cstheme="minorBidi"/>
          <w:i/>
          <w:lang w:eastAsia="en-US"/>
        </w:rPr>
        <w:instrText xml:space="preserve"> REF _Ref96233970 \w \h </w:instrText>
      </w:r>
      <w:r w:rsidR="00F2519C">
        <w:rPr>
          <w:rFonts w:asciiTheme="minorHAnsi" w:eastAsiaTheme="minorEastAsia" w:hAnsiTheme="minorHAnsi" w:cstheme="minorBidi"/>
          <w:i/>
          <w:iCs/>
          <w:lang w:eastAsia="en-US"/>
        </w:rPr>
        <w:instrText xml:space="preserve"> \* MERGEFORMAT</w:instrText>
      </w:r>
      <w:r w:rsidR="00F2519C" w:rsidRPr="00F2519C">
        <w:rPr>
          <w:rFonts w:asciiTheme="minorHAnsi" w:eastAsiaTheme="minorEastAsia" w:hAnsiTheme="minorHAnsi" w:cstheme="minorBidi"/>
          <w:i/>
          <w:lang w:eastAsia="en-US"/>
        </w:rPr>
        <w:instrText xml:space="preserve"> </w:instrText>
      </w:r>
      <w:r w:rsidRPr="00EE3882">
        <w:rPr>
          <w:rFonts w:asciiTheme="minorHAnsi" w:eastAsiaTheme="minorEastAsia" w:hAnsiTheme="minorHAnsi" w:cstheme="minorBidi"/>
          <w:i/>
          <w:lang w:eastAsia="en-US"/>
        </w:rPr>
      </w:r>
      <w:r w:rsidRPr="76823E9B">
        <w:rPr>
          <w:rFonts w:asciiTheme="minorHAnsi" w:eastAsiaTheme="minorEastAsia" w:hAnsiTheme="minorHAnsi" w:cstheme="minorBidi"/>
          <w:i/>
          <w:lang w:eastAsia="en-US"/>
        </w:rPr>
        <w:fldChar w:fldCharType="separate"/>
      </w:r>
      <w:r w:rsidR="00793FDD" w:rsidRPr="727C5084">
        <w:rPr>
          <w:rFonts w:asciiTheme="minorHAnsi" w:eastAsiaTheme="minorEastAsia" w:hAnsiTheme="minorHAnsi" w:cstheme="minorBidi"/>
          <w:i/>
          <w:lang w:eastAsia="en-US"/>
        </w:rPr>
        <w:t>4.5</w:t>
      </w:r>
      <w:r w:rsidRPr="76823E9B">
        <w:rPr>
          <w:rFonts w:asciiTheme="minorHAnsi" w:eastAsiaTheme="minorEastAsia" w:hAnsiTheme="minorHAnsi" w:cstheme="minorBidi"/>
          <w:i/>
          <w:lang w:eastAsia="en-US"/>
        </w:rPr>
        <w:fldChar w:fldCharType="end"/>
      </w:r>
      <w:r w:rsidR="00B3692E" w:rsidRPr="00B3692E">
        <w:rPr>
          <w:rFonts w:asciiTheme="minorHAnsi" w:hAnsiTheme="minorHAnsi" w:cstheme="minorBidi"/>
        </w:rPr>
        <w:t xml:space="preserve"> </w:t>
      </w:r>
      <w:r w:rsidR="00B3692E" w:rsidRPr="00AAB6E1">
        <w:rPr>
          <w:rFonts w:asciiTheme="minorHAnsi" w:hAnsiTheme="minorHAnsi" w:cstheme="minorBidi"/>
        </w:rPr>
        <w:t>may</w:t>
      </w:r>
      <w:r w:rsidR="00B3692E" w:rsidRPr="00AAB6E1">
        <w:rPr>
          <w:rFonts w:asciiTheme="minorHAnsi" w:eastAsiaTheme="minorEastAsia" w:hAnsiTheme="minorHAnsi" w:cstheme="minorBidi"/>
          <w:lang w:eastAsia="en-US"/>
        </w:rPr>
        <w:t xml:space="preserve"> open a</w:t>
      </w:r>
      <w:r w:rsidR="00B3692E" w:rsidRPr="00AAB6E1">
        <w:rPr>
          <w:rFonts w:asciiTheme="minorHAnsi" w:hAnsiTheme="minorHAnsi" w:cstheme="minorBidi"/>
        </w:rPr>
        <w:t>n FP</w:t>
      </w:r>
      <w:r w:rsidR="00B3692E" w:rsidRPr="00AAB6E1">
        <w:rPr>
          <w:rFonts w:asciiTheme="minorHAnsi" w:eastAsiaTheme="minorEastAsia" w:hAnsiTheme="minorHAnsi" w:cstheme="minorBidi"/>
          <w:lang w:eastAsia="en-US"/>
        </w:rPr>
        <w:t>HA</w:t>
      </w:r>
      <w:r w:rsidRPr="00AAB6E1">
        <w:rPr>
          <w:rFonts w:asciiTheme="minorHAnsi" w:eastAsiaTheme="minorEastAsia" w:hAnsiTheme="minorHAnsi" w:cstheme="minorBidi"/>
          <w:lang w:eastAsia="en-US"/>
        </w:rPr>
        <w:t xml:space="preserve">. </w:t>
      </w:r>
    </w:p>
    <w:p w14:paraId="119B2CB3" w14:textId="56CC3F21" w:rsidR="00ED5913" w:rsidRPr="00ED5913" w:rsidRDefault="00ED5913">
      <w:pPr>
        <w:pStyle w:val="ListParagraph"/>
        <w:numPr>
          <w:ilvl w:val="1"/>
          <w:numId w:val="11"/>
        </w:numPr>
        <w:jc w:val="both"/>
        <w:rPr>
          <w:rFonts w:asciiTheme="minorHAnsi" w:hAnsiTheme="minorHAnsi" w:cstheme="minorBidi"/>
        </w:rPr>
      </w:pPr>
      <w:r w:rsidRPr="10A97E68">
        <w:rPr>
          <w:rFonts w:asciiTheme="minorHAnsi" w:eastAsiaTheme="minorEastAsia" w:hAnsiTheme="minorHAnsi" w:cstheme="minorBidi"/>
        </w:rPr>
        <w:t xml:space="preserve">Air </w:t>
      </w:r>
      <w:r w:rsidR="00F2519C" w:rsidRPr="10A97E68">
        <w:rPr>
          <w:rFonts w:asciiTheme="minorHAnsi" w:eastAsiaTheme="minorEastAsia" w:hAnsiTheme="minorHAnsi" w:cstheme="minorBidi"/>
        </w:rPr>
        <w:t xml:space="preserve">transport provider holding account </w:t>
      </w:r>
      <w:r w:rsidRPr="10A97E68">
        <w:rPr>
          <w:rFonts w:asciiTheme="minorHAnsi" w:eastAsiaTheme="minorEastAsia" w:hAnsiTheme="minorHAnsi" w:cstheme="minorBidi"/>
        </w:rPr>
        <w:t>(AHA)</w:t>
      </w:r>
      <w:r w:rsidRPr="10A97E68">
        <w:rPr>
          <w:rFonts w:asciiTheme="minorHAnsi" w:hAnsiTheme="minorHAnsi" w:cstheme="minorBidi"/>
        </w:rPr>
        <w:t>: An AHA</w:t>
      </w:r>
      <w:r w:rsidRPr="10A97E68">
        <w:rPr>
          <w:rFonts w:asciiTheme="minorHAnsi" w:eastAsiaTheme="minorEastAsia" w:hAnsiTheme="minorHAnsi" w:cstheme="minorBidi"/>
        </w:rPr>
        <w:t xml:space="preserve"> </w:t>
      </w:r>
      <w:proofErr w:type="gramStart"/>
      <w:r w:rsidRPr="10A97E68">
        <w:rPr>
          <w:rFonts w:asciiTheme="minorHAnsi" w:eastAsiaTheme="minorEastAsia" w:hAnsiTheme="minorHAnsi" w:cstheme="minorBidi"/>
        </w:rPr>
        <w:t>is capable of</w:t>
      </w:r>
      <w:r w:rsidRPr="10A97E68">
        <w:rPr>
          <w:rFonts w:asciiTheme="minorHAnsi" w:hAnsiTheme="minorHAnsi" w:cstheme="minorBidi"/>
        </w:rPr>
        <w:t xml:space="preserve"> </w:t>
      </w:r>
      <w:r w:rsidRPr="10A97E68">
        <w:rPr>
          <w:rFonts w:asciiTheme="minorHAnsi" w:eastAsiaTheme="minorEastAsia" w:hAnsiTheme="minorHAnsi" w:cstheme="minorBidi"/>
        </w:rPr>
        <w:t>holding</w:t>
      </w:r>
      <w:proofErr w:type="gramEnd"/>
      <w:r w:rsidRPr="10A97E68">
        <w:rPr>
          <w:rFonts w:asciiTheme="minorHAnsi" w:eastAsiaTheme="minorEastAsia" w:hAnsiTheme="minorHAnsi" w:cstheme="minorBidi"/>
        </w:rPr>
        <w:t>, acquiring</w:t>
      </w:r>
      <w:r w:rsidR="00E314A4" w:rsidRPr="10A97E68">
        <w:rPr>
          <w:rFonts w:asciiTheme="minorHAnsi" w:eastAsiaTheme="minorEastAsia" w:hAnsiTheme="minorHAnsi" w:cstheme="minorBidi"/>
        </w:rPr>
        <w:t>,</w:t>
      </w:r>
      <w:r w:rsidRPr="10A97E68">
        <w:rPr>
          <w:rFonts w:asciiTheme="minorHAnsi" w:hAnsiTheme="minorHAnsi" w:cstheme="minorBidi"/>
        </w:rPr>
        <w:t xml:space="preserve"> </w:t>
      </w:r>
      <w:r w:rsidRPr="10A97E68">
        <w:rPr>
          <w:rFonts w:asciiTheme="minorHAnsi" w:eastAsiaTheme="minorEastAsia" w:hAnsiTheme="minorHAnsi" w:cstheme="minorBidi"/>
        </w:rPr>
        <w:t>transferring</w:t>
      </w:r>
      <w:r w:rsidR="000F69A4" w:rsidRPr="10A97E68">
        <w:rPr>
          <w:rFonts w:asciiTheme="minorHAnsi" w:eastAsiaTheme="minorEastAsia" w:hAnsiTheme="minorHAnsi" w:cstheme="minorBidi"/>
        </w:rPr>
        <w:t>, and retiring</w:t>
      </w:r>
      <w:r w:rsidRPr="10A97E68">
        <w:rPr>
          <w:rFonts w:asciiTheme="minorHAnsi" w:eastAsiaTheme="minorEastAsia" w:hAnsiTheme="minorHAnsi" w:cstheme="minorBidi"/>
        </w:rPr>
        <w:t> </w:t>
      </w:r>
      <w:proofErr w:type="spellStart"/>
      <w:r w:rsidR="00F7796C" w:rsidRPr="283151CA">
        <w:rPr>
          <w:rFonts w:asciiTheme="minorHAnsi" w:eastAsiaTheme="minorEastAsia" w:hAnsiTheme="minorHAnsi" w:cstheme="minorBidi"/>
        </w:rPr>
        <w:t>SAFc</w:t>
      </w:r>
      <w:r w:rsidRPr="283151CA">
        <w:rPr>
          <w:rFonts w:asciiTheme="minorHAnsi" w:eastAsiaTheme="minorEastAsia" w:hAnsiTheme="minorHAnsi" w:cstheme="minorBidi"/>
        </w:rPr>
        <w:t>s</w:t>
      </w:r>
      <w:proofErr w:type="spellEnd"/>
      <w:r w:rsidRPr="10A97E68">
        <w:rPr>
          <w:rFonts w:asciiTheme="minorHAnsi" w:eastAsiaTheme="minorEastAsia" w:hAnsiTheme="minorHAnsi" w:cstheme="minorBidi"/>
        </w:rPr>
        <w:t xml:space="preserve"> and </w:t>
      </w:r>
      <w:proofErr w:type="spellStart"/>
      <w:r w:rsidR="00FC548D">
        <w:rPr>
          <w:rFonts w:asciiTheme="minorHAnsi" w:eastAsiaTheme="minorEastAsia" w:hAnsiTheme="minorHAnsi" w:cstheme="minorBidi"/>
        </w:rPr>
        <w:t>SERc</w:t>
      </w:r>
      <w:r w:rsidRPr="10A97E68">
        <w:rPr>
          <w:rFonts w:asciiTheme="minorHAnsi" w:eastAsiaTheme="minorEastAsia" w:hAnsiTheme="minorHAnsi" w:cstheme="minorBidi"/>
        </w:rPr>
        <w:t>s</w:t>
      </w:r>
      <w:proofErr w:type="spellEnd"/>
      <w:r w:rsidRPr="10A97E68">
        <w:rPr>
          <w:rFonts w:asciiTheme="minorHAnsi" w:eastAsiaTheme="minorEastAsia" w:hAnsiTheme="minorHAnsi" w:cstheme="minorBidi"/>
        </w:rPr>
        <w:t xml:space="preserve">. Any </w:t>
      </w:r>
      <w:r w:rsidRPr="10A97E68">
        <w:rPr>
          <w:rFonts w:asciiTheme="minorHAnsi" w:hAnsiTheme="minorHAnsi" w:cstheme="minorBidi"/>
        </w:rPr>
        <w:t xml:space="preserve">air transport provider </w:t>
      </w:r>
      <w:r w:rsidR="00B3692E" w:rsidRPr="10A97E68">
        <w:rPr>
          <w:rFonts w:asciiTheme="minorHAnsi" w:eastAsiaTheme="minorEastAsia" w:hAnsiTheme="minorHAnsi" w:cstheme="minorBidi"/>
        </w:rPr>
        <w:t xml:space="preserve">that </w:t>
      </w:r>
      <w:r w:rsidRPr="10A97E68">
        <w:rPr>
          <w:rFonts w:asciiTheme="minorHAnsi" w:eastAsiaTheme="minorEastAsia" w:hAnsiTheme="minorHAnsi" w:cstheme="minorBidi"/>
        </w:rPr>
        <w:t>meets the account opening requirements set out under</w:t>
      </w:r>
      <w:r w:rsidR="003E0C03" w:rsidRPr="10A97E68">
        <w:rPr>
          <w:rFonts w:asciiTheme="minorHAnsi" w:eastAsiaTheme="minorEastAsia" w:hAnsiTheme="minorHAnsi" w:cstheme="minorBidi"/>
        </w:rPr>
        <w:t xml:space="preserve"> </w:t>
      </w:r>
      <w:r w:rsidR="003E0C03" w:rsidRPr="10A97E68">
        <w:rPr>
          <w:rFonts w:asciiTheme="minorHAnsi" w:eastAsiaTheme="minorEastAsia" w:hAnsiTheme="minorHAnsi" w:cstheme="minorBidi"/>
          <w:i/>
          <w:lang w:eastAsia="en-US"/>
        </w:rPr>
        <w:fldChar w:fldCharType="begin"/>
      </w:r>
      <w:r w:rsidR="003E0C03" w:rsidRPr="10A97E68">
        <w:rPr>
          <w:rFonts w:asciiTheme="minorHAnsi" w:eastAsiaTheme="minorEastAsia" w:hAnsiTheme="minorHAnsi" w:cstheme="minorBidi"/>
          <w:i/>
          <w:lang w:eastAsia="en-US"/>
        </w:rPr>
        <w:instrText xml:space="preserve"> REF _Ref120959693 \n \h </w:instrText>
      </w:r>
      <w:r w:rsidR="00F2519C">
        <w:rPr>
          <w:rFonts w:asciiTheme="minorHAnsi" w:eastAsiaTheme="minorEastAsia" w:hAnsiTheme="minorHAnsi" w:cstheme="minorBidi"/>
          <w:i/>
          <w:iCs/>
          <w:lang w:eastAsia="en-US"/>
        </w:rPr>
        <w:instrText xml:space="preserve"> \* MERGEFORMAT</w:instrText>
      </w:r>
      <w:r w:rsidR="00F2519C" w:rsidRPr="00F2519C">
        <w:rPr>
          <w:rFonts w:asciiTheme="minorHAnsi" w:eastAsiaTheme="minorEastAsia" w:hAnsiTheme="minorHAnsi" w:cstheme="minorBidi"/>
          <w:i/>
          <w:lang w:eastAsia="en-US"/>
        </w:rPr>
        <w:instrText xml:space="preserve"> </w:instrText>
      </w:r>
      <w:r w:rsidR="003E0C03" w:rsidRPr="00222790">
        <w:rPr>
          <w:rFonts w:asciiTheme="minorHAnsi" w:eastAsiaTheme="minorEastAsia" w:hAnsiTheme="minorHAnsi" w:cstheme="minorBidi"/>
          <w:i/>
          <w:lang w:eastAsia="en-US"/>
        </w:rPr>
      </w:r>
      <w:r w:rsidR="003E0C03" w:rsidRPr="10A97E68">
        <w:rPr>
          <w:rFonts w:asciiTheme="minorHAnsi" w:eastAsiaTheme="minorEastAsia" w:hAnsiTheme="minorHAnsi" w:cstheme="minorBidi"/>
          <w:i/>
          <w:lang w:eastAsia="en-US"/>
        </w:rPr>
        <w:fldChar w:fldCharType="separate"/>
      </w:r>
      <w:r w:rsidR="003E0C03" w:rsidRPr="283151CA">
        <w:rPr>
          <w:rFonts w:asciiTheme="minorHAnsi" w:eastAsiaTheme="minorEastAsia" w:hAnsiTheme="minorHAnsi" w:cstheme="minorBidi"/>
          <w:i/>
          <w:lang w:eastAsia="en-US"/>
        </w:rPr>
        <w:t>4.3</w:t>
      </w:r>
      <w:r w:rsidR="003E0C03" w:rsidRPr="10A97E68">
        <w:rPr>
          <w:rFonts w:asciiTheme="minorHAnsi" w:eastAsiaTheme="minorEastAsia" w:hAnsiTheme="minorHAnsi" w:cstheme="minorBidi"/>
          <w:i/>
          <w:lang w:eastAsia="en-US"/>
        </w:rPr>
        <w:fldChar w:fldCharType="end"/>
      </w:r>
      <w:r w:rsidR="003E0C03">
        <w:rPr>
          <w:rFonts w:asciiTheme="minorHAnsi" w:eastAsiaTheme="minorEastAsia" w:hAnsiTheme="minorHAnsi" w:cstheme="minorBidi"/>
          <w:lang w:eastAsia="en-US"/>
        </w:rPr>
        <w:t xml:space="preserve"> and</w:t>
      </w:r>
      <w:r w:rsidRPr="10A97E68">
        <w:rPr>
          <w:rFonts w:asciiTheme="minorHAnsi" w:eastAsiaTheme="minorEastAsia" w:hAnsiTheme="minorHAnsi" w:cstheme="minorBidi"/>
        </w:rPr>
        <w:t xml:space="preserve"> </w:t>
      </w:r>
      <w:r w:rsidRPr="10A97E68">
        <w:rPr>
          <w:rFonts w:asciiTheme="minorHAnsi" w:eastAsiaTheme="minorEastAsia" w:hAnsiTheme="minorHAnsi" w:cstheme="minorBidi"/>
          <w:i/>
        </w:rPr>
        <w:fldChar w:fldCharType="begin"/>
      </w:r>
      <w:r w:rsidRPr="10A97E68">
        <w:rPr>
          <w:rFonts w:asciiTheme="minorHAnsi" w:eastAsiaTheme="minorEastAsia" w:hAnsiTheme="minorHAnsi" w:cstheme="minorBidi"/>
          <w:i/>
        </w:rPr>
        <w:instrText xml:space="preserve"> REF _Ref96234020 \w \h </w:instrText>
      </w:r>
      <w:r w:rsidR="00F2519C" w:rsidRPr="10A97E68">
        <w:rPr>
          <w:rFonts w:asciiTheme="minorHAnsi" w:eastAsiaTheme="minorEastAsia" w:hAnsiTheme="minorHAnsi" w:cstheme="minorBidi"/>
          <w:i/>
        </w:rPr>
        <w:instrText xml:space="preserve"> \* MERGEFORMAT </w:instrText>
      </w:r>
      <w:r w:rsidRPr="10A97E68">
        <w:rPr>
          <w:rFonts w:asciiTheme="minorHAnsi" w:eastAsiaTheme="minorEastAsia" w:hAnsiTheme="minorHAnsi" w:cstheme="minorBidi"/>
          <w:i/>
        </w:rPr>
      </w:r>
      <w:r w:rsidR="00B144E1">
        <w:rPr>
          <w:rFonts w:asciiTheme="minorHAnsi" w:eastAsiaTheme="minorEastAsia" w:hAnsiTheme="minorHAnsi" w:cstheme="minorBidi"/>
          <w:i/>
        </w:rPr>
        <w:fldChar w:fldCharType="separate"/>
      </w:r>
      <w:r w:rsidRPr="10A97E68">
        <w:rPr>
          <w:rFonts w:asciiTheme="minorHAnsi" w:eastAsiaTheme="minorEastAsia" w:hAnsiTheme="minorHAnsi" w:cstheme="minorBidi"/>
          <w:i/>
        </w:rPr>
        <w:fldChar w:fldCharType="end"/>
      </w:r>
      <w:r w:rsidR="00793FDD" w:rsidRPr="10A97E68">
        <w:rPr>
          <w:rFonts w:asciiTheme="minorHAnsi" w:eastAsiaTheme="minorEastAsia" w:hAnsiTheme="minorHAnsi" w:cstheme="minorBidi"/>
          <w:i/>
        </w:rPr>
        <w:fldChar w:fldCharType="begin"/>
      </w:r>
      <w:r w:rsidR="00793FDD" w:rsidRPr="10A97E68">
        <w:rPr>
          <w:rFonts w:asciiTheme="minorHAnsi" w:eastAsiaTheme="minorEastAsia" w:hAnsiTheme="minorHAnsi" w:cstheme="minorBidi"/>
          <w:i/>
        </w:rPr>
        <w:instrText xml:space="preserve"> REF _Ref120959462 \n \h </w:instrText>
      </w:r>
      <w:r w:rsidR="00F2519C" w:rsidRPr="10A97E68">
        <w:rPr>
          <w:rFonts w:asciiTheme="minorHAnsi" w:eastAsiaTheme="minorEastAsia" w:hAnsiTheme="minorHAnsi" w:cstheme="minorBidi"/>
          <w:i/>
        </w:rPr>
        <w:instrText xml:space="preserve"> \* MERGEFORMAT </w:instrText>
      </w:r>
      <w:r w:rsidR="00793FDD" w:rsidRPr="10A97E68">
        <w:rPr>
          <w:rFonts w:asciiTheme="minorHAnsi" w:eastAsiaTheme="minorEastAsia" w:hAnsiTheme="minorHAnsi" w:cstheme="minorBidi"/>
          <w:i/>
        </w:rPr>
      </w:r>
      <w:r w:rsidR="00793FDD" w:rsidRPr="10A97E68">
        <w:rPr>
          <w:rFonts w:asciiTheme="minorHAnsi" w:eastAsiaTheme="minorEastAsia" w:hAnsiTheme="minorHAnsi" w:cstheme="minorBidi"/>
          <w:i/>
        </w:rPr>
        <w:fldChar w:fldCharType="separate"/>
      </w:r>
      <w:r w:rsidR="00793FDD" w:rsidRPr="283151CA">
        <w:rPr>
          <w:rFonts w:asciiTheme="minorHAnsi" w:eastAsiaTheme="minorEastAsia" w:hAnsiTheme="minorHAnsi" w:cstheme="minorBidi"/>
          <w:i/>
        </w:rPr>
        <w:t>4.4</w:t>
      </w:r>
      <w:r w:rsidR="00793FDD" w:rsidRPr="10A97E68">
        <w:rPr>
          <w:rFonts w:asciiTheme="minorHAnsi" w:eastAsiaTheme="minorEastAsia" w:hAnsiTheme="minorHAnsi" w:cstheme="minorBidi"/>
          <w:i/>
        </w:rPr>
        <w:fldChar w:fldCharType="end"/>
      </w:r>
      <w:r w:rsidR="00B3692E" w:rsidRPr="10A97E68">
        <w:rPr>
          <w:rFonts w:asciiTheme="minorHAnsi" w:eastAsiaTheme="minorEastAsia" w:hAnsiTheme="minorHAnsi" w:cstheme="minorBidi"/>
        </w:rPr>
        <w:t xml:space="preserve"> can open a</w:t>
      </w:r>
      <w:r w:rsidR="00B3692E" w:rsidRPr="10A97E68">
        <w:rPr>
          <w:rFonts w:asciiTheme="minorHAnsi" w:hAnsiTheme="minorHAnsi" w:cstheme="minorBidi"/>
        </w:rPr>
        <w:t>n A</w:t>
      </w:r>
      <w:r w:rsidR="00B3692E" w:rsidRPr="10A97E68">
        <w:rPr>
          <w:rFonts w:asciiTheme="minorHAnsi" w:eastAsiaTheme="minorEastAsia" w:hAnsiTheme="minorHAnsi" w:cstheme="minorBidi"/>
        </w:rPr>
        <w:t>HA</w:t>
      </w:r>
      <w:r w:rsidR="00793FDD" w:rsidRPr="283151CA">
        <w:rPr>
          <w:rFonts w:asciiTheme="minorHAnsi" w:eastAsiaTheme="minorEastAsia" w:hAnsiTheme="minorHAnsi" w:cstheme="minorBidi"/>
          <w:i/>
        </w:rPr>
        <w:t>.</w:t>
      </w:r>
    </w:p>
    <w:p w14:paraId="16945E33" w14:textId="380A79DC" w:rsidR="00A449D0" w:rsidRPr="001B2DBE" w:rsidRDefault="76EEFB1A">
      <w:pPr>
        <w:pStyle w:val="ListParagraph"/>
        <w:numPr>
          <w:ilvl w:val="1"/>
          <w:numId w:val="11"/>
        </w:numPr>
        <w:jc w:val="both"/>
        <w:rPr>
          <w:rFonts w:asciiTheme="minorHAnsi" w:hAnsiTheme="minorHAnsi" w:cstheme="minorBidi"/>
        </w:rPr>
      </w:pPr>
      <w:r w:rsidRPr="587390D7">
        <w:rPr>
          <w:rFonts w:asciiTheme="minorHAnsi" w:hAnsiTheme="minorHAnsi" w:cstheme="minorBidi"/>
        </w:rPr>
        <w:t>General</w:t>
      </w:r>
      <w:r w:rsidR="37A424B4" w:rsidRPr="587390D7">
        <w:rPr>
          <w:rFonts w:asciiTheme="minorHAnsi" w:hAnsiTheme="minorHAnsi" w:cstheme="minorBidi"/>
        </w:rPr>
        <w:t xml:space="preserve"> </w:t>
      </w:r>
      <w:r w:rsidR="00F2519C" w:rsidRPr="587390D7">
        <w:rPr>
          <w:rFonts w:asciiTheme="minorHAnsi" w:hAnsiTheme="minorHAnsi" w:cstheme="minorBidi"/>
        </w:rPr>
        <w:t xml:space="preserve">holding account </w:t>
      </w:r>
      <w:r w:rsidR="37A424B4" w:rsidRPr="587390D7">
        <w:rPr>
          <w:rFonts w:asciiTheme="minorHAnsi" w:hAnsiTheme="minorHAnsi" w:cstheme="minorBidi"/>
        </w:rPr>
        <w:t>(</w:t>
      </w:r>
      <w:r w:rsidRPr="587390D7">
        <w:rPr>
          <w:rFonts w:asciiTheme="minorHAnsi" w:hAnsiTheme="minorHAnsi" w:cstheme="minorBidi"/>
        </w:rPr>
        <w:t>G</w:t>
      </w:r>
      <w:r w:rsidR="54DFD658" w:rsidRPr="587390D7">
        <w:rPr>
          <w:rFonts w:asciiTheme="minorHAnsi" w:hAnsiTheme="minorHAnsi" w:cstheme="minorBidi"/>
        </w:rPr>
        <w:t xml:space="preserve">HA): A </w:t>
      </w:r>
      <w:r w:rsidRPr="587390D7">
        <w:rPr>
          <w:rFonts w:asciiTheme="minorHAnsi" w:hAnsiTheme="minorHAnsi" w:cstheme="minorBidi"/>
        </w:rPr>
        <w:t>G</w:t>
      </w:r>
      <w:r w:rsidR="54DFD658" w:rsidRPr="587390D7">
        <w:rPr>
          <w:rFonts w:asciiTheme="minorHAnsi" w:hAnsiTheme="minorHAnsi" w:cstheme="minorBidi"/>
        </w:rPr>
        <w:t>HA</w:t>
      </w:r>
      <w:r w:rsidR="54DFD658" w:rsidRPr="587390D7">
        <w:rPr>
          <w:rFonts w:asciiTheme="minorHAnsi" w:eastAsiaTheme="minorEastAsia" w:hAnsiTheme="minorHAnsi" w:cstheme="minorBidi"/>
        </w:rPr>
        <w:t xml:space="preserve"> </w:t>
      </w:r>
      <w:proofErr w:type="gramStart"/>
      <w:r w:rsidR="54DFD658" w:rsidRPr="587390D7">
        <w:rPr>
          <w:rFonts w:asciiTheme="minorHAnsi" w:eastAsiaTheme="minorEastAsia" w:hAnsiTheme="minorHAnsi" w:cstheme="minorBidi"/>
        </w:rPr>
        <w:t>is capable of holding</w:t>
      </w:r>
      <w:proofErr w:type="gramEnd"/>
      <w:r w:rsidR="54DFD658" w:rsidRPr="587390D7">
        <w:rPr>
          <w:rFonts w:asciiTheme="minorHAnsi" w:eastAsiaTheme="minorEastAsia" w:hAnsiTheme="minorHAnsi" w:cstheme="minorBidi"/>
        </w:rPr>
        <w:t>, acquiring</w:t>
      </w:r>
      <w:r w:rsidR="00E314A4">
        <w:rPr>
          <w:rFonts w:asciiTheme="minorHAnsi" w:eastAsiaTheme="minorEastAsia" w:hAnsiTheme="minorHAnsi" w:cstheme="minorBidi"/>
        </w:rPr>
        <w:t>,</w:t>
      </w:r>
      <w:r w:rsidR="54DFD658" w:rsidRPr="587390D7">
        <w:rPr>
          <w:rFonts w:asciiTheme="minorHAnsi" w:eastAsiaTheme="minorEastAsia" w:hAnsiTheme="minorHAnsi" w:cstheme="minorBidi"/>
        </w:rPr>
        <w:t xml:space="preserve"> and transferring </w:t>
      </w:r>
      <w:proofErr w:type="spellStart"/>
      <w:r w:rsidR="00F7796C" w:rsidRPr="283151CA">
        <w:rPr>
          <w:rFonts w:asciiTheme="minorHAnsi" w:eastAsiaTheme="minorEastAsia" w:hAnsiTheme="minorHAnsi" w:cstheme="minorBidi"/>
        </w:rPr>
        <w:t>SAFc</w:t>
      </w:r>
      <w:r w:rsidR="54DFD658" w:rsidRPr="283151CA">
        <w:rPr>
          <w:rFonts w:asciiTheme="minorHAnsi" w:eastAsiaTheme="minorEastAsia" w:hAnsiTheme="minorHAnsi" w:cstheme="minorBidi"/>
        </w:rPr>
        <w:t>s</w:t>
      </w:r>
      <w:proofErr w:type="spellEnd"/>
      <w:r w:rsidR="54DFD658" w:rsidRPr="587390D7">
        <w:rPr>
          <w:rFonts w:asciiTheme="minorHAnsi" w:eastAsiaTheme="minorEastAsia" w:hAnsiTheme="minorHAnsi" w:cstheme="minorBidi"/>
        </w:rPr>
        <w:t xml:space="preserve"> and </w:t>
      </w:r>
      <w:proofErr w:type="spellStart"/>
      <w:r w:rsidR="00FC548D">
        <w:rPr>
          <w:rFonts w:asciiTheme="minorHAnsi" w:eastAsiaTheme="minorEastAsia" w:hAnsiTheme="minorHAnsi" w:cstheme="minorBidi"/>
        </w:rPr>
        <w:t>SERc</w:t>
      </w:r>
      <w:r w:rsidR="54DFD658" w:rsidRPr="587390D7">
        <w:rPr>
          <w:rFonts w:asciiTheme="minorHAnsi" w:eastAsiaTheme="minorEastAsia" w:hAnsiTheme="minorHAnsi" w:cstheme="minorBidi"/>
        </w:rPr>
        <w:t>s</w:t>
      </w:r>
      <w:proofErr w:type="spellEnd"/>
      <w:r w:rsidR="54DFD658" w:rsidRPr="587390D7">
        <w:rPr>
          <w:rFonts w:asciiTheme="minorHAnsi" w:eastAsiaTheme="minorEastAsia" w:hAnsiTheme="minorHAnsi" w:cstheme="minorBidi"/>
        </w:rPr>
        <w:t xml:space="preserve">. </w:t>
      </w:r>
      <w:r w:rsidR="581C8066" w:rsidRPr="587390D7">
        <w:rPr>
          <w:rFonts w:asciiTheme="minorHAnsi" w:hAnsiTheme="minorHAnsi" w:cstheme="minorBidi"/>
        </w:rPr>
        <w:t>It may also</w:t>
      </w:r>
      <w:r w:rsidR="000E5518" w:rsidRPr="587390D7">
        <w:rPr>
          <w:rFonts w:asciiTheme="minorHAnsi" w:hAnsiTheme="minorHAnsi" w:cstheme="minorBidi"/>
        </w:rPr>
        <w:t xml:space="preserve"> retire</w:t>
      </w:r>
      <w:r w:rsidR="20CD4E82" w:rsidRPr="587390D7">
        <w:rPr>
          <w:rFonts w:asciiTheme="minorHAnsi" w:hAnsiTheme="minorHAnsi" w:cstheme="minorBidi"/>
        </w:rPr>
        <w:t xml:space="preserve"> </w:t>
      </w:r>
      <w:proofErr w:type="spellStart"/>
      <w:r w:rsidR="00FC548D">
        <w:rPr>
          <w:rFonts w:asciiTheme="minorHAnsi" w:hAnsiTheme="minorHAnsi" w:cstheme="minorBidi"/>
        </w:rPr>
        <w:t>SERc</w:t>
      </w:r>
      <w:r w:rsidR="581C8066" w:rsidRPr="587390D7">
        <w:rPr>
          <w:rFonts w:asciiTheme="minorHAnsi" w:hAnsiTheme="minorHAnsi" w:cstheme="minorBidi"/>
        </w:rPr>
        <w:t>s</w:t>
      </w:r>
      <w:proofErr w:type="spellEnd"/>
      <w:r w:rsidR="00A37A56">
        <w:rPr>
          <w:rFonts w:asciiTheme="minorHAnsi" w:hAnsiTheme="minorHAnsi" w:cstheme="minorBidi"/>
        </w:rPr>
        <w:t xml:space="preserve"> for its own use and </w:t>
      </w:r>
      <w:commentRangeStart w:id="130"/>
      <w:proofErr w:type="spellStart"/>
      <w:r w:rsidR="00A37A56">
        <w:rPr>
          <w:rFonts w:asciiTheme="minorHAnsi" w:hAnsiTheme="minorHAnsi" w:cstheme="minorBidi"/>
        </w:rPr>
        <w:t>SAFcs</w:t>
      </w:r>
      <w:proofErr w:type="spellEnd"/>
      <w:r w:rsidR="00A37A56">
        <w:rPr>
          <w:rFonts w:asciiTheme="minorHAnsi" w:hAnsiTheme="minorHAnsi" w:cstheme="minorBidi"/>
        </w:rPr>
        <w:t xml:space="preserve"> </w:t>
      </w:r>
      <w:r w:rsidR="00D43C2C">
        <w:rPr>
          <w:rFonts w:asciiTheme="minorHAnsi" w:hAnsiTheme="minorHAnsi" w:cstheme="minorBidi"/>
        </w:rPr>
        <w:lastRenderedPageBreak/>
        <w:t>on behalf of an air transport provider</w:t>
      </w:r>
      <w:commentRangeEnd w:id="130"/>
      <w:r w:rsidR="00D43C2C">
        <w:rPr>
          <w:rStyle w:val="CommentReference"/>
        </w:rPr>
        <w:commentReference w:id="130"/>
      </w:r>
      <w:r w:rsidR="581C8066" w:rsidRPr="587390D7">
        <w:rPr>
          <w:rFonts w:asciiTheme="minorHAnsi" w:hAnsiTheme="minorHAnsi" w:cstheme="minorBidi"/>
        </w:rPr>
        <w:t>.</w:t>
      </w:r>
      <w:r w:rsidR="581C8066" w:rsidRPr="587390D7">
        <w:rPr>
          <w:rFonts w:asciiTheme="minorHAnsi" w:eastAsiaTheme="minorEastAsia" w:hAnsiTheme="minorHAnsi" w:cstheme="minorBidi"/>
        </w:rPr>
        <w:t xml:space="preserve"> </w:t>
      </w:r>
      <w:r w:rsidR="54DFD658" w:rsidRPr="587390D7">
        <w:rPr>
          <w:rFonts w:asciiTheme="minorHAnsi" w:eastAsiaTheme="minorEastAsia" w:hAnsiTheme="minorHAnsi" w:cstheme="minorBidi"/>
        </w:rPr>
        <w:t>Any legal</w:t>
      </w:r>
      <w:r w:rsidR="3BEE52E8" w:rsidRPr="587390D7">
        <w:rPr>
          <w:rFonts w:asciiTheme="minorHAnsi" w:eastAsiaTheme="minorEastAsia" w:hAnsiTheme="minorHAnsi" w:cstheme="minorBidi"/>
        </w:rPr>
        <w:t xml:space="preserve"> </w:t>
      </w:r>
      <w:r w:rsidR="54DFD658" w:rsidRPr="587390D7">
        <w:rPr>
          <w:rFonts w:asciiTheme="minorHAnsi" w:eastAsiaTheme="minorEastAsia" w:hAnsiTheme="minorHAnsi" w:cstheme="minorBidi"/>
        </w:rPr>
        <w:t>person</w:t>
      </w:r>
      <w:r w:rsidR="54DFD658" w:rsidRPr="587390D7" w:rsidDel="00B3692E">
        <w:rPr>
          <w:rFonts w:asciiTheme="minorHAnsi" w:eastAsiaTheme="minorEastAsia" w:hAnsiTheme="minorHAnsi" w:cstheme="minorBidi"/>
        </w:rPr>
        <w:t xml:space="preserve"> </w:t>
      </w:r>
      <w:r w:rsidR="54DFD658" w:rsidRPr="587390D7">
        <w:rPr>
          <w:rFonts w:asciiTheme="minorHAnsi" w:eastAsiaTheme="minorEastAsia" w:hAnsiTheme="minorHAnsi" w:cstheme="minorBidi"/>
        </w:rPr>
        <w:t>who meets the account opening requirements</w:t>
      </w:r>
      <w:r w:rsidR="51E14C3F" w:rsidRPr="587390D7">
        <w:rPr>
          <w:rFonts w:asciiTheme="minorHAnsi" w:eastAsiaTheme="minorEastAsia" w:hAnsiTheme="minorHAnsi" w:cstheme="minorBidi"/>
        </w:rPr>
        <w:t xml:space="preserve"> set out under</w:t>
      </w:r>
      <w:r w:rsidR="003E0C03">
        <w:rPr>
          <w:rFonts w:asciiTheme="minorHAnsi" w:eastAsiaTheme="minorEastAsia" w:hAnsiTheme="minorHAnsi" w:cstheme="minorBidi"/>
        </w:rPr>
        <w:t xml:space="preserve"> </w:t>
      </w:r>
      <w:r w:rsidR="003E0C03" w:rsidRPr="283151CA">
        <w:rPr>
          <w:rFonts w:asciiTheme="minorHAnsi" w:eastAsiaTheme="minorEastAsia" w:hAnsiTheme="minorHAnsi" w:cstheme="minorBidi"/>
          <w:i/>
          <w:lang w:eastAsia="en-US"/>
        </w:rPr>
        <w:fldChar w:fldCharType="begin"/>
      </w:r>
      <w:r w:rsidR="003E0C03" w:rsidRPr="283151CA">
        <w:rPr>
          <w:rFonts w:asciiTheme="minorHAnsi" w:eastAsiaTheme="minorEastAsia" w:hAnsiTheme="minorHAnsi" w:cstheme="minorBidi"/>
          <w:i/>
          <w:lang w:eastAsia="en-US"/>
        </w:rPr>
        <w:instrText xml:space="preserve"> REF _Ref120959693 \n \h </w:instrText>
      </w:r>
      <w:r w:rsidR="00F2519C">
        <w:rPr>
          <w:rFonts w:asciiTheme="minorHAnsi" w:eastAsiaTheme="minorEastAsia" w:hAnsiTheme="minorHAnsi" w:cstheme="minorBidi"/>
          <w:i/>
          <w:iCs/>
          <w:lang w:eastAsia="en-US"/>
        </w:rPr>
        <w:instrText xml:space="preserve"> \* MERGEFORMAT</w:instrText>
      </w:r>
      <w:r w:rsidR="00F2519C" w:rsidRPr="00F2519C">
        <w:rPr>
          <w:rFonts w:asciiTheme="minorHAnsi" w:eastAsiaTheme="minorEastAsia" w:hAnsiTheme="minorHAnsi" w:cstheme="minorBidi"/>
          <w:i/>
          <w:lang w:eastAsia="en-US"/>
        </w:rPr>
        <w:instrText xml:space="preserve"> </w:instrText>
      </w:r>
      <w:r w:rsidR="003E0C03" w:rsidRPr="00A424C4">
        <w:rPr>
          <w:rFonts w:asciiTheme="minorHAnsi" w:eastAsiaTheme="minorEastAsia" w:hAnsiTheme="minorHAnsi" w:cstheme="minorBidi"/>
          <w:i/>
          <w:lang w:eastAsia="en-US"/>
        </w:rPr>
      </w:r>
      <w:r w:rsidR="003E0C03" w:rsidRPr="283151CA">
        <w:rPr>
          <w:rFonts w:asciiTheme="minorHAnsi" w:eastAsiaTheme="minorEastAsia" w:hAnsiTheme="minorHAnsi" w:cstheme="minorBidi"/>
          <w:i/>
          <w:lang w:eastAsia="en-US"/>
        </w:rPr>
        <w:fldChar w:fldCharType="separate"/>
      </w:r>
      <w:r w:rsidR="003E0C03" w:rsidRPr="562C855A">
        <w:rPr>
          <w:rFonts w:asciiTheme="minorHAnsi" w:eastAsiaTheme="minorEastAsia" w:hAnsiTheme="minorHAnsi" w:cstheme="minorBidi"/>
          <w:i/>
          <w:lang w:eastAsia="en-US"/>
        </w:rPr>
        <w:t>4.3</w:t>
      </w:r>
      <w:r w:rsidR="003E0C03" w:rsidRPr="283151CA">
        <w:rPr>
          <w:rFonts w:asciiTheme="minorHAnsi" w:eastAsiaTheme="minorEastAsia" w:hAnsiTheme="minorHAnsi" w:cstheme="minorBidi"/>
          <w:i/>
          <w:lang w:eastAsia="en-US"/>
        </w:rPr>
        <w:fldChar w:fldCharType="end"/>
      </w:r>
      <w:r w:rsidR="003E0C03">
        <w:rPr>
          <w:rFonts w:asciiTheme="minorHAnsi" w:eastAsiaTheme="minorEastAsia" w:hAnsiTheme="minorHAnsi" w:cstheme="minorBidi"/>
          <w:lang w:eastAsia="en-US"/>
        </w:rPr>
        <w:t xml:space="preserve"> and</w:t>
      </w:r>
      <w:r w:rsidR="00793FDD">
        <w:rPr>
          <w:rFonts w:asciiTheme="minorHAnsi" w:eastAsiaTheme="minorEastAsia" w:hAnsiTheme="minorHAnsi" w:cstheme="minorBidi"/>
        </w:rPr>
        <w:t xml:space="preserve"> </w:t>
      </w:r>
      <w:r w:rsidR="00793FDD" w:rsidRPr="283151CA">
        <w:rPr>
          <w:rFonts w:asciiTheme="minorHAnsi" w:eastAsiaTheme="minorEastAsia" w:hAnsiTheme="minorHAnsi" w:cstheme="minorBidi"/>
          <w:i/>
        </w:rPr>
        <w:fldChar w:fldCharType="begin"/>
      </w:r>
      <w:r w:rsidR="00793FDD" w:rsidRPr="283151CA">
        <w:rPr>
          <w:rFonts w:asciiTheme="minorHAnsi" w:eastAsiaTheme="minorEastAsia" w:hAnsiTheme="minorHAnsi" w:cstheme="minorBidi"/>
          <w:i/>
        </w:rPr>
        <w:instrText xml:space="preserve"> REF _Ref120959490 \n \h </w:instrText>
      </w:r>
      <w:r w:rsidR="00F2519C">
        <w:rPr>
          <w:rFonts w:asciiTheme="minorHAnsi" w:eastAsiaTheme="minorEastAsia" w:hAnsiTheme="minorHAnsi" w:cstheme="minorBidi"/>
          <w:i/>
          <w:iCs/>
        </w:rPr>
        <w:instrText xml:space="preserve"> \* MERGEFORMAT</w:instrText>
      </w:r>
      <w:r w:rsidR="00F2519C" w:rsidRPr="00F2519C">
        <w:rPr>
          <w:rFonts w:asciiTheme="minorHAnsi" w:eastAsiaTheme="minorEastAsia" w:hAnsiTheme="minorHAnsi" w:cstheme="minorBidi"/>
          <w:i/>
        </w:rPr>
        <w:instrText xml:space="preserve"> </w:instrText>
      </w:r>
      <w:r w:rsidR="00793FDD" w:rsidRPr="00A424C4">
        <w:rPr>
          <w:rFonts w:asciiTheme="minorHAnsi" w:eastAsiaTheme="minorEastAsia" w:hAnsiTheme="minorHAnsi" w:cstheme="minorBidi"/>
          <w:i/>
        </w:rPr>
      </w:r>
      <w:r w:rsidR="00793FDD" w:rsidRPr="283151CA">
        <w:rPr>
          <w:rFonts w:asciiTheme="minorHAnsi" w:eastAsiaTheme="minorEastAsia" w:hAnsiTheme="minorHAnsi" w:cstheme="minorBidi"/>
          <w:i/>
        </w:rPr>
        <w:fldChar w:fldCharType="separate"/>
      </w:r>
      <w:r w:rsidR="00793FDD" w:rsidRPr="562C855A">
        <w:rPr>
          <w:rFonts w:asciiTheme="minorHAnsi" w:eastAsiaTheme="minorEastAsia" w:hAnsiTheme="minorHAnsi" w:cstheme="minorBidi"/>
          <w:i/>
        </w:rPr>
        <w:t>4.4</w:t>
      </w:r>
      <w:r w:rsidR="00793FDD" w:rsidRPr="283151CA">
        <w:rPr>
          <w:rFonts w:asciiTheme="minorHAnsi" w:eastAsiaTheme="minorEastAsia" w:hAnsiTheme="minorHAnsi" w:cstheme="minorBidi"/>
          <w:i/>
        </w:rPr>
        <w:fldChar w:fldCharType="end"/>
      </w:r>
      <w:r w:rsidR="00B3692E" w:rsidRPr="00B3692E">
        <w:rPr>
          <w:rFonts w:asciiTheme="minorHAnsi" w:eastAsiaTheme="minorEastAsia" w:hAnsiTheme="minorHAnsi" w:cstheme="minorBidi"/>
        </w:rPr>
        <w:t xml:space="preserve"> </w:t>
      </w:r>
      <w:r w:rsidR="00B3692E" w:rsidRPr="587390D7">
        <w:rPr>
          <w:rFonts w:asciiTheme="minorHAnsi" w:eastAsiaTheme="minorEastAsia" w:hAnsiTheme="minorHAnsi" w:cstheme="minorBidi"/>
        </w:rPr>
        <w:t>can open a GHA</w:t>
      </w:r>
      <w:r w:rsidR="00793FDD">
        <w:rPr>
          <w:rFonts w:asciiTheme="minorHAnsi" w:eastAsiaTheme="minorEastAsia" w:hAnsiTheme="minorHAnsi" w:cstheme="minorBidi"/>
        </w:rPr>
        <w:t>.</w:t>
      </w:r>
      <w:r w:rsidR="14086C55" w:rsidRPr="587390D7">
        <w:rPr>
          <w:rFonts w:asciiTheme="minorHAnsi" w:eastAsiaTheme="minorEastAsia" w:hAnsiTheme="minorHAnsi" w:cstheme="minorBidi"/>
        </w:rPr>
        <w:t xml:space="preserve"> </w:t>
      </w:r>
    </w:p>
    <w:p w14:paraId="52B9543F" w14:textId="17F32913" w:rsidR="587390D7" w:rsidRDefault="29637388">
      <w:pPr>
        <w:pStyle w:val="ListParagraph"/>
        <w:numPr>
          <w:ilvl w:val="1"/>
          <w:numId w:val="11"/>
        </w:numPr>
        <w:jc w:val="both"/>
        <w:rPr>
          <w:rFonts w:asciiTheme="minorHAnsi" w:hAnsiTheme="minorHAnsi" w:cstheme="minorBidi"/>
        </w:rPr>
      </w:pPr>
      <w:r w:rsidRPr="29637388">
        <w:rPr>
          <w:rFonts w:asciiTheme="minorHAnsi" w:hAnsiTheme="minorHAnsi" w:cstheme="minorBidi"/>
        </w:rPr>
        <w:t xml:space="preserve">Freight </w:t>
      </w:r>
      <w:r w:rsidR="00F2519C" w:rsidRPr="29637388">
        <w:rPr>
          <w:rFonts w:asciiTheme="minorHAnsi" w:hAnsiTheme="minorHAnsi" w:cstheme="minorBidi"/>
        </w:rPr>
        <w:t xml:space="preserve">forwarder holding account </w:t>
      </w:r>
      <w:r w:rsidRPr="29637388">
        <w:rPr>
          <w:rFonts w:asciiTheme="minorHAnsi" w:hAnsiTheme="minorHAnsi" w:cstheme="minorBidi"/>
        </w:rPr>
        <w:t>(FFHA): An FFHA</w:t>
      </w:r>
      <w:r w:rsidRPr="29637388">
        <w:rPr>
          <w:rFonts w:asciiTheme="minorHAnsi" w:eastAsiaTheme="minorEastAsia" w:hAnsiTheme="minorHAnsi" w:cstheme="minorBidi"/>
        </w:rPr>
        <w:t xml:space="preserve"> </w:t>
      </w:r>
      <w:proofErr w:type="gramStart"/>
      <w:r w:rsidRPr="29637388">
        <w:rPr>
          <w:rFonts w:asciiTheme="minorHAnsi" w:eastAsiaTheme="minorEastAsia" w:hAnsiTheme="minorHAnsi" w:cstheme="minorBidi"/>
        </w:rPr>
        <w:t>is capable of holding</w:t>
      </w:r>
      <w:proofErr w:type="gramEnd"/>
      <w:r w:rsidRPr="29637388">
        <w:rPr>
          <w:rFonts w:asciiTheme="minorHAnsi" w:eastAsiaTheme="minorEastAsia" w:hAnsiTheme="minorHAnsi" w:cstheme="minorBidi"/>
        </w:rPr>
        <w:t>, acquiring</w:t>
      </w:r>
      <w:r w:rsidR="00184006">
        <w:rPr>
          <w:rFonts w:asciiTheme="minorHAnsi" w:eastAsiaTheme="minorEastAsia" w:hAnsiTheme="minorHAnsi" w:cstheme="minorBidi"/>
        </w:rPr>
        <w:t>,</w:t>
      </w:r>
      <w:r w:rsidRPr="29637388">
        <w:rPr>
          <w:rFonts w:asciiTheme="minorHAnsi" w:eastAsiaTheme="minorEastAsia" w:hAnsiTheme="minorHAnsi" w:cstheme="minorBidi"/>
        </w:rPr>
        <w:t xml:space="preserve"> and transferring </w:t>
      </w:r>
      <w:proofErr w:type="spellStart"/>
      <w:r w:rsidR="00903ECF" w:rsidRPr="2F22F948">
        <w:rPr>
          <w:rFonts w:asciiTheme="minorHAnsi" w:eastAsiaTheme="minorEastAsia" w:hAnsiTheme="minorHAnsi" w:cstheme="minorBidi"/>
        </w:rPr>
        <w:t>SAFc</w:t>
      </w:r>
      <w:r w:rsidRPr="2F22F948">
        <w:rPr>
          <w:rFonts w:asciiTheme="minorHAnsi" w:eastAsiaTheme="minorEastAsia" w:hAnsiTheme="minorHAnsi" w:cstheme="minorBidi"/>
        </w:rPr>
        <w:t>s</w:t>
      </w:r>
      <w:proofErr w:type="spellEnd"/>
      <w:r w:rsidRPr="29637388">
        <w:rPr>
          <w:rFonts w:asciiTheme="minorHAnsi" w:eastAsiaTheme="minorEastAsia" w:hAnsiTheme="minorHAnsi" w:cstheme="minorBidi"/>
        </w:rPr>
        <w:t xml:space="preserve"> and </w:t>
      </w:r>
      <w:proofErr w:type="spellStart"/>
      <w:r w:rsidR="00FC548D">
        <w:rPr>
          <w:rFonts w:asciiTheme="minorHAnsi" w:eastAsiaTheme="minorEastAsia" w:hAnsiTheme="minorHAnsi" w:cstheme="minorBidi"/>
        </w:rPr>
        <w:t>SERc</w:t>
      </w:r>
      <w:r w:rsidRPr="29637388">
        <w:rPr>
          <w:rFonts w:asciiTheme="minorHAnsi" w:eastAsiaTheme="minorEastAsia" w:hAnsiTheme="minorHAnsi" w:cstheme="minorBidi"/>
        </w:rPr>
        <w:t>s</w:t>
      </w:r>
      <w:proofErr w:type="spellEnd"/>
      <w:r w:rsidRPr="29637388">
        <w:rPr>
          <w:rFonts w:asciiTheme="minorHAnsi" w:eastAsiaTheme="minorEastAsia" w:hAnsiTheme="minorHAnsi" w:cstheme="minorBidi"/>
        </w:rPr>
        <w:t xml:space="preserve">. </w:t>
      </w:r>
      <w:r w:rsidRPr="29637388">
        <w:rPr>
          <w:rFonts w:asciiTheme="minorHAnsi" w:hAnsiTheme="minorHAnsi" w:cstheme="minorBidi"/>
        </w:rPr>
        <w:t xml:space="preserve">It may retire </w:t>
      </w:r>
      <w:proofErr w:type="spellStart"/>
      <w:r w:rsidR="00FC548D">
        <w:rPr>
          <w:rFonts w:asciiTheme="minorHAnsi" w:hAnsiTheme="minorHAnsi" w:cstheme="minorBidi"/>
        </w:rPr>
        <w:t>SERc</w:t>
      </w:r>
      <w:r w:rsidRPr="29637388">
        <w:rPr>
          <w:rFonts w:asciiTheme="minorHAnsi" w:hAnsiTheme="minorHAnsi" w:cstheme="minorBidi"/>
        </w:rPr>
        <w:t>s</w:t>
      </w:r>
      <w:proofErr w:type="spellEnd"/>
      <w:r w:rsidRPr="29637388">
        <w:rPr>
          <w:rFonts w:asciiTheme="minorHAnsi" w:hAnsiTheme="minorHAnsi" w:cstheme="minorBidi"/>
        </w:rPr>
        <w:t xml:space="preserve"> as a freight forwarder </w:t>
      </w:r>
      <w:r w:rsidR="00F2519C" w:rsidRPr="2F22F948">
        <w:rPr>
          <w:rFonts w:asciiTheme="minorHAnsi" w:hAnsiTheme="minorHAnsi" w:cstheme="minorBidi"/>
        </w:rPr>
        <w:t>—</w:t>
      </w:r>
      <w:r w:rsidRPr="29637388">
        <w:rPr>
          <w:rFonts w:asciiTheme="minorHAnsi" w:hAnsiTheme="minorHAnsi" w:cstheme="minorBidi"/>
        </w:rPr>
        <w:t xml:space="preserve"> </w:t>
      </w:r>
      <w:r w:rsidR="008D0963">
        <w:rPr>
          <w:rFonts w:asciiTheme="minorHAnsi" w:hAnsiTheme="minorHAnsi" w:cstheme="minorBidi"/>
        </w:rPr>
        <w:t>i</w:t>
      </w:r>
      <w:r w:rsidRPr="29637388">
        <w:rPr>
          <w:rFonts w:asciiTheme="minorHAnsi" w:hAnsiTheme="minorHAnsi" w:cstheme="minorBidi"/>
        </w:rPr>
        <w:t>.e.</w:t>
      </w:r>
      <w:r w:rsidR="00F2519C">
        <w:rPr>
          <w:rFonts w:asciiTheme="minorHAnsi" w:hAnsiTheme="minorHAnsi" w:cstheme="minorBidi"/>
        </w:rPr>
        <w:t>,</w:t>
      </w:r>
      <w:r w:rsidR="00425DD2">
        <w:rPr>
          <w:rFonts w:asciiTheme="minorHAnsi" w:hAnsiTheme="minorHAnsi" w:cstheme="minorBidi"/>
        </w:rPr>
        <w:t xml:space="preserve"> by</w:t>
      </w:r>
      <w:r w:rsidRPr="29637388">
        <w:rPr>
          <w:rFonts w:asciiTheme="minorHAnsi" w:hAnsiTheme="minorHAnsi" w:cstheme="minorBidi"/>
        </w:rPr>
        <w:t xml:space="preserve"> designating itself as the freight forwarder beneficiary and another account or person as the end-user beneficiary of the retirement.</w:t>
      </w:r>
      <w:r w:rsidRPr="29637388">
        <w:rPr>
          <w:rFonts w:asciiTheme="minorHAnsi" w:eastAsiaTheme="minorEastAsia" w:hAnsiTheme="minorHAnsi" w:cstheme="minorBidi"/>
        </w:rPr>
        <w:t xml:space="preserve"> </w:t>
      </w:r>
      <w:r w:rsidR="001F22A2">
        <w:rPr>
          <w:rFonts w:asciiTheme="minorHAnsi" w:eastAsiaTheme="minorEastAsia" w:hAnsiTheme="minorHAnsi" w:cstheme="minorBidi"/>
        </w:rPr>
        <w:t xml:space="preserve">It may also retire </w:t>
      </w:r>
      <w:commentRangeStart w:id="131"/>
      <w:proofErr w:type="spellStart"/>
      <w:r w:rsidR="001F22A2">
        <w:rPr>
          <w:rFonts w:asciiTheme="minorHAnsi" w:hAnsiTheme="minorHAnsi" w:cstheme="minorBidi"/>
        </w:rPr>
        <w:t>SAFcs</w:t>
      </w:r>
      <w:proofErr w:type="spellEnd"/>
      <w:r w:rsidR="001F22A2">
        <w:rPr>
          <w:rFonts w:asciiTheme="minorHAnsi" w:hAnsiTheme="minorHAnsi" w:cstheme="minorBidi"/>
        </w:rPr>
        <w:t xml:space="preserve"> on behalf of an air transport provider</w:t>
      </w:r>
      <w:commentRangeEnd w:id="131"/>
      <w:r w:rsidR="001F22A2">
        <w:rPr>
          <w:rStyle w:val="CommentReference"/>
        </w:rPr>
        <w:commentReference w:id="131"/>
      </w:r>
      <w:r w:rsidR="00427CC3">
        <w:rPr>
          <w:rFonts w:asciiTheme="minorHAnsi" w:hAnsiTheme="minorHAnsi" w:cstheme="minorBidi"/>
        </w:rPr>
        <w:t>.</w:t>
      </w:r>
      <w:r w:rsidR="001F22A2">
        <w:rPr>
          <w:rFonts w:asciiTheme="minorHAnsi" w:eastAsiaTheme="minorEastAsia" w:hAnsiTheme="minorHAnsi" w:cstheme="minorBidi"/>
        </w:rPr>
        <w:t xml:space="preserve"> </w:t>
      </w:r>
      <w:r w:rsidRPr="29637388">
        <w:rPr>
          <w:rFonts w:asciiTheme="minorHAnsi" w:eastAsiaTheme="minorEastAsia" w:hAnsiTheme="minorHAnsi" w:cstheme="minorBidi"/>
        </w:rPr>
        <w:t>Any legal person</w:t>
      </w:r>
      <w:r w:rsidRPr="29637388" w:rsidDel="00B3692E">
        <w:rPr>
          <w:rFonts w:asciiTheme="minorHAnsi" w:eastAsiaTheme="minorEastAsia" w:hAnsiTheme="minorHAnsi" w:cstheme="minorBidi"/>
        </w:rPr>
        <w:t xml:space="preserve"> </w:t>
      </w:r>
      <w:r w:rsidRPr="29637388">
        <w:rPr>
          <w:rFonts w:asciiTheme="minorHAnsi" w:eastAsiaTheme="minorEastAsia" w:hAnsiTheme="minorHAnsi" w:cstheme="minorBidi"/>
        </w:rPr>
        <w:t>who meets the account opening requirements set out under</w:t>
      </w:r>
      <w:r w:rsidR="003E0C03">
        <w:rPr>
          <w:rFonts w:asciiTheme="minorHAnsi" w:eastAsiaTheme="minorEastAsia" w:hAnsiTheme="minorHAnsi" w:cstheme="minorBidi"/>
        </w:rPr>
        <w:t xml:space="preserve"> </w:t>
      </w:r>
      <w:r w:rsidR="003E0C03" w:rsidRPr="2F22F948">
        <w:rPr>
          <w:rFonts w:asciiTheme="minorHAnsi" w:eastAsiaTheme="minorEastAsia" w:hAnsiTheme="minorHAnsi" w:cstheme="minorBidi"/>
          <w:i/>
          <w:lang w:eastAsia="en-US"/>
        </w:rPr>
        <w:fldChar w:fldCharType="begin"/>
      </w:r>
      <w:r w:rsidR="003E0C03" w:rsidRPr="2F22F948">
        <w:rPr>
          <w:rFonts w:asciiTheme="minorHAnsi" w:eastAsiaTheme="minorEastAsia" w:hAnsiTheme="minorHAnsi" w:cstheme="minorBidi"/>
          <w:i/>
          <w:lang w:eastAsia="en-US"/>
        </w:rPr>
        <w:instrText xml:space="preserve"> REF _Ref120959693 \n \h </w:instrText>
      </w:r>
      <w:r w:rsidR="00F2519C">
        <w:rPr>
          <w:rFonts w:asciiTheme="minorHAnsi" w:eastAsiaTheme="minorEastAsia" w:hAnsiTheme="minorHAnsi" w:cstheme="minorBidi"/>
          <w:i/>
          <w:iCs/>
          <w:lang w:eastAsia="en-US"/>
        </w:rPr>
        <w:instrText xml:space="preserve"> \* MERGEFORMAT</w:instrText>
      </w:r>
      <w:r w:rsidR="00F2519C" w:rsidRPr="00F2519C">
        <w:rPr>
          <w:rFonts w:asciiTheme="minorHAnsi" w:eastAsiaTheme="minorEastAsia" w:hAnsiTheme="minorHAnsi" w:cstheme="minorBidi"/>
          <w:i/>
          <w:lang w:eastAsia="en-US"/>
        </w:rPr>
        <w:instrText xml:space="preserve"> </w:instrText>
      </w:r>
      <w:r w:rsidR="003E0C03" w:rsidRPr="00B36889">
        <w:rPr>
          <w:rFonts w:asciiTheme="minorHAnsi" w:eastAsiaTheme="minorEastAsia" w:hAnsiTheme="minorHAnsi" w:cstheme="minorBidi"/>
          <w:i/>
          <w:lang w:eastAsia="en-US"/>
        </w:rPr>
      </w:r>
      <w:r w:rsidR="003E0C03" w:rsidRPr="2F22F948">
        <w:rPr>
          <w:rFonts w:asciiTheme="minorHAnsi" w:eastAsiaTheme="minorEastAsia" w:hAnsiTheme="minorHAnsi" w:cstheme="minorBidi"/>
          <w:i/>
          <w:lang w:eastAsia="en-US"/>
        </w:rPr>
        <w:fldChar w:fldCharType="separate"/>
      </w:r>
      <w:r w:rsidR="003E0C03" w:rsidRPr="2F22F948">
        <w:rPr>
          <w:rFonts w:asciiTheme="minorHAnsi" w:eastAsiaTheme="minorEastAsia" w:hAnsiTheme="minorHAnsi" w:cstheme="minorBidi"/>
          <w:i/>
          <w:lang w:eastAsia="en-US"/>
        </w:rPr>
        <w:t>4.3</w:t>
      </w:r>
      <w:r w:rsidR="003E0C03" w:rsidRPr="2F22F948">
        <w:rPr>
          <w:rFonts w:asciiTheme="minorHAnsi" w:eastAsiaTheme="minorEastAsia" w:hAnsiTheme="minorHAnsi" w:cstheme="minorBidi"/>
          <w:i/>
          <w:lang w:eastAsia="en-US"/>
        </w:rPr>
        <w:fldChar w:fldCharType="end"/>
      </w:r>
      <w:r w:rsidR="003E0C03">
        <w:rPr>
          <w:rFonts w:asciiTheme="minorHAnsi" w:eastAsiaTheme="minorEastAsia" w:hAnsiTheme="minorHAnsi" w:cstheme="minorBidi"/>
          <w:lang w:eastAsia="en-US"/>
        </w:rPr>
        <w:t xml:space="preserve"> and</w:t>
      </w:r>
      <w:r w:rsidRPr="29637388">
        <w:rPr>
          <w:rFonts w:asciiTheme="minorHAnsi" w:eastAsiaTheme="minorEastAsia" w:hAnsiTheme="minorHAnsi" w:cstheme="minorBidi"/>
        </w:rPr>
        <w:t xml:space="preserve"> </w:t>
      </w:r>
      <w:r w:rsidR="00793FDD" w:rsidRPr="2F22F948">
        <w:rPr>
          <w:rFonts w:asciiTheme="minorHAnsi" w:eastAsiaTheme="minorEastAsia" w:hAnsiTheme="minorHAnsi" w:cstheme="minorBidi"/>
          <w:i/>
        </w:rPr>
        <w:fldChar w:fldCharType="begin"/>
      </w:r>
      <w:r w:rsidR="00793FDD" w:rsidRPr="2F22F948">
        <w:rPr>
          <w:rFonts w:asciiTheme="minorHAnsi" w:eastAsiaTheme="minorEastAsia" w:hAnsiTheme="minorHAnsi" w:cstheme="minorBidi"/>
          <w:i/>
        </w:rPr>
        <w:instrText xml:space="preserve"> REF _Ref120959523 \n \h </w:instrText>
      </w:r>
      <w:r w:rsidR="00F2519C">
        <w:rPr>
          <w:rFonts w:asciiTheme="minorHAnsi" w:eastAsiaTheme="minorEastAsia" w:hAnsiTheme="minorHAnsi" w:cstheme="minorBidi"/>
          <w:i/>
          <w:iCs/>
        </w:rPr>
        <w:instrText xml:space="preserve"> \* MERGEFORMAT</w:instrText>
      </w:r>
      <w:r w:rsidR="00F2519C" w:rsidRPr="00F2519C">
        <w:rPr>
          <w:rFonts w:asciiTheme="minorHAnsi" w:eastAsiaTheme="minorEastAsia" w:hAnsiTheme="minorHAnsi" w:cstheme="minorBidi"/>
          <w:i/>
        </w:rPr>
        <w:instrText xml:space="preserve"> </w:instrText>
      </w:r>
      <w:r w:rsidR="00793FDD" w:rsidRPr="00B36889">
        <w:rPr>
          <w:rFonts w:asciiTheme="minorHAnsi" w:eastAsiaTheme="minorEastAsia" w:hAnsiTheme="minorHAnsi" w:cstheme="minorBidi"/>
          <w:i/>
        </w:rPr>
      </w:r>
      <w:r w:rsidR="00793FDD" w:rsidRPr="2F22F948">
        <w:rPr>
          <w:rFonts w:asciiTheme="minorHAnsi" w:eastAsiaTheme="minorEastAsia" w:hAnsiTheme="minorHAnsi" w:cstheme="minorBidi"/>
          <w:i/>
        </w:rPr>
        <w:fldChar w:fldCharType="separate"/>
      </w:r>
      <w:r w:rsidR="00793FDD" w:rsidRPr="2F22F948">
        <w:rPr>
          <w:rFonts w:asciiTheme="minorHAnsi" w:eastAsiaTheme="minorEastAsia" w:hAnsiTheme="minorHAnsi" w:cstheme="minorBidi"/>
          <w:i/>
        </w:rPr>
        <w:t>4.4</w:t>
      </w:r>
      <w:r w:rsidR="00793FDD" w:rsidRPr="2F22F948">
        <w:rPr>
          <w:rFonts w:asciiTheme="minorHAnsi" w:eastAsiaTheme="minorEastAsia" w:hAnsiTheme="minorHAnsi" w:cstheme="minorBidi"/>
          <w:i/>
        </w:rPr>
        <w:fldChar w:fldCharType="end"/>
      </w:r>
      <w:r w:rsidR="005D79C4" w:rsidRPr="005D79C4">
        <w:rPr>
          <w:rFonts w:asciiTheme="minorHAnsi" w:eastAsiaTheme="minorEastAsia" w:hAnsiTheme="minorHAnsi" w:cstheme="minorBidi"/>
        </w:rPr>
        <w:t xml:space="preserve"> </w:t>
      </w:r>
      <w:r w:rsidR="005D79C4" w:rsidRPr="29637388">
        <w:rPr>
          <w:rFonts w:asciiTheme="minorHAnsi" w:eastAsiaTheme="minorEastAsia" w:hAnsiTheme="minorHAnsi" w:cstheme="minorBidi"/>
        </w:rPr>
        <w:t>can open a</w:t>
      </w:r>
      <w:r w:rsidR="00425DD2">
        <w:rPr>
          <w:rFonts w:asciiTheme="minorHAnsi" w:eastAsiaTheme="minorEastAsia" w:hAnsiTheme="minorHAnsi" w:cstheme="minorBidi"/>
        </w:rPr>
        <w:t>n</w:t>
      </w:r>
      <w:r w:rsidR="005D79C4" w:rsidRPr="29637388">
        <w:rPr>
          <w:rFonts w:asciiTheme="minorHAnsi" w:eastAsiaTheme="minorEastAsia" w:hAnsiTheme="minorHAnsi" w:cstheme="minorBidi"/>
        </w:rPr>
        <w:t xml:space="preserve"> FFHA</w:t>
      </w:r>
      <w:r w:rsidR="00793FDD">
        <w:rPr>
          <w:rFonts w:asciiTheme="minorHAnsi" w:eastAsiaTheme="minorEastAsia" w:hAnsiTheme="minorHAnsi" w:cstheme="minorBidi"/>
        </w:rPr>
        <w:t>.</w:t>
      </w:r>
      <w:r w:rsidR="00B3692E" w:rsidRPr="00B3692E">
        <w:rPr>
          <w:rFonts w:asciiTheme="minorHAnsi" w:eastAsiaTheme="minorEastAsia" w:hAnsiTheme="minorHAnsi" w:cstheme="minorBidi"/>
        </w:rPr>
        <w:t xml:space="preserve"> </w:t>
      </w:r>
    </w:p>
    <w:p w14:paraId="02801427" w14:textId="782D4BAB" w:rsidR="00A86A9B" w:rsidRPr="001B2DBE" w:rsidRDefault="54770284">
      <w:pPr>
        <w:pStyle w:val="ListParagraph"/>
        <w:numPr>
          <w:ilvl w:val="0"/>
          <w:numId w:val="11"/>
        </w:numPr>
        <w:jc w:val="both"/>
        <w:rPr>
          <w:rFonts w:asciiTheme="minorHAnsi" w:hAnsiTheme="minorHAnsi" w:cstheme="minorBidi"/>
          <w:color w:val="000000" w:themeColor="text1"/>
        </w:rPr>
      </w:pPr>
      <w:r w:rsidRPr="00AAB6E1">
        <w:rPr>
          <w:rFonts w:asciiTheme="minorHAnsi" w:hAnsiTheme="minorHAnsi" w:cstheme="minorBidi"/>
        </w:rPr>
        <w:t xml:space="preserve">The </w:t>
      </w:r>
      <w:r w:rsidR="3344A90F" w:rsidRPr="3344A90F">
        <w:rPr>
          <w:rFonts w:asciiTheme="minorHAnsi" w:hAnsiTheme="minorHAnsi" w:cstheme="minorBidi"/>
        </w:rPr>
        <w:t>Registry</w:t>
      </w:r>
      <w:r w:rsidRPr="00AAB6E1">
        <w:rPr>
          <w:rFonts w:asciiTheme="minorHAnsi" w:hAnsiTheme="minorHAnsi" w:cstheme="minorBidi"/>
        </w:rPr>
        <w:t xml:space="preserve"> shall also contain </w:t>
      </w:r>
      <w:r w:rsidR="5EF9B83A" w:rsidRPr="00AAB6E1">
        <w:rPr>
          <w:rFonts w:asciiTheme="minorHAnsi" w:hAnsiTheme="minorHAnsi" w:cstheme="minorBidi"/>
        </w:rPr>
        <w:t>system accounts</w:t>
      </w:r>
      <w:r w:rsidR="00425DD2">
        <w:rPr>
          <w:rFonts w:asciiTheme="minorHAnsi" w:hAnsiTheme="minorHAnsi" w:cstheme="minorBidi"/>
        </w:rPr>
        <w:t>,</w:t>
      </w:r>
      <w:r w:rsidR="5EF9B83A" w:rsidRPr="00AAB6E1">
        <w:rPr>
          <w:rFonts w:asciiTheme="minorHAnsi" w:hAnsiTheme="minorHAnsi" w:cstheme="minorBidi"/>
        </w:rPr>
        <w:t xml:space="preserve"> which are held and managed by the </w:t>
      </w:r>
      <w:r w:rsidR="3344A90F" w:rsidRPr="3344A90F">
        <w:rPr>
          <w:rFonts w:asciiTheme="minorHAnsi" w:hAnsiTheme="minorHAnsi" w:cstheme="minorBidi"/>
        </w:rPr>
        <w:t>Registry Administrator</w:t>
      </w:r>
      <w:r w:rsidR="5EF9B83A" w:rsidRPr="00AAB6E1">
        <w:rPr>
          <w:rFonts w:asciiTheme="minorHAnsi" w:hAnsiTheme="minorHAnsi" w:cstheme="minorBidi"/>
        </w:rPr>
        <w:t xml:space="preserve"> and used for various system-related purposes. Such accounts </w:t>
      </w:r>
      <w:r w:rsidR="3344A90F" w:rsidRPr="3344A90F">
        <w:rPr>
          <w:rFonts w:asciiTheme="minorHAnsi" w:hAnsiTheme="minorHAnsi" w:cstheme="minorBidi"/>
        </w:rPr>
        <w:t>include</w:t>
      </w:r>
      <w:r w:rsidR="5EF9B83A" w:rsidRPr="00AAB6E1">
        <w:rPr>
          <w:rFonts w:asciiTheme="minorHAnsi" w:hAnsiTheme="minorHAnsi" w:cstheme="minorBidi"/>
        </w:rPr>
        <w:t xml:space="preserve"> administrator holding accounts, </w:t>
      </w:r>
      <w:r w:rsidR="5EF9B83A" w:rsidRPr="00AAB6E1">
        <w:rPr>
          <w:rFonts w:asciiTheme="minorHAnsi" w:hAnsiTheme="minorHAnsi" w:cstheme="minorBidi"/>
          <w:color w:val="000000" w:themeColor="text1"/>
        </w:rPr>
        <w:t xml:space="preserve">retirement accounts, </w:t>
      </w:r>
      <w:r w:rsidR="007F3E5D">
        <w:rPr>
          <w:rFonts w:asciiTheme="minorHAnsi" w:hAnsiTheme="minorHAnsi" w:cstheme="minorBidi"/>
          <w:color w:val="000000" w:themeColor="text1"/>
        </w:rPr>
        <w:t xml:space="preserve">and </w:t>
      </w:r>
      <w:r w:rsidR="00FF091C">
        <w:rPr>
          <w:rFonts w:asciiTheme="minorHAnsi" w:hAnsiTheme="minorHAnsi" w:cstheme="minorBidi"/>
          <w:color w:val="000000" w:themeColor="text1"/>
        </w:rPr>
        <w:t xml:space="preserve">withdrawal </w:t>
      </w:r>
      <w:r w:rsidR="5EF9B83A" w:rsidRPr="00AAB6E1">
        <w:rPr>
          <w:rFonts w:asciiTheme="minorHAnsi" w:hAnsiTheme="minorHAnsi" w:cstheme="minorBidi"/>
          <w:color w:val="000000" w:themeColor="text1"/>
        </w:rPr>
        <w:t>accounts</w:t>
      </w:r>
      <w:r w:rsidR="0DABEB2A" w:rsidRPr="00AAB6E1">
        <w:rPr>
          <w:rFonts w:asciiTheme="minorHAnsi" w:hAnsiTheme="minorHAnsi" w:cstheme="minorBidi"/>
          <w:color w:val="000000" w:themeColor="text1"/>
        </w:rPr>
        <w:t xml:space="preserve">. </w:t>
      </w:r>
    </w:p>
    <w:p w14:paraId="72576D29" w14:textId="5696B95D" w:rsidR="00DA36E0" w:rsidRPr="00365EBE" w:rsidRDefault="00DA36E0">
      <w:pPr>
        <w:pStyle w:val="ListParagraph"/>
        <w:numPr>
          <w:ilvl w:val="0"/>
          <w:numId w:val="11"/>
        </w:numPr>
        <w:jc w:val="both"/>
        <w:rPr>
          <w:rFonts w:asciiTheme="minorHAnsi" w:hAnsiTheme="minorHAnsi" w:cstheme="minorBidi"/>
        </w:rPr>
      </w:pPr>
      <w:r w:rsidRPr="0A209988">
        <w:rPr>
          <w:rFonts w:asciiTheme="minorHAnsi" w:hAnsiTheme="minorHAnsi" w:cstheme="minorBidi"/>
          <w:color w:val="000000" w:themeColor="text1"/>
        </w:rPr>
        <w:t xml:space="preserve">Each account may </w:t>
      </w:r>
      <w:r w:rsidRPr="00365EBE">
        <w:rPr>
          <w:rFonts w:asciiTheme="minorHAnsi" w:hAnsiTheme="minorHAnsi" w:cstheme="minorBidi"/>
          <w:color w:val="000000" w:themeColor="text1"/>
        </w:rPr>
        <w:t xml:space="preserve">hold the unit types and engage in </w:t>
      </w:r>
      <w:r w:rsidRPr="00365EBE">
        <w:rPr>
          <w:rFonts w:asciiTheme="minorHAnsi" w:hAnsiTheme="minorHAnsi" w:cstheme="minorBidi"/>
        </w:rPr>
        <w:t xml:space="preserve">the transactions identified </w:t>
      </w:r>
      <w:r w:rsidR="009C1B6E" w:rsidRPr="00365EBE">
        <w:rPr>
          <w:rFonts w:asciiTheme="minorHAnsi" w:hAnsiTheme="minorHAnsi" w:cstheme="minorBidi"/>
        </w:rPr>
        <w:t xml:space="preserve">in </w:t>
      </w:r>
      <w:r w:rsidR="00793FDD">
        <w:rPr>
          <w:rFonts w:asciiTheme="minorHAnsi" w:hAnsiTheme="minorHAnsi" w:cstheme="minorBidi"/>
        </w:rPr>
        <w:fldChar w:fldCharType="begin"/>
      </w:r>
      <w:r w:rsidR="00793FDD">
        <w:rPr>
          <w:rFonts w:asciiTheme="minorHAnsi" w:hAnsiTheme="minorHAnsi" w:cstheme="minorBidi"/>
        </w:rPr>
        <w:instrText xml:space="preserve"> REF _Ref117744670 \h </w:instrText>
      </w:r>
      <w:r w:rsidR="00793FDD">
        <w:rPr>
          <w:rFonts w:asciiTheme="minorHAnsi" w:hAnsiTheme="minorHAnsi" w:cstheme="minorBidi"/>
        </w:rPr>
      </w:r>
      <w:r w:rsidR="00793FDD">
        <w:rPr>
          <w:rFonts w:asciiTheme="minorHAnsi" w:hAnsiTheme="minorHAnsi" w:cstheme="minorBidi"/>
        </w:rPr>
        <w:fldChar w:fldCharType="separate"/>
      </w:r>
      <w:r w:rsidR="009E5012" w:rsidRPr="3344A90F">
        <w:rPr>
          <w:rFonts w:asciiTheme="minorHAnsi" w:hAnsiTheme="minorHAnsi" w:cstheme="minorBidi"/>
        </w:rPr>
        <w:t xml:space="preserve">Exhibit </w:t>
      </w:r>
      <w:r w:rsidR="00793FDD" w:rsidRPr="3344A90F" w:rsidDel="009E5012">
        <w:rPr>
          <w:rFonts w:asciiTheme="minorHAnsi" w:hAnsiTheme="minorHAnsi" w:cstheme="minorBidi"/>
        </w:rPr>
        <w:t>6</w:t>
      </w:r>
      <w:r w:rsidR="00793FDD">
        <w:rPr>
          <w:rFonts w:asciiTheme="minorHAnsi" w:hAnsiTheme="minorHAnsi" w:cstheme="minorBidi"/>
        </w:rPr>
        <w:fldChar w:fldCharType="end"/>
      </w:r>
      <w:r w:rsidR="00793FDD">
        <w:rPr>
          <w:rFonts w:asciiTheme="minorHAnsi" w:hAnsiTheme="minorHAnsi" w:cstheme="minorBidi"/>
        </w:rPr>
        <w:t>.</w:t>
      </w:r>
    </w:p>
    <w:p w14:paraId="60DBFC49" w14:textId="6F34B078" w:rsidR="007A2252" w:rsidRPr="00B258B3" w:rsidRDefault="7752C620">
      <w:pPr>
        <w:pStyle w:val="ListParagraph"/>
        <w:numPr>
          <w:ilvl w:val="0"/>
          <w:numId w:val="11"/>
        </w:numPr>
        <w:jc w:val="both"/>
        <w:rPr>
          <w:rFonts w:asciiTheme="minorHAnsi" w:hAnsiTheme="minorHAnsi" w:cstheme="minorBidi"/>
        </w:rPr>
      </w:pPr>
      <w:r w:rsidRPr="00365EBE">
        <w:rPr>
          <w:rFonts w:asciiTheme="minorHAnsi" w:hAnsiTheme="minorHAnsi" w:cstheme="minorBidi"/>
          <w:color w:val="000000" w:themeColor="text1"/>
        </w:rPr>
        <w:t>Each account holder may designate</w:t>
      </w:r>
      <w:r w:rsidRPr="00AAB6E1">
        <w:rPr>
          <w:rFonts w:asciiTheme="minorHAnsi" w:hAnsiTheme="minorHAnsi" w:cstheme="minorBidi"/>
          <w:color w:val="000000" w:themeColor="text1"/>
        </w:rPr>
        <w:t xml:space="preserve"> a set of</w:t>
      </w:r>
      <w:r w:rsidR="00200308">
        <w:rPr>
          <w:rFonts w:asciiTheme="minorHAnsi" w:hAnsiTheme="minorHAnsi" w:cstheme="minorBidi"/>
          <w:color w:val="000000" w:themeColor="text1"/>
        </w:rPr>
        <w:t xml:space="preserve"> other</w:t>
      </w:r>
      <w:r w:rsidRPr="00AAB6E1">
        <w:rPr>
          <w:rFonts w:asciiTheme="minorHAnsi" w:hAnsiTheme="minorHAnsi" w:cstheme="minorBidi"/>
          <w:color w:val="000000" w:themeColor="text1"/>
        </w:rPr>
        <w:t xml:space="preserve"> trusted accounts. Transactions to trusted accounts take place with simplified security requirements. Accounts owned by the </w:t>
      </w:r>
      <w:r w:rsidR="00D66646">
        <w:rPr>
          <w:rFonts w:asciiTheme="minorHAnsi" w:hAnsiTheme="minorHAnsi" w:cstheme="minorBidi"/>
          <w:color w:val="000000" w:themeColor="text1"/>
        </w:rPr>
        <w:t xml:space="preserve">same company (see </w:t>
      </w:r>
      <w:hyperlink w:anchor="_Setting_up_a" w:history="1">
        <w:r w:rsidR="00D66646" w:rsidRPr="00486646">
          <w:rPr>
            <w:rStyle w:val="Hyperlink"/>
            <w:rFonts w:asciiTheme="minorHAnsi" w:hAnsiTheme="minorHAnsi" w:cstheme="minorBidi"/>
            <w:i/>
            <w:iCs/>
            <w:color w:val="auto"/>
          </w:rPr>
          <w:t>4.3</w:t>
        </w:r>
      </w:hyperlink>
      <w:r w:rsidR="00D66646">
        <w:rPr>
          <w:rFonts w:asciiTheme="minorHAnsi" w:hAnsiTheme="minorHAnsi" w:cstheme="minorBidi"/>
          <w:color w:val="000000" w:themeColor="text1"/>
        </w:rPr>
        <w:t>)</w:t>
      </w:r>
      <w:r w:rsidRPr="00AAB6E1">
        <w:rPr>
          <w:rFonts w:asciiTheme="minorHAnsi" w:hAnsiTheme="minorHAnsi" w:cstheme="minorBidi"/>
          <w:color w:val="000000" w:themeColor="text1"/>
        </w:rPr>
        <w:t xml:space="preserve"> and system accounts are automatically considered trusted accounts. </w:t>
      </w:r>
    </w:p>
    <w:p w14:paraId="752116E6" w14:textId="3E67FCB7" w:rsidR="00E67636" w:rsidRPr="001B2DBE" w:rsidRDefault="7752C620">
      <w:pPr>
        <w:pStyle w:val="ListParagraph"/>
        <w:numPr>
          <w:ilvl w:val="0"/>
          <w:numId w:val="11"/>
        </w:numPr>
        <w:jc w:val="both"/>
        <w:rPr>
          <w:rFonts w:asciiTheme="minorHAnsi" w:hAnsiTheme="minorHAnsi" w:cstheme="minorBidi"/>
        </w:rPr>
      </w:pPr>
      <w:r w:rsidRPr="00AAB6E1">
        <w:rPr>
          <w:rFonts w:asciiTheme="minorHAnsi" w:hAnsiTheme="minorHAnsi" w:cstheme="minorBidi"/>
        </w:rPr>
        <w:t>Each account shall be identified by a unique account identification number (Account ID), consisting of the following elements</w:t>
      </w:r>
      <w:r w:rsidR="20543986" w:rsidRPr="20543986">
        <w:rPr>
          <w:rFonts w:asciiTheme="minorHAnsi" w:hAnsiTheme="minorHAnsi" w:cstheme="minorBidi"/>
        </w:rPr>
        <w:t>:</w:t>
      </w:r>
    </w:p>
    <w:p w14:paraId="4119204D" w14:textId="16CF9B24" w:rsidR="00CD6EC0" w:rsidRPr="00C02AE6" w:rsidRDefault="00A449D0">
      <w:pPr>
        <w:pStyle w:val="ListParagraph"/>
        <w:numPr>
          <w:ilvl w:val="1"/>
          <w:numId w:val="11"/>
        </w:numPr>
        <w:jc w:val="both"/>
        <w:rPr>
          <w:rFonts w:asciiTheme="minorHAnsi" w:hAnsiTheme="minorHAnsi" w:cstheme="minorBidi"/>
        </w:rPr>
      </w:pPr>
      <w:r w:rsidRPr="00C02AE6">
        <w:rPr>
          <w:rFonts w:asciiTheme="minorHAnsi" w:hAnsiTheme="minorHAnsi" w:cstheme="minorBidi"/>
        </w:rPr>
        <w:t>Unique account</w:t>
      </w:r>
      <w:r w:rsidR="00CC39E2" w:rsidRPr="00C02AE6">
        <w:rPr>
          <w:rFonts w:asciiTheme="minorHAnsi" w:hAnsiTheme="minorHAnsi" w:cstheme="minorBidi"/>
        </w:rPr>
        <w:t xml:space="preserve"> serial </w:t>
      </w:r>
      <w:r w:rsidRPr="00C02AE6">
        <w:rPr>
          <w:rFonts w:asciiTheme="minorHAnsi" w:hAnsiTheme="minorHAnsi" w:cstheme="minorBidi"/>
        </w:rPr>
        <w:t>number</w:t>
      </w:r>
    </w:p>
    <w:p w14:paraId="50AB769C" w14:textId="7EA6FA10" w:rsidR="00A449D0" w:rsidRPr="00C02AE6" w:rsidRDefault="00A449D0">
      <w:pPr>
        <w:pStyle w:val="ListParagraph"/>
        <w:numPr>
          <w:ilvl w:val="1"/>
          <w:numId w:val="11"/>
        </w:numPr>
        <w:jc w:val="both"/>
        <w:rPr>
          <w:rFonts w:asciiTheme="minorHAnsi" w:hAnsiTheme="minorHAnsi" w:cstheme="minorBidi"/>
        </w:rPr>
      </w:pPr>
      <w:r w:rsidRPr="00C02AE6">
        <w:rPr>
          <w:rFonts w:asciiTheme="minorHAnsi" w:hAnsiTheme="minorHAnsi" w:cstheme="minorBidi"/>
        </w:rPr>
        <w:t>Account type identifie</w:t>
      </w:r>
      <w:r w:rsidR="00CC39E2" w:rsidRPr="00C02AE6">
        <w:rPr>
          <w:rFonts w:asciiTheme="minorHAnsi" w:hAnsiTheme="minorHAnsi" w:cstheme="minorBidi"/>
        </w:rPr>
        <w:t>r</w:t>
      </w:r>
    </w:p>
    <w:p w14:paraId="0AA250E5" w14:textId="0E9B6210" w:rsidR="00CF6A02" w:rsidRPr="00336200" w:rsidRDefault="00CF6A02" w:rsidP="005D427A">
      <w:pPr>
        <w:pStyle w:val="Caption"/>
        <w:rPr>
          <w:rFonts w:asciiTheme="minorHAnsi" w:hAnsiTheme="minorHAnsi" w:cstheme="minorHAnsi"/>
          <w:i w:val="0"/>
          <w:iCs w:val="0"/>
          <w:color w:val="auto"/>
          <w:sz w:val="24"/>
          <w:szCs w:val="24"/>
        </w:rPr>
      </w:pPr>
    </w:p>
    <w:tbl>
      <w:tblPr>
        <w:tblStyle w:val="GridTable1Light"/>
        <w:tblW w:w="9715" w:type="dxa"/>
        <w:tblLayout w:type="fixed"/>
        <w:tblLook w:val="04A0" w:firstRow="1" w:lastRow="0" w:firstColumn="1" w:lastColumn="0" w:noHBand="0" w:noVBand="1"/>
      </w:tblPr>
      <w:tblGrid>
        <w:gridCol w:w="1413"/>
        <w:gridCol w:w="850"/>
        <w:gridCol w:w="851"/>
        <w:gridCol w:w="1111"/>
        <w:gridCol w:w="1080"/>
        <w:gridCol w:w="1080"/>
        <w:gridCol w:w="1080"/>
        <w:gridCol w:w="990"/>
        <w:gridCol w:w="1260"/>
      </w:tblGrid>
      <w:tr w:rsidR="0076388B" w:rsidRPr="00F73366" w14:paraId="5F46ACCC" w14:textId="77777777" w:rsidTr="00734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14:paraId="2B9A9646" w14:textId="77777777" w:rsidR="0076388B" w:rsidRPr="00F73366" w:rsidRDefault="0076388B" w:rsidP="007A6E87">
            <w:pPr>
              <w:jc w:val="center"/>
            </w:pPr>
          </w:p>
        </w:tc>
        <w:tc>
          <w:tcPr>
            <w:tcW w:w="1701" w:type="dxa"/>
            <w:gridSpan w:val="2"/>
            <w:shd w:val="clear" w:color="auto" w:fill="E7E6E6" w:themeFill="background2"/>
          </w:tcPr>
          <w:p w14:paraId="2D7D4D90" w14:textId="2201FD88" w:rsidR="0076388B" w:rsidRPr="006E6F8D" w:rsidRDefault="0076388B" w:rsidP="007A6E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Units that may be held on the account</w:t>
            </w:r>
          </w:p>
        </w:tc>
        <w:tc>
          <w:tcPr>
            <w:tcW w:w="6601" w:type="dxa"/>
            <w:gridSpan w:val="6"/>
            <w:shd w:val="clear" w:color="auto" w:fill="E7E6E6" w:themeFill="background2"/>
            <w:vAlign w:val="center"/>
          </w:tcPr>
          <w:p w14:paraId="51DB25D1" w14:textId="4E750DE9" w:rsidR="0076388B" w:rsidRPr="006E6F8D" w:rsidRDefault="0076388B" w:rsidP="00885C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Transactions that may be initiated from the account</w:t>
            </w:r>
          </w:p>
        </w:tc>
      </w:tr>
      <w:tr w:rsidR="007D16AF" w:rsidRPr="00F73366" w14:paraId="7A361306" w14:textId="77777777" w:rsidTr="00734F83">
        <w:tc>
          <w:tcPr>
            <w:cnfStyle w:val="001000000000" w:firstRow="0" w:lastRow="0" w:firstColumn="1" w:lastColumn="0" w:oddVBand="0" w:evenVBand="0" w:oddHBand="0" w:evenHBand="0" w:firstRowFirstColumn="0" w:firstRowLastColumn="0" w:lastRowFirstColumn="0" w:lastRowLastColumn="0"/>
            <w:tcW w:w="1413" w:type="dxa"/>
          </w:tcPr>
          <w:p w14:paraId="35600133" w14:textId="3578891E" w:rsidR="007D16AF" w:rsidRPr="002B1772" w:rsidRDefault="007D16AF" w:rsidP="00F53D75">
            <w:pPr>
              <w:jc w:val="center"/>
              <w:rPr>
                <w:sz w:val="20"/>
                <w:szCs w:val="20"/>
              </w:rPr>
            </w:pPr>
          </w:p>
        </w:tc>
        <w:tc>
          <w:tcPr>
            <w:tcW w:w="850" w:type="dxa"/>
            <w:vAlign w:val="center"/>
          </w:tcPr>
          <w:p w14:paraId="3F1ADB5E" w14:textId="31E13682" w:rsidR="007D16AF" w:rsidRPr="00536F45" w:rsidRDefault="20543986"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rPr>
            </w:pPr>
            <w:bookmarkStart w:id="132" w:name="_Int_HpYAM6cS"/>
            <w:proofErr w:type="spellStart"/>
            <w:r w:rsidRPr="00536F45">
              <w:rPr>
                <w:rFonts w:asciiTheme="minorHAnsi" w:hAnsiTheme="minorHAnsi" w:cstheme="minorBidi"/>
                <w:b/>
                <w:bCs/>
                <w:sz w:val="20"/>
                <w:szCs w:val="20"/>
              </w:rPr>
              <w:t>SAFc</w:t>
            </w:r>
            <w:bookmarkEnd w:id="132"/>
            <w:proofErr w:type="spellEnd"/>
          </w:p>
        </w:tc>
        <w:tc>
          <w:tcPr>
            <w:tcW w:w="851" w:type="dxa"/>
            <w:vAlign w:val="center"/>
          </w:tcPr>
          <w:p w14:paraId="045E76D3" w14:textId="2A543D24" w:rsidR="007D16AF" w:rsidRPr="00536F45" w:rsidRDefault="00FC548D"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roofErr w:type="spellStart"/>
            <w:r w:rsidRPr="00536F45">
              <w:rPr>
                <w:rFonts w:asciiTheme="minorHAnsi" w:hAnsiTheme="minorHAnsi" w:cstheme="minorHAnsi"/>
                <w:b/>
                <w:bCs/>
                <w:sz w:val="20"/>
                <w:szCs w:val="20"/>
              </w:rPr>
              <w:t>SERc</w:t>
            </w:r>
            <w:proofErr w:type="spellEnd"/>
          </w:p>
        </w:tc>
        <w:tc>
          <w:tcPr>
            <w:tcW w:w="1111" w:type="dxa"/>
            <w:vAlign w:val="center"/>
          </w:tcPr>
          <w:p w14:paraId="63EE6F20" w14:textId="21563FCB" w:rsidR="007D16AF" w:rsidRPr="00536F45" w:rsidRDefault="007D16AF"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rPr>
            </w:pPr>
            <w:r w:rsidRPr="00536F45">
              <w:rPr>
                <w:rFonts w:asciiTheme="minorHAnsi" w:hAnsiTheme="minorHAnsi" w:cstheme="minorBidi"/>
                <w:b/>
                <w:bCs/>
                <w:sz w:val="20"/>
                <w:szCs w:val="20"/>
              </w:rPr>
              <w:t xml:space="preserve">Request issuance of </w:t>
            </w:r>
            <w:proofErr w:type="spellStart"/>
            <w:r w:rsidR="20543986" w:rsidRPr="00536F45">
              <w:rPr>
                <w:rFonts w:asciiTheme="minorHAnsi" w:hAnsiTheme="minorHAnsi" w:cstheme="minorBidi"/>
                <w:b/>
                <w:bCs/>
                <w:sz w:val="20"/>
                <w:szCs w:val="20"/>
              </w:rPr>
              <w:t>SAFc</w:t>
            </w:r>
            <w:proofErr w:type="spellEnd"/>
            <w:r w:rsidR="0025077D" w:rsidRPr="00536F45">
              <w:rPr>
                <w:rFonts w:asciiTheme="minorHAnsi" w:hAnsiTheme="minorHAnsi" w:cstheme="minorBidi"/>
                <w:b/>
                <w:bCs/>
                <w:sz w:val="20"/>
                <w:szCs w:val="20"/>
              </w:rPr>
              <w:t>?</w:t>
            </w:r>
          </w:p>
        </w:tc>
        <w:tc>
          <w:tcPr>
            <w:tcW w:w="1080" w:type="dxa"/>
            <w:vAlign w:val="center"/>
          </w:tcPr>
          <w:p w14:paraId="6E29C414" w14:textId="43B2C393" w:rsidR="007D16AF" w:rsidRPr="00536F45" w:rsidRDefault="007D16AF"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highlight w:val="cyan"/>
              </w:rPr>
            </w:pPr>
            <w:r w:rsidRPr="00536F45">
              <w:rPr>
                <w:rFonts w:asciiTheme="minorHAnsi" w:hAnsiTheme="minorHAnsi" w:cstheme="minorBidi"/>
                <w:b/>
                <w:bCs/>
                <w:sz w:val="20"/>
                <w:szCs w:val="20"/>
              </w:rPr>
              <w:t xml:space="preserve">Request issuance of </w:t>
            </w:r>
            <w:proofErr w:type="spellStart"/>
            <w:r w:rsidR="00FC548D" w:rsidRPr="00536F45">
              <w:rPr>
                <w:rFonts w:asciiTheme="minorHAnsi" w:hAnsiTheme="minorHAnsi" w:cstheme="minorBidi"/>
                <w:b/>
                <w:bCs/>
                <w:sz w:val="20"/>
                <w:szCs w:val="20"/>
              </w:rPr>
              <w:t>SERc</w:t>
            </w:r>
            <w:proofErr w:type="spellEnd"/>
            <w:r w:rsidR="0025077D" w:rsidRPr="00536F45">
              <w:rPr>
                <w:rFonts w:asciiTheme="minorHAnsi" w:hAnsiTheme="minorHAnsi" w:cstheme="minorBidi"/>
                <w:b/>
                <w:bCs/>
                <w:sz w:val="20"/>
                <w:szCs w:val="20"/>
              </w:rPr>
              <w:t>?</w:t>
            </w:r>
          </w:p>
        </w:tc>
        <w:tc>
          <w:tcPr>
            <w:tcW w:w="1080" w:type="dxa"/>
            <w:vAlign w:val="center"/>
          </w:tcPr>
          <w:p w14:paraId="6499678F" w14:textId="3FC0E336" w:rsidR="00885CC7" w:rsidRPr="00536F45" w:rsidRDefault="587390D7"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rPr>
            </w:pPr>
            <w:r w:rsidRPr="00536F45">
              <w:rPr>
                <w:rFonts w:asciiTheme="minorHAnsi" w:hAnsiTheme="minorHAnsi" w:cstheme="minorBidi"/>
                <w:b/>
                <w:bCs/>
                <w:sz w:val="20"/>
                <w:szCs w:val="20"/>
              </w:rPr>
              <w:t xml:space="preserve">Transfer </w:t>
            </w:r>
            <w:proofErr w:type="spellStart"/>
            <w:r w:rsidR="27A1A270" w:rsidRPr="00536F45">
              <w:rPr>
                <w:rFonts w:asciiTheme="minorHAnsi" w:hAnsiTheme="minorHAnsi" w:cstheme="minorBidi"/>
                <w:b/>
                <w:bCs/>
                <w:sz w:val="20"/>
                <w:szCs w:val="20"/>
              </w:rPr>
              <w:t>SAFc</w:t>
            </w:r>
            <w:proofErr w:type="spellEnd"/>
            <w:r w:rsidRPr="00536F45">
              <w:rPr>
                <w:rFonts w:asciiTheme="minorHAnsi" w:hAnsiTheme="minorHAnsi" w:cstheme="minorBidi"/>
                <w:b/>
                <w:bCs/>
                <w:sz w:val="20"/>
                <w:szCs w:val="20"/>
              </w:rPr>
              <w:t>/</w:t>
            </w:r>
          </w:p>
          <w:p w14:paraId="324D7472" w14:textId="17904923" w:rsidR="007D16AF" w:rsidRPr="00536F45" w:rsidRDefault="00FA7326" w:rsidP="006D1B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rPr>
            </w:pPr>
            <w:r>
              <w:rPr>
                <w:rFonts w:asciiTheme="minorHAnsi" w:hAnsiTheme="minorHAnsi" w:cstheme="minorBidi"/>
                <w:b/>
                <w:bCs/>
                <w:sz w:val="20"/>
                <w:szCs w:val="20"/>
              </w:rPr>
              <w:t xml:space="preserve">    </w:t>
            </w:r>
            <w:proofErr w:type="spellStart"/>
            <w:r w:rsidR="00FC548D" w:rsidRPr="00536F45">
              <w:rPr>
                <w:rFonts w:asciiTheme="minorHAnsi" w:hAnsiTheme="minorHAnsi" w:cstheme="minorBidi"/>
                <w:b/>
                <w:bCs/>
                <w:sz w:val="20"/>
                <w:szCs w:val="20"/>
              </w:rPr>
              <w:t>SERc</w:t>
            </w:r>
            <w:proofErr w:type="spellEnd"/>
            <w:r w:rsidR="69631AC2" w:rsidRPr="00536F45">
              <w:rPr>
                <w:rFonts w:asciiTheme="minorHAnsi" w:hAnsiTheme="minorHAnsi" w:cstheme="minorBidi"/>
                <w:b/>
                <w:bCs/>
                <w:sz w:val="20"/>
                <w:szCs w:val="20"/>
              </w:rPr>
              <w:t>?</w:t>
            </w:r>
          </w:p>
        </w:tc>
        <w:tc>
          <w:tcPr>
            <w:tcW w:w="1080" w:type="dxa"/>
            <w:vAlign w:val="center"/>
          </w:tcPr>
          <w:p w14:paraId="6EDC4F57" w14:textId="54536A48" w:rsidR="007D16AF" w:rsidRPr="00536F45" w:rsidRDefault="007D16AF"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rPr>
            </w:pPr>
            <w:r w:rsidRPr="00536F45">
              <w:rPr>
                <w:rFonts w:asciiTheme="minorHAnsi" w:hAnsiTheme="minorHAnsi" w:cstheme="minorBidi"/>
                <w:b/>
                <w:bCs/>
                <w:sz w:val="20"/>
                <w:szCs w:val="20"/>
              </w:rPr>
              <w:t xml:space="preserve">Retire </w:t>
            </w:r>
            <w:proofErr w:type="spellStart"/>
            <w:r w:rsidR="27A1A270" w:rsidRPr="00536F45">
              <w:rPr>
                <w:rFonts w:asciiTheme="minorHAnsi" w:hAnsiTheme="minorHAnsi" w:cstheme="minorBidi"/>
                <w:b/>
                <w:bCs/>
                <w:sz w:val="20"/>
                <w:szCs w:val="20"/>
              </w:rPr>
              <w:t>SAFc</w:t>
            </w:r>
            <w:proofErr w:type="spellEnd"/>
            <w:r w:rsidR="0025077D" w:rsidRPr="00536F45">
              <w:rPr>
                <w:rFonts w:asciiTheme="minorHAnsi" w:hAnsiTheme="minorHAnsi" w:cstheme="minorBidi"/>
                <w:b/>
                <w:bCs/>
                <w:sz w:val="20"/>
                <w:szCs w:val="20"/>
              </w:rPr>
              <w:t>?</w:t>
            </w:r>
          </w:p>
        </w:tc>
        <w:tc>
          <w:tcPr>
            <w:tcW w:w="990" w:type="dxa"/>
            <w:vAlign w:val="center"/>
          </w:tcPr>
          <w:p w14:paraId="37012FAE" w14:textId="4009357E" w:rsidR="007D16AF" w:rsidRPr="00536F45" w:rsidRDefault="007D16AF"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rPr>
            </w:pPr>
            <w:r w:rsidRPr="00536F45">
              <w:rPr>
                <w:rFonts w:asciiTheme="minorHAnsi" w:hAnsiTheme="minorHAnsi" w:cstheme="minorBidi"/>
                <w:b/>
                <w:bCs/>
                <w:sz w:val="20"/>
                <w:szCs w:val="20"/>
              </w:rPr>
              <w:t xml:space="preserve">Retire </w:t>
            </w:r>
            <w:proofErr w:type="spellStart"/>
            <w:r w:rsidR="00FC548D" w:rsidRPr="00536F45">
              <w:rPr>
                <w:rFonts w:asciiTheme="minorHAnsi" w:hAnsiTheme="minorHAnsi" w:cstheme="minorBidi"/>
                <w:b/>
                <w:bCs/>
                <w:sz w:val="20"/>
                <w:szCs w:val="20"/>
              </w:rPr>
              <w:t>SERc</w:t>
            </w:r>
            <w:proofErr w:type="spellEnd"/>
            <w:r w:rsidR="0025077D" w:rsidRPr="00536F45">
              <w:rPr>
                <w:rFonts w:asciiTheme="minorHAnsi" w:hAnsiTheme="minorHAnsi" w:cstheme="minorBidi"/>
                <w:b/>
                <w:bCs/>
                <w:sz w:val="20"/>
                <w:szCs w:val="20"/>
              </w:rPr>
              <w:t>?</w:t>
            </w:r>
          </w:p>
        </w:tc>
        <w:tc>
          <w:tcPr>
            <w:tcW w:w="1260" w:type="dxa"/>
            <w:vAlign w:val="center"/>
          </w:tcPr>
          <w:p w14:paraId="438EF470" w14:textId="3C55ECBA" w:rsidR="007D16AF" w:rsidRPr="00536F45" w:rsidRDefault="587390D7"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0"/>
                <w:szCs w:val="20"/>
              </w:rPr>
            </w:pPr>
            <w:r w:rsidRPr="00536F45">
              <w:rPr>
                <w:rFonts w:asciiTheme="minorHAnsi" w:hAnsiTheme="minorHAnsi" w:cstheme="minorBidi"/>
                <w:b/>
                <w:bCs/>
                <w:sz w:val="20"/>
                <w:szCs w:val="20"/>
              </w:rPr>
              <w:t xml:space="preserve">Withdraw </w:t>
            </w:r>
            <w:proofErr w:type="spellStart"/>
            <w:r w:rsidR="27A1A270" w:rsidRPr="00536F45">
              <w:rPr>
                <w:rFonts w:asciiTheme="minorHAnsi" w:hAnsiTheme="minorHAnsi" w:cstheme="minorBidi"/>
                <w:b/>
                <w:bCs/>
                <w:sz w:val="20"/>
                <w:szCs w:val="20"/>
              </w:rPr>
              <w:t>SAFc</w:t>
            </w:r>
            <w:proofErr w:type="spellEnd"/>
            <w:r w:rsidRPr="00536F45">
              <w:rPr>
                <w:rFonts w:asciiTheme="minorHAnsi" w:hAnsiTheme="minorHAnsi" w:cstheme="minorBidi"/>
                <w:b/>
                <w:bCs/>
                <w:sz w:val="20"/>
                <w:szCs w:val="20"/>
              </w:rPr>
              <w:t>/</w:t>
            </w:r>
            <w:proofErr w:type="spellStart"/>
            <w:r w:rsidR="00FC548D" w:rsidRPr="00536F45">
              <w:rPr>
                <w:rFonts w:asciiTheme="minorHAnsi" w:hAnsiTheme="minorHAnsi" w:cstheme="minorBidi"/>
                <w:b/>
                <w:bCs/>
                <w:sz w:val="20"/>
                <w:szCs w:val="20"/>
              </w:rPr>
              <w:t>SERc</w:t>
            </w:r>
            <w:proofErr w:type="spellEnd"/>
            <w:r w:rsidR="0025077D" w:rsidRPr="00536F45">
              <w:rPr>
                <w:rFonts w:asciiTheme="minorHAnsi" w:hAnsiTheme="minorHAnsi" w:cstheme="minorBidi"/>
                <w:b/>
                <w:bCs/>
                <w:sz w:val="20"/>
                <w:szCs w:val="20"/>
              </w:rPr>
              <w:t>?</w:t>
            </w:r>
          </w:p>
        </w:tc>
      </w:tr>
      <w:tr w:rsidR="007D16AF" w:rsidRPr="00F73366" w14:paraId="02DFF223" w14:textId="77777777" w:rsidTr="00734F83">
        <w:tc>
          <w:tcPr>
            <w:cnfStyle w:val="001000000000" w:firstRow="0" w:lastRow="0" w:firstColumn="1" w:lastColumn="0" w:oddVBand="0" w:evenVBand="0" w:oddHBand="0" w:evenHBand="0" w:firstRowFirstColumn="0" w:firstRowLastColumn="0" w:lastRowFirstColumn="0" w:lastRowLastColumn="0"/>
            <w:tcW w:w="1413" w:type="dxa"/>
            <w:vAlign w:val="center"/>
          </w:tcPr>
          <w:p w14:paraId="0784D46E" w14:textId="173D6530" w:rsidR="007D16AF" w:rsidRPr="006E6F8D" w:rsidRDefault="007D16AF" w:rsidP="00734F83">
            <w:pPr>
              <w:jc w:val="center"/>
              <w:rPr>
                <w:rFonts w:asciiTheme="minorHAnsi" w:hAnsiTheme="minorHAnsi" w:cstheme="minorHAnsi"/>
                <w:sz w:val="20"/>
                <w:szCs w:val="20"/>
              </w:rPr>
            </w:pPr>
            <w:r w:rsidRPr="006E6F8D">
              <w:rPr>
                <w:rFonts w:asciiTheme="minorHAnsi" w:hAnsiTheme="minorHAnsi" w:cstheme="minorHAnsi"/>
                <w:sz w:val="20"/>
                <w:szCs w:val="20"/>
              </w:rPr>
              <w:t xml:space="preserve">General </w:t>
            </w:r>
            <w:r w:rsidR="00996892" w:rsidRPr="006E6F8D">
              <w:rPr>
                <w:rFonts w:asciiTheme="minorHAnsi" w:hAnsiTheme="minorHAnsi" w:cstheme="minorHAnsi"/>
                <w:sz w:val="20"/>
                <w:szCs w:val="20"/>
              </w:rPr>
              <w:t>holding account</w:t>
            </w:r>
            <w:r w:rsidR="00996892">
              <w:rPr>
                <w:rFonts w:asciiTheme="minorHAnsi" w:hAnsiTheme="minorHAnsi" w:cstheme="minorHAnsi"/>
                <w:sz w:val="20"/>
                <w:szCs w:val="20"/>
              </w:rPr>
              <w:t xml:space="preserve"> </w:t>
            </w:r>
            <w:r>
              <w:rPr>
                <w:rFonts w:asciiTheme="minorHAnsi" w:hAnsiTheme="minorHAnsi" w:cstheme="minorHAnsi"/>
                <w:sz w:val="20"/>
                <w:szCs w:val="20"/>
              </w:rPr>
              <w:t>(GHA)</w:t>
            </w:r>
          </w:p>
        </w:tc>
        <w:tc>
          <w:tcPr>
            <w:tcW w:w="850" w:type="dxa"/>
            <w:vAlign w:val="center"/>
          </w:tcPr>
          <w:p w14:paraId="0DD62E32" w14:textId="7F160D90"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851" w:type="dxa"/>
            <w:vAlign w:val="center"/>
          </w:tcPr>
          <w:p w14:paraId="6CB6EA69" w14:textId="7E65BA3F"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111" w:type="dxa"/>
            <w:vAlign w:val="center"/>
          </w:tcPr>
          <w:p w14:paraId="57066A59" w14:textId="41771AB4"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sz w:val="20"/>
                <w:szCs w:val="20"/>
              </w:rPr>
            </w:pPr>
            <w:r w:rsidRPr="26E6E2DB">
              <w:rPr>
                <w:rFonts w:asciiTheme="minorHAnsi" w:hAnsiTheme="minorHAnsi" w:cstheme="minorBidi"/>
                <w:b/>
                <w:bCs/>
                <w:sz w:val="20"/>
                <w:szCs w:val="20"/>
              </w:rPr>
              <w:t>No</w:t>
            </w:r>
          </w:p>
        </w:tc>
        <w:tc>
          <w:tcPr>
            <w:tcW w:w="1080" w:type="dxa"/>
            <w:vAlign w:val="center"/>
          </w:tcPr>
          <w:p w14:paraId="6BA5C31C" w14:textId="0FBD7C95" w:rsidR="007D16AF" w:rsidRPr="00D05B4F"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080" w:type="dxa"/>
            <w:vAlign w:val="center"/>
          </w:tcPr>
          <w:p w14:paraId="5C63F5B6" w14:textId="32095E1D"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080" w:type="dxa"/>
            <w:vAlign w:val="center"/>
          </w:tcPr>
          <w:p w14:paraId="2E667F47" w14:textId="366B94C3" w:rsidR="007D16AF"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r w:rsidR="00EB1DF6">
              <w:rPr>
                <w:rFonts w:asciiTheme="minorHAnsi" w:hAnsiTheme="minorHAnsi" w:cstheme="minorHAnsi"/>
                <w:sz w:val="20"/>
                <w:szCs w:val="20"/>
              </w:rPr>
              <w:t>*</w:t>
            </w:r>
          </w:p>
        </w:tc>
        <w:tc>
          <w:tcPr>
            <w:tcW w:w="990" w:type="dxa"/>
            <w:vAlign w:val="center"/>
          </w:tcPr>
          <w:p w14:paraId="404BAB77" w14:textId="7DA88E86"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260" w:type="dxa"/>
            <w:vAlign w:val="center"/>
          </w:tcPr>
          <w:p w14:paraId="31FDCEAC" w14:textId="0514C490"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r>
      <w:tr w:rsidR="587390D7" w14:paraId="2C29AE5C" w14:textId="77777777" w:rsidTr="00734F83">
        <w:tc>
          <w:tcPr>
            <w:cnfStyle w:val="001000000000" w:firstRow="0" w:lastRow="0" w:firstColumn="1" w:lastColumn="0" w:oddVBand="0" w:evenVBand="0" w:oddHBand="0" w:evenHBand="0" w:firstRowFirstColumn="0" w:firstRowLastColumn="0" w:lastRowFirstColumn="0" w:lastRowLastColumn="0"/>
            <w:tcW w:w="1413" w:type="dxa"/>
            <w:vAlign w:val="center"/>
          </w:tcPr>
          <w:p w14:paraId="2E45855D" w14:textId="4E0D0391" w:rsidR="587390D7" w:rsidRDefault="587390D7" w:rsidP="00734F83">
            <w:pPr>
              <w:jc w:val="center"/>
              <w:rPr>
                <w:rFonts w:asciiTheme="minorHAnsi" w:hAnsiTheme="minorHAnsi" w:cstheme="minorBidi"/>
                <w:sz w:val="20"/>
                <w:szCs w:val="20"/>
              </w:rPr>
            </w:pPr>
            <w:r w:rsidRPr="587390D7">
              <w:rPr>
                <w:rFonts w:asciiTheme="minorHAnsi" w:hAnsiTheme="minorHAnsi" w:cstheme="minorBidi"/>
                <w:sz w:val="20"/>
                <w:szCs w:val="20"/>
              </w:rPr>
              <w:t xml:space="preserve">Freight </w:t>
            </w:r>
            <w:r w:rsidR="00996892" w:rsidRPr="587390D7">
              <w:rPr>
                <w:rFonts w:asciiTheme="minorHAnsi" w:hAnsiTheme="minorHAnsi" w:cstheme="minorBidi"/>
                <w:sz w:val="20"/>
                <w:szCs w:val="20"/>
              </w:rPr>
              <w:t xml:space="preserve">forwarder holding account </w:t>
            </w:r>
            <w:r w:rsidRPr="587390D7">
              <w:rPr>
                <w:rFonts w:asciiTheme="minorHAnsi" w:hAnsiTheme="minorHAnsi" w:cstheme="minorBidi"/>
                <w:sz w:val="20"/>
                <w:szCs w:val="20"/>
              </w:rPr>
              <w:t>(FFHA)</w:t>
            </w:r>
          </w:p>
        </w:tc>
        <w:tc>
          <w:tcPr>
            <w:tcW w:w="850" w:type="dxa"/>
            <w:vAlign w:val="center"/>
          </w:tcPr>
          <w:p w14:paraId="4BDD0AFE" w14:textId="28DAF553" w:rsidR="587390D7"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851" w:type="dxa"/>
            <w:vAlign w:val="center"/>
          </w:tcPr>
          <w:p w14:paraId="68F6A223" w14:textId="20D0F56A" w:rsidR="587390D7"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111" w:type="dxa"/>
            <w:vAlign w:val="center"/>
          </w:tcPr>
          <w:p w14:paraId="69641D01" w14:textId="524C0396" w:rsidR="587390D7"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sz w:val="20"/>
                <w:szCs w:val="20"/>
              </w:rPr>
            </w:pPr>
            <w:r w:rsidRPr="26E6E2DB">
              <w:rPr>
                <w:rFonts w:asciiTheme="minorHAnsi" w:hAnsiTheme="minorHAnsi" w:cstheme="minorBidi"/>
                <w:b/>
                <w:bCs/>
                <w:sz w:val="20"/>
                <w:szCs w:val="20"/>
              </w:rPr>
              <w:t>No</w:t>
            </w:r>
          </w:p>
        </w:tc>
        <w:tc>
          <w:tcPr>
            <w:tcW w:w="1080" w:type="dxa"/>
            <w:vAlign w:val="center"/>
          </w:tcPr>
          <w:p w14:paraId="23AB0AE6" w14:textId="3CCF863D" w:rsidR="587390D7"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080" w:type="dxa"/>
            <w:vAlign w:val="center"/>
          </w:tcPr>
          <w:p w14:paraId="3C75FE87" w14:textId="4E26CA45" w:rsidR="587390D7"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080" w:type="dxa"/>
            <w:vAlign w:val="center"/>
          </w:tcPr>
          <w:p w14:paraId="2FEDF839" w14:textId="4E6CC32E" w:rsidR="587390D7"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r w:rsidR="00EB1DF6">
              <w:rPr>
                <w:rFonts w:asciiTheme="minorHAnsi" w:hAnsiTheme="minorHAnsi" w:cstheme="minorBidi"/>
                <w:sz w:val="20"/>
                <w:szCs w:val="20"/>
              </w:rPr>
              <w:t>*</w:t>
            </w:r>
          </w:p>
        </w:tc>
        <w:tc>
          <w:tcPr>
            <w:tcW w:w="990" w:type="dxa"/>
            <w:vAlign w:val="center"/>
          </w:tcPr>
          <w:p w14:paraId="5AB2973D" w14:textId="37D21680" w:rsidR="587390D7"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260" w:type="dxa"/>
            <w:vAlign w:val="center"/>
          </w:tcPr>
          <w:p w14:paraId="2927A48E" w14:textId="0A94B779" w:rsidR="587390D7"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r>
      <w:tr w:rsidR="007D16AF" w:rsidRPr="00F73366" w14:paraId="40820DB4" w14:textId="77777777" w:rsidTr="00734F83">
        <w:tc>
          <w:tcPr>
            <w:cnfStyle w:val="001000000000" w:firstRow="0" w:lastRow="0" w:firstColumn="1" w:lastColumn="0" w:oddVBand="0" w:evenVBand="0" w:oddHBand="0" w:evenHBand="0" w:firstRowFirstColumn="0" w:firstRowLastColumn="0" w:lastRowFirstColumn="0" w:lastRowLastColumn="0"/>
            <w:tcW w:w="1413" w:type="dxa"/>
            <w:vAlign w:val="center"/>
          </w:tcPr>
          <w:p w14:paraId="6458D3A6" w14:textId="7DDB9253" w:rsidR="007D16AF" w:rsidRPr="006E6F8D" w:rsidRDefault="007D16AF" w:rsidP="00734F83">
            <w:pPr>
              <w:jc w:val="center"/>
              <w:rPr>
                <w:rFonts w:asciiTheme="minorHAnsi" w:hAnsiTheme="minorHAnsi" w:cstheme="minorHAnsi"/>
                <w:sz w:val="20"/>
                <w:szCs w:val="20"/>
              </w:rPr>
            </w:pPr>
            <w:r>
              <w:rPr>
                <w:rFonts w:asciiTheme="minorHAnsi" w:hAnsiTheme="minorHAnsi" w:cstheme="minorHAnsi"/>
                <w:sz w:val="20"/>
                <w:szCs w:val="20"/>
              </w:rPr>
              <w:t xml:space="preserve">Air </w:t>
            </w:r>
            <w:r w:rsidR="00996892">
              <w:rPr>
                <w:rFonts w:asciiTheme="minorHAnsi" w:hAnsiTheme="minorHAnsi" w:cstheme="minorHAnsi"/>
                <w:sz w:val="20"/>
                <w:szCs w:val="20"/>
              </w:rPr>
              <w:t>transport provider</w:t>
            </w:r>
            <w:r w:rsidR="00996892" w:rsidRPr="006E6F8D">
              <w:rPr>
                <w:rFonts w:asciiTheme="minorHAnsi" w:hAnsiTheme="minorHAnsi" w:cstheme="minorHAnsi"/>
                <w:sz w:val="20"/>
                <w:szCs w:val="20"/>
              </w:rPr>
              <w:t xml:space="preserve"> holding account</w:t>
            </w:r>
            <w:r w:rsidR="00996892">
              <w:rPr>
                <w:rFonts w:asciiTheme="minorHAnsi" w:hAnsiTheme="minorHAnsi" w:cstheme="minorHAnsi"/>
                <w:sz w:val="20"/>
                <w:szCs w:val="20"/>
              </w:rPr>
              <w:t xml:space="preserve"> </w:t>
            </w:r>
            <w:r>
              <w:rPr>
                <w:rFonts w:asciiTheme="minorHAnsi" w:hAnsiTheme="minorHAnsi" w:cstheme="minorHAnsi"/>
                <w:sz w:val="20"/>
                <w:szCs w:val="20"/>
              </w:rPr>
              <w:t>(AHA)</w:t>
            </w:r>
          </w:p>
        </w:tc>
        <w:tc>
          <w:tcPr>
            <w:tcW w:w="850" w:type="dxa"/>
            <w:vAlign w:val="center"/>
          </w:tcPr>
          <w:p w14:paraId="3EBC6438" w14:textId="095AE5EE"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851" w:type="dxa"/>
            <w:vAlign w:val="center"/>
          </w:tcPr>
          <w:p w14:paraId="5C5D8BD0" w14:textId="7221CADF"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111" w:type="dxa"/>
            <w:vAlign w:val="center"/>
          </w:tcPr>
          <w:p w14:paraId="536633BB" w14:textId="4E732224"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sz w:val="20"/>
                <w:szCs w:val="20"/>
              </w:rPr>
            </w:pPr>
            <w:r w:rsidRPr="26E6E2DB">
              <w:rPr>
                <w:rFonts w:asciiTheme="minorHAnsi" w:hAnsiTheme="minorHAnsi" w:cstheme="minorBidi"/>
                <w:b/>
                <w:bCs/>
                <w:sz w:val="20"/>
                <w:szCs w:val="20"/>
              </w:rPr>
              <w:t>No</w:t>
            </w:r>
          </w:p>
        </w:tc>
        <w:tc>
          <w:tcPr>
            <w:tcW w:w="1080" w:type="dxa"/>
            <w:vAlign w:val="center"/>
          </w:tcPr>
          <w:p w14:paraId="08E865DF" w14:textId="7429829A" w:rsidR="007D16AF" w:rsidRPr="00D05B4F"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080" w:type="dxa"/>
            <w:vAlign w:val="center"/>
          </w:tcPr>
          <w:p w14:paraId="36245569" w14:textId="747272B3"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080" w:type="dxa"/>
            <w:vAlign w:val="center"/>
          </w:tcPr>
          <w:p w14:paraId="5935470A" w14:textId="44A4FDEC"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990" w:type="dxa"/>
            <w:vAlign w:val="center"/>
          </w:tcPr>
          <w:p w14:paraId="0BC991BE" w14:textId="0691FFCE"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260" w:type="dxa"/>
            <w:vAlign w:val="center"/>
          </w:tcPr>
          <w:p w14:paraId="4EE8DE12" w14:textId="0103EC38"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r>
      <w:tr w:rsidR="007D16AF" w:rsidRPr="00F73366" w14:paraId="7CE8093F" w14:textId="77777777" w:rsidTr="00734F83">
        <w:tc>
          <w:tcPr>
            <w:cnfStyle w:val="001000000000" w:firstRow="0" w:lastRow="0" w:firstColumn="1" w:lastColumn="0" w:oddVBand="0" w:evenVBand="0" w:oddHBand="0" w:evenHBand="0" w:firstRowFirstColumn="0" w:firstRowLastColumn="0" w:lastRowFirstColumn="0" w:lastRowLastColumn="0"/>
            <w:tcW w:w="1413" w:type="dxa"/>
            <w:vAlign w:val="center"/>
          </w:tcPr>
          <w:p w14:paraId="58549778" w14:textId="56D7F2D1" w:rsidR="007D16AF" w:rsidRPr="006E6F8D" w:rsidRDefault="007D16AF" w:rsidP="00734F83">
            <w:pPr>
              <w:jc w:val="center"/>
              <w:rPr>
                <w:rFonts w:asciiTheme="minorHAnsi" w:hAnsiTheme="minorHAnsi" w:cstheme="minorHAnsi"/>
                <w:sz w:val="20"/>
                <w:szCs w:val="20"/>
              </w:rPr>
            </w:pPr>
            <w:r w:rsidRPr="006E6F8D">
              <w:rPr>
                <w:rFonts w:asciiTheme="minorHAnsi" w:hAnsiTheme="minorHAnsi" w:cstheme="minorHAnsi"/>
                <w:sz w:val="20"/>
                <w:szCs w:val="20"/>
              </w:rPr>
              <w:t xml:space="preserve">Fuel </w:t>
            </w:r>
            <w:r w:rsidR="00996892" w:rsidRPr="006E6F8D">
              <w:rPr>
                <w:rFonts w:asciiTheme="minorHAnsi" w:hAnsiTheme="minorHAnsi" w:cstheme="minorHAnsi"/>
                <w:sz w:val="20"/>
                <w:szCs w:val="20"/>
              </w:rPr>
              <w:t>provider holding account</w:t>
            </w:r>
            <w:r w:rsidR="00996892">
              <w:rPr>
                <w:rFonts w:asciiTheme="minorHAnsi" w:hAnsiTheme="minorHAnsi" w:cstheme="minorHAnsi"/>
                <w:sz w:val="20"/>
                <w:szCs w:val="20"/>
              </w:rPr>
              <w:t xml:space="preserve"> </w:t>
            </w:r>
            <w:r>
              <w:rPr>
                <w:rFonts w:asciiTheme="minorHAnsi" w:hAnsiTheme="minorHAnsi" w:cstheme="minorHAnsi"/>
                <w:sz w:val="20"/>
                <w:szCs w:val="20"/>
              </w:rPr>
              <w:t>(FPHA)</w:t>
            </w:r>
          </w:p>
        </w:tc>
        <w:tc>
          <w:tcPr>
            <w:tcW w:w="850" w:type="dxa"/>
            <w:vAlign w:val="center"/>
          </w:tcPr>
          <w:p w14:paraId="4043B1B5" w14:textId="0C08A3DB"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851" w:type="dxa"/>
            <w:vAlign w:val="center"/>
          </w:tcPr>
          <w:p w14:paraId="000541CD" w14:textId="6E8A6395"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111" w:type="dxa"/>
            <w:vAlign w:val="center"/>
          </w:tcPr>
          <w:p w14:paraId="07DE7B51" w14:textId="629DC6A8"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080" w:type="dxa"/>
            <w:vAlign w:val="center"/>
          </w:tcPr>
          <w:p w14:paraId="14F9ED0B" w14:textId="1AFCDE71" w:rsidR="007D16AF" w:rsidRPr="00D05B4F"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080" w:type="dxa"/>
            <w:vAlign w:val="center"/>
          </w:tcPr>
          <w:p w14:paraId="1E550871" w14:textId="45C9BB12"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c>
          <w:tcPr>
            <w:tcW w:w="1080" w:type="dxa"/>
            <w:vAlign w:val="center"/>
          </w:tcPr>
          <w:p w14:paraId="181930A4" w14:textId="4AAFDA6C"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sz w:val="20"/>
                <w:szCs w:val="20"/>
              </w:rPr>
            </w:pPr>
            <w:r w:rsidRPr="26E6E2DB">
              <w:rPr>
                <w:rFonts w:asciiTheme="minorHAnsi" w:hAnsiTheme="minorHAnsi" w:cstheme="minorBidi"/>
                <w:b/>
                <w:bCs/>
                <w:sz w:val="20"/>
                <w:szCs w:val="20"/>
              </w:rPr>
              <w:t>No</w:t>
            </w:r>
          </w:p>
        </w:tc>
        <w:tc>
          <w:tcPr>
            <w:tcW w:w="990" w:type="dxa"/>
            <w:vAlign w:val="center"/>
          </w:tcPr>
          <w:p w14:paraId="64BA0F2A" w14:textId="7F302831"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sz w:val="20"/>
                <w:szCs w:val="20"/>
              </w:rPr>
            </w:pPr>
            <w:r w:rsidRPr="26E6E2DB">
              <w:rPr>
                <w:rFonts w:asciiTheme="minorHAnsi" w:hAnsiTheme="minorHAnsi" w:cstheme="minorBidi"/>
                <w:b/>
                <w:bCs/>
                <w:sz w:val="20"/>
                <w:szCs w:val="20"/>
              </w:rPr>
              <w:t>No</w:t>
            </w:r>
          </w:p>
        </w:tc>
        <w:tc>
          <w:tcPr>
            <w:tcW w:w="1260" w:type="dxa"/>
            <w:vAlign w:val="center"/>
          </w:tcPr>
          <w:p w14:paraId="50E4B937" w14:textId="4971B6FD" w:rsidR="007D16AF" w:rsidRPr="006E6F8D" w:rsidRDefault="26E6E2DB" w:rsidP="00734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26E6E2DB">
              <w:rPr>
                <w:rFonts w:asciiTheme="minorHAnsi" w:hAnsiTheme="minorHAnsi" w:cstheme="minorBidi"/>
                <w:sz w:val="20"/>
                <w:szCs w:val="20"/>
              </w:rPr>
              <w:t>Yes</w:t>
            </w:r>
          </w:p>
        </w:tc>
      </w:tr>
    </w:tbl>
    <w:p w14:paraId="79DF03B6" w14:textId="27315AF0" w:rsidR="00996892" w:rsidRPr="00536F45" w:rsidRDefault="009E5012" w:rsidP="00A63A85">
      <w:pPr>
        <w:pStyle w:val="Caption"/>
        <w:rPr>
          <w:rFonts w:asciiTheme="minorHAnsi" w:hAnsiTheme="minorHAnsi" w:cstheme="minorBidi"/>
          <w:sz w:val="20"/>
          <w:szCs w:val="20"/>
        </w:rPr>
      </w:pPr>
      <w:bookmarkStart w:id="133" w:name="_Ref117744670"/>
      <w:bookmarkStart w:id="134" w:name="_Ref118195066"/>
      <w:r w:rsidRPr="00536F45">
        <w:rPr>
          <w:rFonts w:asciiTheme="minorHAnsi" w:hAnsiTheme="minorHAnsi" w:cstheme="minorBidi"/>
          <w:sz w:val="20"/>
          <w:szCs w:val="20"/>
        </w:rPr>
        <w:t xml:space="preserve">Exhibit </w:t>
      </w:r>
      <w:r w:rsidR="006A4EE9" w:rsidRPr="00536F45">
        <w:rPr>
          <w:rFonts w:asciiTheme="minorHAnsi" w:hAnsiTheme="minorHAnsi" w:cstheme="minorBidi"/>
          <w:sz w:val="20"/>
          <w:szCs w:val="20"/>
        </w:rPr>
        <w:fldChar w:fldCharType="begin"/>
      </w:r>
      <w:r w:rsidR="006A4EE9" w:rsidRPr="00536F45">
        <w:rPr>
          <w:rFonts w:asciiTheme="minorHAnsi" w:hAnsiTheme="minorHAnsi" w:cstheme="minorBidi"/>
          <w:sz w:val="20"/>
          <w:szCs w:val="20"/>
        </w:rPr>
        <w:instrText>SEQ Figure \* ARABIC</w:instrText>
      </w:r>
      <w:r w:rsidR="006A4EE9" w:rsidRPr="00536F45">
        <w:rPr>
          <w:rFonts w:asciiTheme="minorHAnsi" w:hAnsiTheme="minorHAnsi" w:cstheme="minorBidi"/>
          <w:sz w:val="20"/>
          <w:szCs w:val="20"/>
        </w:rPr>
        <w:fldChar w:fldCharType="separate"/>
      </w:r>
      <w:r w:rsidR="00643216" w:rsidRPr="00536F45">
        <w:rPr>
          <w:rFonts w:asciiTheme="minorHAnsi" w:hAnsiTheme="minorHAnsi" w:cstheme="minorBidi"/>
          <w:sz w:val="20"/>
          <w:szCs w:val="20"/>
        </w:rPr>
        <w:t>6</w:t>
      </w:r>
      <w:r w:rsidR="006A4EE9" w:rsidRPr="00536F45">
        <w:rPr>
          <w:rFonts w:asciiTheme="minorHAnsi" w:hAnsiTheme="minorHAnsi" w:cstheme="minorBidi"/>
          <w:sz w:val="20"/>
          <w:szCs w:val="20"/>
        </w:rPr>
        <w:fldChar w:fldCharType="end"/>
      </w:r>
      <w:bookmarkEnd w:id="133"/>
      <w:r w:rsidR="006A4EE9" w:rsidRPr="00536F45">
        <w:rPr>
          <w:rFonts w:asciiTheme="minorHAnsi" w:hAnsiTheme="minorHAnsi" w:cstheme="minorBidi"/>
          <w:sz w:val="20"/>
          <w:szCs w:val="20"/>
        </w:rPr>
        <w:t xml:space="preserve">: Permitted </w:t>
      </w:r>
      <w:r w:rsidR="00996892" w:rsidRPr="00536F45">
        <w:rPr>
          <w:rFonts w:asciiTheme="minorHAnsi" w:hAnsiTheme="minorHAnsi" w:cstheme="minorBidi"/>
          <w:sz w:val="20"/>
          <w:szCs w:val="20"/>
        </w:rPr>
        <w:t xml:space="preserve">Units </w:t>
      </w:r>
      <w:r w:rsidR="006A4EE9" w:rsidRPr="00536F45">
        <w:rPr>
          <w:rFonts w:asciiTheme="minorHAnsi" w:hAnsiTheme="minorHAnsi" w:cstheme="minorBidi"/>
          <w:sz w:val="20"/>
          <w:szCs w:val="20"/>
        </w:rPr>
        <w:t xml:space="preserve">and </w:t>
      </w:r>
      <w:r w:rsidR="00996892" w:rsidRPr="00536F45">
        <w:rPr>
          <w:rFonts w:asciiTheme="minorHAnsi" w:hAnsiTheme="minorHAnsi" w:cstheme="minorBidi"/>
          <w:sz w:val="20"/>
          <w:szCs w:val="20"/>
        </w:rPr>
        <w:t xml:space="preserve">Transactions </w:t>
      </w:r>
      <w:r w:rsidR="006A4EE9" w:rsidRPr="00536F45">
        <w:rPr>
          <w:rFonts w:asciiTheme="minorHAnsi" w:hAnsiTheme="minorHAnsi" w:cstheme="minorBidi"/>
          <w:sz w:val="20"/>
          <w:szCs w:val="20"/>
        </w:rPr>
        <w:t xml:space="preserve">by </w:t>
      </w:r>
      <w:r w:rsidR="00996892" w:rsidRPr="00536F45">
        <w:rPr>
          <w:rFonts w:asciiTheme="minorHAnsi" w:hAnsiTheme="minorHAnsi" w:cstheme="minorBidi"/>
          <w:sz w:val="20"/>
          <w:szCs w:val="20"/>
        </w:rPr>
        <w:t>Account Type</w:t>
      </w:r>
      <w:bookmarkEnd w:id="134"/>
      <w:r w:rsidR="00811F24" w:rsidRPr="00536F45">
        <w:rPr>
          <w:rFonts w:asciiTheme="minorHAnsi" w:hAnsiTheme="minorHAnsi" w:cstheme="minorBidi"/>
          <w:sz w:val="20"/>
          <w:szCs w:val="20"/>
        </w:rPr>
        <w:t xml:space="preserve"> </w:t>
      </w:r>
    </w:p>
    <w:p w14:paraId="782D1B0F" w14:textId="139402BF" w:rsidR="00811F24" w:rsidRPr="00811F24" w:rsidRDefault="1DFC9F59" w:rsidP="000072ED">
      <w:pPr>
        <w:pStyle w:val="Caption"/>
      </w:pPr>
      <w:r w:rsidRPr="000072ED">
        <w:rPr>
          <w:rFonts w:asciiTheme="minorHAnsi" w:hAnsiTheme="minorHAnsi" w:cstheme="minorBidi"/>
          <w:i w:val="0"/>
          <w:sz w:val="20"/>
          <w:szCs w:val="20"/>
        </w:rPr>
        <w:t xml:space="preserve">Note: An asterisk (*) means that this account type can perform this action on behalf of another user but cannot use the associated claim for the account </w:t>
      </w:r>
      <w:r w:rsidR="2A9939D9" w:rsidRPr="000072ED">
        <w:rPr>
          <w:rFonts w:asciiTheme="minorHAnsi" w:hAnsiTheme="minorHAnsi" w:cstheme="minorBidi"/>
          <w:i w:val="0"/>
          <w:sz w:val="20"/>
          <w:szCs w:val="20"/>
        </w:rPr>
        <w:t>holder</w:t>
      </w:r>
      <w:r w:rsidRPr="000072ED">
        <w:rPr>
          <w:rFonts w:asciiTheme="minorHAnsi" w:hAnsiTheme="minorHAnsi" w:cstheme="minorBidi"/>
          <w:i w:val="0"/>
          <w:sz w:val="20"/>
          <w:szCs w:val="20"/>
        </w:rPr>
        <w:t xml:space="preserve"> company’s own emissions disclosure.</w:t>
      </w:r>
    </w:p>
    <w:p w14:paraId="373CC415" w14:textId="5ABCC5F5" w:rsidR="00665FAF" w:rsidRPr="00F73366" w:rsidRDefault="40F8587F" w:rsidP="00665FAF">
      <w:pPr>
        <w:pStyle w:val="Heading2"/>
      </w:pPr>
      <w:bookmarkStart w:id="135" w:name="_Toc654583848"/>
      <w:bookmarkStart w:id="136" w:name="_Toc558467769"/>
      <w:bookmarkStart w:id="137" w:name="_Toc571637656"/>
      <w:bookmarkStart w:id="138" w:name="_Toc1070957015"/>
      <w:bookmarkStart w:id="139" w:name="_Toc907607838"/>
      <w:bookmarkStart w:id="140" w:name="_Toc1992692273"/>
      <w:bookmarkStart w:id="141" w:name="_Toc122450428"/>
      <w:r>
        <w:lastRenderedPageBreak/>
        <w:t xml:space="preserve">Account </w:t>
      </w:r>
      <w:bookmarkEnd w:id="135"/>
      <w:bookmarkEnd w:id="136"/>
      <w:bookmarkEnd w:id="137"/>
      <w:bookmarkEnd w:id="138"/>
      <w:bookmarkEnd w:id="139"/>
      <w:bookmarkEnd w:id="140"/>
      <w:r w:rsidR="555B6AE6">
        <w:t>Status</w:t>
      </w:r>
      <w:bookmarkEnd w:id="141"/>
    </w:p>
    <w:p w14:paraId="46FA65C2" w14:textId="2C9AF8A9" w:rsidR="00C3328E" w:rsidRPr="003E0C03" w:rsidRDefault="3ED43411">
      <w:pPr>
        <w:pStyle w:val="ListParagraph"/>
        <w:numPr>
          <w:ilvl w:val="0"/>
          <w:numId w:val="21"/>
        </w:numPr>
        <w:jc w:val="both"/>
        <w:rPr>
          <w:rFonts w:asciiTheme="minorHAnsi" w:hAnsiTheme="minorHAnsi" w:cstheme="minorBidi"/>
        </w:rPr>
      </w:pPr>
      <w:r w:rsidRPr="7EBB725A">
        <w:rPr>
          <w:rFonts w:asciiTheme="minorHAnsi" w:hAnsiTheme="minorHAnsi" w:cstheme="minorBidi"/>
        </w:rPr>
        <w:t xml:space="preserve">Accounts shall be in one of the following </w:t>
      </w:r>
      <w:r w:rsidR="6810B66C" w:rsidRPr="7EBB725A">
        <w:rPr>
          <w:rFonts w:asciiTheme="minorHAnsi" w:hAnsiTheme="minorHAnsi" w:cstheme="minorBidi"/>
        </w:rPr>
        <w:t>statuses</w:t>
      </w:r>
      <w:r w:rsidRPr="7EBB725A">
        <w:rPr>
          <w:rFonts w:asciiTheme="minorHAnsi" w:hAnsiTheme="minorHAnsi" w:cstheme="minorBidi"/>
        </w:rPr>
        <w:t>: “</w:t>
      </w:r>
      <w:r w:rsidR="003E0C03" w:rsidRPr="7EBB725A">
        <w:rPr>
          <w:rFonts w:asciiTheme="minorHAnsi" w:hAnsiTheme="minorHAnsi" w:cstheme="minorBidi"/>
        </w:rPr>
        <w:t>active</w:t>
      </w:r>
      <w:r w:rsidR="7EBB725A" w:rsidRPr="7EBB725A">
        <w:rPr>
          <w:rFonts w:asciiTheme="minorHAnsi" w:hAnsiTheme="minorHAnsi" w:cstheme="minorBidi"/>
        </w:rPr>
        <w:t>,”</w:t>
      </w:r>
      <w:r w:rsidRPr="7EBB725A">
        <w:rPr>
          <w:rFonts w:asciiTheme="minorHAnsi" w:hAnsiTheme="minorHAnsi" w:cstheme="minorBidi"/>
        </w:rPr>
        <w:t xml:space="preserve"> “blocked</w:t>
      </w:r>
      <w:r w:rsidR="7EBB725A" w:rsidRPr="7EBB725A">
        <w:rPr>
          <w:rFonts w:asciiTheme="minorHAnsi" w:hAnsiTheme="minorHAnsi" w:cstheme="minorBidi"/>
        </w:rPr>
        <w:t>,”</w:t>
      </w:r>
      <w:r w:rsidR="16ED8802" w:rsidRPr="7EBB725A">
        <w:rPr>
          <w:rFonts w:asciiTheme="minorHAnsi" w:hAnsiTheme="minorHAnsi" w:cstheme="minorBidi"/>
        </w:rPr>
        <w:t xml:space="preserve"> or</w:t>
      </w:r>
      <w:r w:rsidRPr="7EBB725A">
        <w:rPr>
          <w:rFonts w:asciiTheme="minorHAnsi" w:hAnsiTheme="minorHAnsi" w:cstheme="minorBidi"/>
        </w:rPr>
        <w:t xml:space="preserve"> “closed</w:t>
      </w:r>
      <w:r w:rsidR="7EBB725A" w:rsidRPr="7EBB725A">
        <w:rPr>
          <w:rFonts w:asciiTheme="minorHAnsi" w:hAnsiTheme="minorHAnsi" w:cstheme="minorBidi"/>
        </w:rPr>
        <w:t>.”</w:t>
      </w:r>
    </w:p>
    <w:p w14:paraId="7298AB21" w14:textId="63F7C29B" w:rsidR="000B7E49" w:rsidRPr="003E0C03" w:rsidRDefault="7F2DF753">
      <w:pPr>
        <w:pStyle w:val="ListParagraph"/>
        <w:numPr>
          <w:ilvl w:val="0"/>
          <w:numId w:val="21"/>
        </w:numPr>
        <w:jc w:val="both"/>
        <w:rPr>
          <w:rFonts w:asciiTheme="minorHAnsi" w:hAnsiTheme="minorHAnsi" w:cstheme="minorBidi"/>
          <w:color w:val="000000" w:themeColor="text1"/>
        </w:rPr>
      </w:pPr>
      <w:r w:rsidRPr="3748617F">
        <w:rPr>
          <w:rFonts w:asciiTheme="minorHAnsi" w:hAnsiTheme="minorHAnsi" w:cstheme="minorBidi"/>
          <w:color w:val="000000" w:themeColor="text1"/>
        </w:rPr>
        <w:t>Blocked or closed accounts may not issue, transfer, retire, withdraw</w:t>
      </w:r>
      <w:r w:rsidR="00333A87" w:rsidRPr="3748617F">
        <w:rPr>
          <w:rFonts w:asciiTheme="minorHAnsi" w:hAnsiTheme="minorHAnsi" w:cstheme="minorBidi"/>
          <w:color w:val="000000" w:themeColor="text1"/>
        </w:rPr>
        <w:t>,</w:t>
      </w:r>
      <w:r w:rsidRPr="3748617F">
        <w:rPr>
          <w:rFonts w:asciiTheme="minorHAnsi" w:hAnsiTheme="minorHAnsi" w:cstheme="minorBidi"/>
          <w:color w:val="000000" w:themeColor="text1"/>
        </w:rPr>
        <w:t xml:space="preserve"> or receive any units. A closed account may not be reopened, whereas a blocked account may be reopened if the conditions for blocking are no longer present.</w:t>
      </w:r>
    </w:p>
    <w:p w14:paraId="18900E08" w14:textId="6920F00C" w:rsidR="0A209988" w:rsidRPr="001C3AA8" w:rsidRDefault="00365EBE" w:rsidP="0A209988">
      <w:pPr>
        <w:pStyle w:val="ListParagraph"/>
        <w:numPr>
          <w:ilvl w:val="0"/>
          <w:numId w:val="21"/>
        </w:numPr>
        <w:jc w:val="both"/>
        <w:rPr>
          <w:rFonts w:asciiTheme="minorHAnsi" w:hAnsiTheme="minorHAnsi" w:cstheme="minorBidi"/>
          <w:color w:val="000000" w:themeColor="text1"/>
        </w:rPr>
      </w:pPr>
      <w:r w:rsidRPr="3748617F">
        <w:rPr>
          <w:rFonts w:asciiTheme="minorHAnsi" w:hAnsiTheme="minorHAnsi" w:cstheme="minorBidi"/>
          <w:color w:val="000000" w:themeColor="text1"/>
        </w:rPr>
        <w:fldChar w:fldCharType="begin"/>
      </w:r>
      <w:r w:rsidRPr="584033E1">
        <w:rPr>
          <w:rFonts w:asciiTheme="minorHAnsi" w:hAnsiTheme="minorHAnsi" w:cstheme="minorBidi"/>
          <w:color w:val="000000" w:themeColor="text1"/>
        </w:rPr>
        <w:instrText xml:space="preserve"> REF _Ref116897933 \h </w:instrText>
      </w:r>
      <w:r w:rsidR="003E0C03" w:rsidRPr="584033E1">
        <w:rPr>
          <w:rFonts w:asciiTheme="minorHAnsi" w:hAnsiTheme="minorHAnsi" w:cstheme="minorBidi"/>
          <w:color w:val="000000" w:themeColor="text1"/>
        </w:rPr>
        <w:instrText xml:space="preserve"> \* MERGEFORMAT </w:instrText>
      </w:r>
      <w:r w:rsidRPr="584033E1">
        <w:rPr>
          <w:rFonts w:asciiTheme="minorHAnsi" w:hAnsiTheme="minorHAnsi" w:cstheme="minorBidi"/>
          <w:color w:val="000000" w:themeColor="text1"/>
        </w:rPr>
      </w:r>
      <w:r w:rsidRPr="3748617F">
        <w:rPr>
          <w:rFonts w:asciiTheme="minorHAnsi" w:hAnsiTheme="minorHAnsi" w:cstheme="minorBidi"/>
          <w:color w:val="000000" w:themeColor="text1"/>
        </w:rPr>
        <w:fldChar w:fldCharType="separate"/>
      </w:r>
      <w:r w:rsidR="00333A87" w:rsidRPr="3748617F">
        <w:rPr>
          <w:rFonts w:asciiTheme="minorHAnsi" w:hAnsiTheme="minorHAnsi" w:cstheme="minorBidi"/>
        </w:rPr>
        <w:t xml:space="preserve">Exhibit </w:t>
      </w:r>
      <w:r w:rsidR="003E0C03" w:rsidRPr="3748617F" w:rsidDel="00333A87">
        <w:rPr>
          <w:rFonts w:asciiTheme="minorHAnsi" w:hAnsiTheme="minorHAnsi" w:cstheme="minorBidi"/>
        </w:rPr>
        <w:t>7</w:t>
      </w:r>
      <w:r w:rsidRPr="3748617F">
        <w:rPr>
          <w:rFonts w:asciiTheme="minorHAnsi" w:hAnsiTheme="minorHAnsi" w:cstheme="minorBidi"/>
          <w:color w:val="000000" w:themeColor="text1"/>
        </w:rPr>
        <w:fldChar w:fldCharType="end"/>
      </w:r>
      <w:r w:rsidR="0EE604B0" w:rsidRPr="3748617F">
        <w:rPr>
          <w:rFonts w:asciiTheme="minorHAnsi" w:hAnsiTheme="minorHAnsi" w:cstheme="minorBidi"/>
          <w:color w:val="000000" w:themeColor="text1"/>
        </w:rPr>
        <w:t xml:space="preserve"> shows the relationships between account statuses</w:t>
      </w:r>
      <w:r w:rsidR="00524388" w:rsidRPr="3748617F">
        <w:rPr>
          <w:rFonts w:asciiTheme="minorHAnsi" w:hAnsiTheme="minorHAnsi" w:cstheme="minorBidi"/>
          <w:color w:val="000000" w:themeColor="text1"/>
        </w:rPr>
        <w:t>.</w:t>
      </w:r>
    </w:p>
    <w:p w14:paraId="4D00D72E" w14:textId="09CDC822" w:rsidR="4C133F64" w:rsidRDefault="4C133F64" w:rsidP="4C133F64">
      <w:pPr>
        <w:keepNext/>
        <w:jc w:val="both"/>
        <w:rPr>
          <w:rFonts w:asciiTheme="minorHAnsi" w:hAnsiTheme="minorHAnsi" w:cstheme="minorBidi"/>
          <w:color w:val="000000" w:themeColor="text1"/>
        </w:rPr>
      </w:pPr>
    </w:p>
    <w:p w14:paraId="294C1C11" w14:textId="373FF3AB" w:rsidR="2A25E3A7" w:rsidRDefault="0D2DB8B4" w:rsidP="00CC10DC">
      <w:pPr>
        <w:ind w:left="360"/>
        <w:jc w:val="both"/>
      </w:pPr>
      <w:r>
        <w:rPr>
          <w:noProof/>
        </w:rPr>
        <w:drawing>
          <wp:inline distT="0" distB="0" distL="0" distR="0" wp14:anchorId="0836F043" wp14:editId="4B187641">
            <wp:extent cx="4342130" cy="1522358"/>
            <wp:effectExtent l="0" t="0" r="1270" b="1905"/>
            <wp:docPr id="1197344273" name="Picture 1197344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344273"/>
                    <pic:cNvPicPr/>
                  </pic:nvPicPr>
                  <pic:blipFill rotWithShape="1">
                    <a:blip r:embed="rId23">
                      <a:extLst>
                        <a:ext uri="{28A0092B-C50C-407E-A947-70E740481C1C}">
                          <a14:useLocalDpi xmlns:a14="http://schemas.microsoft.com/office/drawing/2010/main" val="0"/>
                        </a:ext>
                      </a:extLst>
                    </a:blip>
                    <a:srcRect l="1233" t="2446" r="3773" b="5149"/>
                    <a:stretch/>
                  </pic:blipFill>
                  <pic:spPr bwMode="auto">
                    <a:xfrm>
                      <a:off x="0" y="0"/>
                      <a:ext cx="4343079" cy="1522691"/>
                    </a:xfrm>
                    <a:prstGeom prst="rect">
                      <a:avLst/>
                    </a:prstGeom>
                    <a:ln>
                      <a:noFill/>
                    </a:ln>
                    <a:extLst>
                      <a:ext uri="{53640926-AAD7-44D8-BBD7-CCE9431645EC}">
                        <a14:shadowObscured xmlns:a14="http://schemas.microsoft.com/office/drawing/2010/main"/>
                      </a:ext>
                    </a:extLst>
                  </pic:spPr>
                </pic:pic>
              </a:graphicData>
            </a:graphic>
          </wp:inline>
        </w:drawing>
      </w:r>
    </w:p>
    <w:p w14:paraId="41596D3C" w14:textId="6B7C21AE" w:rsidR="0A209988" w:rsidRPr="00EC0161" w:rsidRDefault="00333A87" w:rsidP="05769B3A">
      <w:pPr>
        <w:pStyle w:val="Caption"/>
        <w:ind w:left="360"/>
        <w:jc w:val="both"/>
        <w:rPr>
          <w:rFonts w:asciiTheme="minorHAnsi" w:hAnsiTheme="minorHAnsi" w:cstheme="minorBidi"/>
          <w:sz w:val="20"/>
          <w:szCs w:val="20"/>
        </w:rPr>
      </w:pPr>
      <w:bookmarkStart w:id="142" w:name="_Ref116897933"/>
      <w:r w:rsidRPr="00EC0161">
        <w:rPr>
          <w:rFonts w:asciiTheme="minorHAnsi" w:hAnsiTheme="minorHAnsi" w:cstheme="minorBidi"/>
          <w:sz w:val="20"/>
          <w:szCs w:val="20"/>
        </w:rPr>
        <w:t xml:space="preserve">Exhibit </w:t>
      </w:r>
      <w:r w:rsidR="00365EBE" w:rsidRPr="00EC0161">
        <w:rPr>
          <w:rFonts w:asciiTheme="minorHAnsi" w:hAnsiTheme="minorHAnsi" w:cstheme="minorBidi"/>
          <w:sz w:val="20"/>
          <w:szCs w:val="20"/>
        </w:rPr>
        <w:fldChar w:fldCharType="begin"/>
      </w:r>
      <w:r w:rsidR="00365EBE" w:rsidRPr="00EC0161">
        <w:rPr>
          <w:rFonts w:asciiTheme="minorHAnsi" w:hAnsiTheme="minorHAnsi" w:cstheme="minorBidi"/>
          <w:sz w:val="20"/>
          <w:szCs w:val="20"/>
        </w:rPr>
        <w:instrText>SEQ Figure \* ARABIC</w:instrText>
      </w:r>
      <w:r w:rsidR="00365EBE" w:rsidRPr="00EC0161">
        <w:rPr>
          <w:rFonts w:asciiTheme="minorHAnsi" w:hAnsiTheme="minorHAnsi" w:cstheme="minorBidi"/>
          <w:sz w:val="20"/>
          <w:szCs w:val="20"/>
        </w:rPr>
        <w:fldChar w:fldCharType="separate"/>
      </w:r>
      <w:r w:rsidR="00643216" w:rsidRPr="00EC0161">
        <w:rPr>
          <w:rFonts w:asciiTheme="minorHAnsi" w:hAnsiTheme="minorHAnsi" w:cstheme="minorBidi"/>
          <w:sz w:val="20"/>
          <w:szCs w:val="20"/>
        </w:rPr>
        <w:t>7</w:t>
      </w:r>
      <w:r w:rsidR="00365EBE" w:rsidRPr="00EC0161">
        <w:rPr>
          <w:rFonts w:asciiTheme="minorHAnsi" w:hAnsiTheme="minorHAnsi" w:cstheme="minorBidi"/>
          <w:sz w:val="20"/>
          <w:szCs w:val="20"/>
        </w:rPr>
        <w:fldChar w:fldCharType="end"/>
      </w:r>
      <w:bookmarkEnd w:id="142"/>
      <w:r w:rsidR="00365EBE" w:rsidRPr="00EC0161">
        <w:rPr>
          <w:rFonts w:asciiTheme="minorHAnsi" w:hAnsiTheme="minorHAnsi" w:cstheme="minorBidi"/>
          <w:sz w:val="20"/>
          <w:szCs w:val="20"/>
        </w:rPr>
        <w:t xml:space="preserve">: Possible </w:t>
      </w:r>
      <w:r w:rsidR="05769B3A" w:rsidRPr="00EC0161">
        <w:rPr>
          <w:rFonts w:asciiTheme="minorHAnsi" w:hAnsiTheme="minorHAnsi" w:cstheme="minorBidi"/>
          <w:sz w:val="20"/>
          <w:szCs w:val="20"/>
        </w:rPr>
        <w:t>Account</w:t>
      </w:r>
      <w:r w:rsidR="00365EBE" w:rsidRPr="00EC0161">
        <w:rPr>
          <w:rFonts w:asciiTheme="minorHAnsi" w:hAnsiTheme="minorHAnsi" w:cstheme="minorBidi"/>
          <w:sz w:val="20"/>
          <w:szCs w:val="20"/>
        </w:rPr>
        <w:t xml:space="preserve"> </w:t>
      </w:r>
      <w:r w:rsidR="22A3F557" w:rsidRPr="00EC0161">
        <w:rPr>
          <w:rFonts w:asciiTheme="minorHAnsi" w:hAnsiTheme="minorHAnsi" w:cstheme="minorBidi"/>
          <w:sz w:val="20"/>
          <w:szCs w:val="20"/>
        </w:rPr>
        <w:t>Statuses</w:t>
      </w:r>
    </w:p>
    <w:p w14:paraId="5B9507E4" w14:textId="37F05991" w:rsidR="002F7101" w:rsidRDefault="40F8587F" w:rsidP="000649EA">
      <w:pPr>
        <w:pStyle w:val="Heading2"/>
      </w:pPr>
      <w:bookmarkStart w:id="143" w:name="_Setting_up_a"/>
      <w:bookmarkStart w:id="144" w:name="_Toc981589192"/>
      <w:bookmarkStart w:id="145" w:name="_Toc1891540803"/>
      <w:bookmarkStart w:id="146" w:name="_Toc1928216280"/>
      <w:bookmarkStart w:id="147" w:name="_Toc1850623229"/>
      <w:bookmarkStart w:id="148" w:name="_Ref120959693"/>
      <w:bookmarkStart w:id="149" w:name="_Ref96233183"/>
      <w:bookmarkStart w:id="150" w:name="_Toc1176550965"/>
      <w:bookmarkStart w:id="151" w:name="_Toc1440205052"/>
      <w:bookmarkStart w:id="152" w:name="_Toc122450429"/>
      <w:bookmarkEnd w:id="143"/>
      <w:r>
        <w:t>Setting up a Company in the Regi</w:t>
      </w:r>
      <w:r w:rsidR="00FF091C">
        <w:t>s</w:t>
      </w:r>
      <w:r>
        <w:t>try</w:t>
      </w:r>
      <w:bookmarkEnd w:id="144"/>
      <w:bookmarkEnd w:id="145"/>
      <w:bookmarkEnd w:id="146"/>
      <w:bookmarkEnd w:id="147"/>
      <w:bookmarkEnd w:id="148"/>
      <w:bookmarkEnd w:id="152"/>
    </w:p>
    <w:p w14:paraId="5A7C7EC9" w14:textId="6D342531" w:rsidR="002F7101" w:rsidRPr="003E0C03" w:rsidRDefault="40F8587F">
      <w:pPr>
        <w:pStyle w:val="ListParagraph"/>
        <w:numPr>
          <w:ilvl w:val="0"/>
          <w:numId w:val="22"/>
        </w:numPr>
        <w:jc w:val="both"/>
        <w:rPr>
          <w:rFonts w:asciiTheme="minorHAnsi" w:eastAsia="Calibri Light" w:hAnsiTheme="minorHAnsi" w:cstheme="minorBidi"/>
        </w:rPr>
      </w:pPr>
      <w:r w:rsidRPr="0159E2A6">
        <w:rPr>
          <w:rFonts w:asciiTheme="minorHAnsi" w:hAnsiTheme="minorHAnsi" w:cstheme="minorBidi"/>
        </w:rPr>
        <w:t>A legal entity</w:t>
      </w:r>
      <w:r w:rsidR="002922D7" w:rsidRPr="0159E2A6">
        <w:rPr>
          <w:rFonts w:asciiTheme="minorHAnsi" w:hAnsiTheme="minorHAnsi" w:cstheme="minorBidi"/>
        </w:rPr>
        <w:t xml:space="preserve"> (i.e.</w:t>
      </w:r>
      <w:r w:rsidR="00D67865" w:rsidRPr="0159E2A6">
        <w:rPr>
          <w:rFonts w:asciiTheme="minorHAnsi" w:hAnsiTheme="minorHAnsi" w:cstheme="minorBidi"/>
        </w:rPr>
        <w:t>,</w:t>
      </w:r>
      <w:r w:rsidR="002922D7" w:rsidRPr="0159E2A6">
        <w:rPr>
          <w:rFonts w:asciiTheme="minorHAnsi" w:hAnsiTheme="minorHAnsi" w:cstheme="minorBidi"/>
        </w:rPr>
        <w:t xml:space="preserve"> company)</w:t>
      </w:r>
      <w:r w:rsidRPr="0159E2A6">
        <w:rPr>
          <w:rFonts w:asciiTheme="minorHAnsi" w:hAnsiTheme="minorHAnsi" w:cstheme="minorBidi"/>
        </w:rPr>
        <w:t xml:space="preserve"> wishing to open accounts in the </w:t>
      </w:r>
      <w:r w:rsidR="00A23526" w:rsidRPr="0159E2A6">
        <w:rPr>
          <w:rFonts w:asciiTheme="minorHAnsi" w:hAnsiTheme="minorHAnsi" w:cstheme="minorBidi"/>
        </w:rPr>
        <w:t>R</w:t>
      </w:r>
      <w:r w:rsidRPr="0159E2A6">
        <w:rPr>
          <w:rFonts w:asciiTheme="minorHAnsi" w:hAnsiTheme="minorHAnsi" w:cstheme="minorBidi"/>
        </w:rPr>
        <w:t xml:space="preserve">egistry shall submit to the </w:t>
      </w:r>
      <w:r w:rsidR="00A23526" w:rsidRPr="0159E2A6">
        <w:rPr>
          <w:rFonts w:asciiTheme="minorHAnsi" w:hAnsiTheme="minorHAnsi" w:cstheme="minorBidi"/>
        </w:rPr>
        <w:t>R</w:t>
      </w:r>
      <w:r w:rsidRPr="0159E2A6">
        <w:rPr>
          <w:rFonts w:asciiTheme="minorHAnsi" w:hAnsiTheme="minorHAnsi" w:cstheme="minorBidi"/>
        </w:rPr>
        <w:t xml:space="preserve">egistry </w:t>
      </w:r>
      <w:r w:rsidR="00A23526" w:rsidRPr="0159E2A6">
        <w:rPr>
          <w:rFonts w:asciiTheme="minorHAnsi" w:hAnsiTheme="minorHAnsi" w:cstheme="minorBidi"/>
        </w:rPr>
        <w:t>A</w:t>
      </w:r>
      <w:r w:rsidRPr="0159E2A6">
        <w:rPr>
          <w:rFonts w:asciiTheme="minorHAnsi" w:hAnsiTheme="minorHAnsi" w:cstheme="minorBidi"/>
        </w:rPr>
        <w:t xml:space="preserve">dministrator the information set out in </w:t>
      </w:r>
      <w:r w:rsidR="00A6158C" w:rsidRPr="0159E2A6">
        <w:rPr>
          <w:rFonts w:asciiTheme="minorHAnsi" w:eastAsia="Calibri Light" w:hAnsiTheme="minorHAnsi" w:cstheme="minorBidi"/>
          <w:i/>
        </w:rPr>
        <w:fldChar w:fldCharType="begin"/>
      </w:r>
      <w:r w:rsidR="00A6158C" w:rsidRPr="75EB616C">
        <w:rPr>
          <w:rFonts w:asciiTheme="minorHAnsi" w:eastAsia="Calibri Light" w:hAnsiTheme="minorHAnsi" w:cstheme="minorBidi"/>
          <w:i/>
        </w:rPr>
        <w:instrText xml:space="preserve"> REF _Ref118196002 \h </w:instrText>
      </w:r>
      <w:r w:rsidR="003E0C03" w:rsidRPr="75EB616C">
        <w:rPr>
          <w:rFonts w:asciiTheme="minorHAnsi" w:eastAsia="Calibri Light" w:hAnsiTheme="minorHAnsi" w:cstheme="minorBidi"/>
          <w:i/>
        </w:rPr>
        <w:instrText xml:space="preserve"> \* MERGEFORMAT </w:instrText>
      </w:r>
      <w:r w:rsidR="00A6158C" w:rsidRPr="75EB616C">
        <w:rPr>
          <w:rFonts w:asciiTheme="minorHAnsi" w:eastAsia="Calibri Light" w:hAnsiTheme="minorHAnsi" w:cstheme="minorBidi"/>
          <w:i/>
        </w:rPr>
      </w:r>
      <w:r w:rsidR="00A6158C" w:rsidRPr="0159E2A6">
        <w:rPr>
          <w:rFonts w:asciiTheme="minorHAnsi" w:eastAsia="Calibri Light" w:hAnsiTheme="minorHAnsi" w:cstheme="minorBidi"/>
          <w:i/>
        </w:rPr>
        <w:fldChar w:fldCharType="separate"/>
      </w:r>
      <w:r w:rsidR="00D249AA" w:rsidRPr="75EB616C">
        <w:rPr>
          <w:rFonts w:asciiTheme="minorHAnsi" w:hAnsiTheme="minorHAnsi" w:cstheme="minorBidi"/>
          <w:i/>
        </w:rPr>
        <w:t xml:space="preserve">Annex A: Information to Be Provided for Establishing a Company in the </w:t>
      </w:r>
      <w:r w:rsidR="003E0C03" w:rsidRPr="002D0ECE" w:rsidDel="00D249AA">
        <w:rPr>
          <w:rFonts w:asciiTheme="minorHAnsi" w:hAnsiTheme="minorHAnsi" w:cstheme="minorBidi"/>
          <w:i/>
        </w:rPr>
        <w:t>Registry</w:t>
      </w:r>
      <w:r w:rsidR="00A6158C" w:rsidRPr="0159E2A6">
        <w:rPr>
          <w:rFonts w:asciiTheme="minorHAnsi" w:eastAsia="Calibri Light" w:hAnsiTheme="minorHAnsi" w:cstheme="minorBidi"/>
          <w:i/>
        </w:rPr>
        <w:fldChar w:fldCharType="end"/>
      </w:r>
      <w:r w:rsidR="003678A8" w:rsidRPr="0159E2A6">
        <w:rPr>
          <w:rFonts w:asciiTheme="minorHAnsi" w:eastAsia="Calibri Light" w:hAnsiTheme="minorHAnsi" w:cstheme="minorBidi"/>
        </w:rPr>
        <w:t xml:space="preserve">, </w:t>
      </w:r>
      <w:r w:rsidRPr="0159E2A6">
        <w:rPr>
          <w:rFonts w:asciiTheme="minorHAnsi" w:eastAsia="Calibri Light" w:hAnsiTheme="minorHAnsi" w:cstheme="minorBidi"/>
        </w:rPr>
        <w:t>and</w:t>
      </w:r>
      <w:r w:rsidR="00E57DEF" w:rsidRPr="0159E2A6">
        <w:rPr>
          <w:rFonts w:asciiTheme="minorHAnsi" w:eastAsia="Calibri Light" w:hAnsiTheme="minorHAnsi" w:cstheme="minorBidi"/>
        </w:rPr>
        <w:t>,</w:t>
      </w:r>
      <w:r w:rsidRPr="0159E2A6">
        <w:rPr>
          <w:rFonts w:asciiTheme="minorHAnsi" w:eastAsia="Calibri Light" w:hAnsiTheme="minorHAnsi" w:cstheme="minorBidi"/>
        </w:rPr>
        <w:t xml:space="preserve"> with respect to the company representative(s), </w:t>
      </w:r>
      <w:r w:rsidR="00AE0051" w:rsidRPr="0159E2A6">
        <w:rPr>
          <w:rFonts w:asciiTheme="minorHAnsi" w:eastAsia="Calibri Light" w:hAnsiTheme="minorHAnsi" w:cstheme="minorBidi"/>
        </w:rPr>
        <w:t xml:space="preserve">shall </w:t>
      </w:r>
      <w:r w:rsidRPr="0159E2A6">
        <w:rPr>
          <w:rFonts w:asciiTheme="minorHAnsi" w:eastAsia="Calibri Light" w:hAnsiTheme="minorHAnsi" w:cstheme="minorBidi"/>
        </w:rPr>
        <w:t xml:space="preserve">provide the information set out in </w:t>
      </w:r>
      <w:r w:rsidR="003678A8" w:rsidRPr="0159E2A6">
        <w:rPr>
          <w:rFonts w:asciiTheme="minorHAnsi" w:eastAsia="Calibri Light" w:hAnsiTheme="minorHAnsi" w:cstheme="minorBidi"/>
        </w:rPr>
        <w:fldChar w:fldCharType="begin"/>
      </w:r>
      <w:r w:rsidR="003678A8" w:rsidRPr="0159E2A6">
        <w:rPr>
          <w:rFonts w:asciiTheme="minorHAnsi" w:eastAsia="Calibri Light" w:hAnsiTheme="minorHAnsi" w:cstheme="minorBidi"/>
        </w:rPr>
        <w:instrText xml:space="preserve"> REF _Ref118196022 \h </w:instrText>
      </w:r>
      <w:r w:rsidR="003E0C03" w:rsidRPr="0159E2A6">
        <w:rPr>
          <w:rFonts w:asciiTheme="minorHAnsi" w:eastAsia="Calibri Light" w:hAnsiTheme="minorHAnsi" w:cstheme="minorBidi"/>
        </w:rPr>
        <w:instrText xml:space="preserve"> \* MERGEFORMAT </w:instrText>
      </w:r>
      <w:r w:rsidR="003678A8" w:rsidRPr="0159E2A6">
        <w:rPr>
          <w:rFonts w:asciiTheme="minorHAnsi" w:eastAsia="Calibri Light" w:hAnsiTheme="minorHAnsi" w:cstheme="minorBidi"/>
        </w:rPr>
      </w:r>
      <w:r w:rsidR="003678A8" w:rsidRPr="0159E2A6">
        <w:rPr>
          <w:rFonts w:asciiTheme="minorHAnsi" w:eastAsia="Calibri Light" w:hAnsiTheme="minorHAnsi" w:cstheme="minorBidi"/>
        </w:rPr>
        <w:fldChar w:fldCharType="separate"/>
      </w:r>
      <w:r w:rsidR="00D249AA" w:rsidRPr="3BDE6397">
        <w:rPr>
          <w:rFonts w:asciiTheme="minorHAnsi" w:hAnsiTheme="minorHAnsi" w:cstheme="minorBidi"/>
          <w:i/>
        </w:rPr>
        <w:t xml:space="preserve">Annex B: Company Representatives and Authorized </w:t>
      </w:r>
      <w:r w:rsidR="003E0C03" w:rsidRPr="3BDE6397" w:rsidDel="00D249AA">
        <w:rPr>
          <w:rFonts w:asciiTheme="minorHAnsi" w:hAnsiTheme="minorHAnsi" w:cstheme="minorBidi"/>
          <w:i/>
        </w:rPr>
        <w:t>Representatives</w:t>
      </w:r>
      <w:r w:rsidR="003678A8" w:rsidRPr="0159E2A6">
        <w:rPr>
          <w:rFonts w:asciiTheme="minorHAnsi" w:eastAsia="Calibri Light" w:hAnsiTheme="minorHAnsi" w:cstheme="minorBidi"/>
        </w:rPr>
        <w:fldChar w:fldCharType="end"/>
      </w:r>
      <w:r w:rsidR="003678A8" w:rsidRPr="0159E2A6">
        <w:rPr>
          <w:rFonts w:asciiTheme="minorHAnsi" w:eastAsia="Calibri Light" w:hAnsiTheme="minorHAnsi" w:cstheme="minorBidi"/>
        </w:rPr>
        <w:t xml:space="preserve">. </w:t>
      </w:r>
    </w:p>
    <w:p w14:paraId="57A3BB63" w14:textId="2ED2102D" w:rsidR="002F7101" w:rsidRDefault="1DFC9F59" w:rsidP="1DFC9F59">
      <w:pPr>
        <w:pStyle w:val="ListParagraph"/>
        <w:numPr>
          <w:ilvl w:val="0"/>
          <w:numId w:val="22"/>
        </w:numPr>
        <w:jc w:val="both"/>
        <w:rPr>
          <w:rFonts w:asciiTheme="minorHAnsi" w:hAnsiTheme="minorHAnsi" w:cstheme="minorBidi"/>
        </w:rPr>
      </w:pPr>
      <w:r w:rsidRPr="1DFC9F59">
        <w:rPr>
          <w:rFonts w:asciiTheme="minorHAnsi" w:hAnsiTheme="minorHAnsi" w:cstheme="minorBidi"/>
        </w:rPr>
        <w:t xml:space="preserve">The company representative (CR) is a natural person nominated by the prospective account holder (i.e., company) to manage accounts and authorized representatives on behalf of the legal entity holding the account. CRs will not have the right to see account holdings or initiate transactions. Every company shall have at least one CR. A CR can also be nominated as the authorized representative of one or more accounts belonging to </w:t>
      </w:r>
      <w:r w:rsidR="7266778E" w:rsidRPr="7266778E">
        <w:rPr>
          <w:rFonts w:asciiTheme="minorHAnsi" w:hAnsiTheme="minorHAnsi" w:cstheme="minorBidi"/>
        </w:rPr>
        <w:t xml:space="preserve">the </w:t>
      </w:r>
      <w:r w:rsidRPr="1DFC9F59">
        <w:rPr>
          <w:rFonts w:asciiTheme="minorHAnsi" w:hAnsiTheme="minorHAnsi" w:cstheme="minorBidi"/>
        </w:rPr>
        <w:t>legal entity represented by the CR.</w:t>
      </w:r>
    </w:p>
    <w:p w14:paraId="2C0B90F1" w14:textId="3DA0673D" w:rsidR="003678A8" w:rsidRPr="001B2DBE" w:rsidRDefault="587390D7">
      <w:pPr>
        <w:pStyle w:val="ListParagraph"/>
        <w:numPr>
          <w:ilvl w:val="0"/>
          <w:numId w:val="22"/>
        </w:numPr>
        <w:jc w:val="both"/>
        <w:rPr>
          <w:rFonts w:asciiTheme="minorHAnsi" w:hAnsiTheme="minorHAnsi" w:cstheme="minorBidi"/>
        </w:rPr>
      </w:pPr>
      <w:r w:rsidRPr="587390D7">
        <w:rPr>
          <w:rFonts w:asciiTheme="minorHAnsi" w:hAnsiTheme="minorHAnsi" w:cstheme="minorBidi"/>
        </w:rPr>
        <w:t xml:space="preserve">When setting up a company, the CR </w:t>
      </w:r>
      <w:r w:rsidR="003E0C03">
        <w:rPr>
          <w:rFonts w:asciiTheme="minorHAnsi" w:hAnsiTheme="minorHAnsi" w:cstheme="minorBidi"/>
        </w:rPr>
        <w:t>will</w:t>
      </w:r>
      <w:r w:rsidRPr="587390D7">
        <w:rPr>
          <w:rFonts w:asciiTheme="minorHAnsi" w:hAnsiTheme="minorHAnsi" w:cstheme="minorBidi"/>
        </w:rPr>
        <w:t xml:space="preserve"> also </w:t>
      </w:r>
      <w:r w:rsidRPr="21308FEC">
        <w:rPr>
          <w:rFonts w:asciiTheme="minorHAnsi" w:hAnsiTheme="minorHAnsi" w:cstheme="minorBidi"/>
        </w:rPr>
        <w:t>be required by the Registry Administrator to sign</w:t>
      </w:r>
      <w:r w:rsidR="00AE70EF" w:rsidRPr="21308FEC">
        <w:rPr>
          <w:rFonts w:asciiTheme="minorHAnsi" w:hAnsiTheme="minorHAnsi" w:cstheme="minorBidi"/>
        </w:rPr>
        <w:t xml:space="preserve"> the</w:t>
      </w:r>
      <w:r w:rsidRPr="21308FEC">
        <w:rPr>
          <w:rFonts w:asciiTheme="minorHAnsi" w:hAnsiTheme="minorHAnsi" w:cstheme="minorBidi"/>
        </w:rPr>
        <w:t xml:space="preserve"> Terms and Conditions of Use, which shall cover</w:t>
      </w:r>
      <w:r w:rsidR="000922A0" w:rsidRPr="21308FEC">
        <w:rPr>
          <w:rFonts w:asciiTheme="minorHAnsi" w:hAnsiTheme="minorHAnsi" w:cstheme="minorBidi"/>
        </w:rPr>
        <w:t>,</w:t>
      </w:r>
      <w:r w:rsidRPr="21308FEC">
        <w:rPr>
          <w:rFonts w:asciiTheme="minorHAnsi" w:hAnsiTheme="minorHAnsi" w:cstheme="minorBidi"/>
        </w:rPr>
        <w:t xml:space="preserve"> </w:t>
      </w:r>
      <w:r w:rsidRPr="67239216">
        <w:rPr>
          <w:rFonts w:asciiTheme="minorHAnsi" w:hAnsiTheme="minorHAnsi" w:cstheme="minorBidi"/>
        </w:rPr>
        <w:t>inter alia</w:t>
      </w:r>
      <w:r w:rsidR="000922A0" w:rsidRPr="21308FEC">
        <w:rPr>
          <w:rFonts w:asciiTheme="minorHAnsi" w:hAnsiTheme="minorHAnsi" w:cstheme="minorBidi"/>
        </w:rPr>
        <w:t>,</w:t>
      </w:r>
      <w:r w:rsidRPr="21308FEC">
        <w:rPr>
          <w:rFonts w:asciiTheme="minorHAnsi" w:hAnsiTheme="minorHAnsi" w:cstheme="minorBidi"/>
          <w:i/>
        </w:rPr>
        <w:t xml:space="preserve"> </w:t>
      </w:r>
      <w:r w:rsidRPr="21308FEC">
        <w:rPr>
          <w:rFonts w:asciiTheme="minorHAnsi" w:hAnsiTheme="minorHAnsi" w:cstheme="minorBidi"/>
        </w:rPr>
        <w:t xml:space="preserve">the following: </w:t>
      </w:r>
    </w:p>
    <w:p w14:paraId="70BEDE04" w14:textId="4725E1DB" w:rsidR="587390D7" w:rsidRDefault="587390D7">
      <w:pPr>
        <w:pStyle w:val="ListParagraph"/>
        <w:numPr>
          <w:ilvl w:val="1"/>
          <w:numId w:val="13"/>
        </w:numPr>
        <w:jc w:val="both"/>
        <w:rPr>
          <w:rFonts w:asciiTheme="minorHAnsi" w:hAnsiTheme="minorHAnsi" w:cstheme="minorBidi"/>
        </w:rPr>
      </w:pPr>
      <w:r w:rsidRPr="587390D7">
        <w:rPr>
          <w:rFonts w:asciiTheme="minorHAnsi" w:hAnsiTheme="minorHAnsi" w:cstheme="minorBidi"/>
        </w:rPr>
        <w:t>Help</w:t>
      </w:r>
      <w:r w:rsidR="00546D9F">
        <w:rPr>
          <w:rFonts w:asciiTheme="minorHAnsi" w:hAnsiTheme="minorHAnsi" w:cstheme="minorBidi"/>
        </w:rPr>
        <w:t xml:space="preserve"> </w:t>
      </w:r>
      <w:r w:rsidRPr="587390D7">
        <w:rPr>
          <w:rFonts w:asciiTheme="minorHAnsi" w:hAnsiTheme="minorHAnsi" w:cstheme="minorBidi"/>
        </w:rPr>
        <w:t>desk availability times and process completion times</w:t>
      </w:r>
    </w:p>
    <w:p w14:paraId="52C43F12" w14:textId="0672E03E" w:rsidR="003678A8" w:rsidRPr="001B2DBE" w:rsidRDefault="1D3E5931">
      <w:pPr>
        <w:pStyle w:val="ListParagraph"/>
        <w:numPr>
          <w:ilvl w:val="1"/>
          <w:numId w:val="13"/>
        </w:numPr>
        <w:jc w:val="both"/>
        <w:rPr>
          <w:rFonts w:asciiTheme="minorHAnsi" w:hAnsiTheme="minorHAnsi" w:cstheme="minorHAnsi"/>
        </w:rPr>
      </w:pPr>
      <w:r w:rsidRPr="1D3E5931">
        <w:rPr>
          <w:rFonts w:asciiTheme="minorHAnsi" w:hAnsiTheme="minorHAnsi" w:cstheme="minorBidi"/>
        </w:rPr>
        <w:t>The terms and conditions regarding any registry fees for establishing and maintaining accounts</w:t>
      </w:r>
      <w:r w:rsidR="003E0C03">
        <w:rPr>
          <w:rFonts w:asciiTheme="minorHAnsi" w:hAnsiTheme="minorHAnsi" w:cstheme="minorBidi"/>
        </w:rPr>
        <w:t xml:space="preserve"> and carrying out transactions</w:t>
      </w:r>
    </w:p>
    <w:p w14:paraId="4DB4875B" w14:textId="6FFAE011" w:rsidR="003678A8" w:rsidRPr="001B2DBE" w:rsidRDefault="111CB5D6">
      <w:pPr>
        <w:pStyle w:val="ListParagraph"/>
        <w:numPr>
          <w:ilvl w:val="1"/>
          <w:numId w:val="13"/>
        </w:numPr>
        <w:jc w:val="both"/>
        <w:rPr>
          <w:rFonts w:asciiTheme="minorHAnsi" w:hAnsiTheme="minorHAnsi" w:cstheme="minorHAnsi"/>
        </w:rPr>
      </w:pPr>
      <w:r w:rsidRPr="111CB5D6">
        <w:rPr>
          <w:rFonts w:asciiTheme="minorHAnsi" w:hAnsiTheme="minorHAnsi" w:cstheme="minorBidi"/>
        </w:rPr>
        <w:t>Provisions relating to disputes between account holders</w:t>
      </w:r>
    </w:p>
    <w:p w14:paraId="18C92D32" w14:textId="0BEAEE36" w:rsidR="111CB5D6" w:rsidRDefault="1D3E5931">
      <w:pPr>
        <w:pStyle w:val="ListParagraph"/>
        <w:numPr>
          <w:ilvl w:val="1"/>
          <w:numId w:val="13"/>
        </w:numPr>
        <w:jc w:val="both"/>
        <w:rPr>
          <w:rFonts w:asciiTheme="minorHAnsi" w:hAnsiTheme="minorHAnsi" w:cstheme="minorBidi"/>
        </w:rPr>
      </w:pPr>
      <w:r w:rsidRPr="1D3E5931">
        <w:rPr>
          <w:rFonts w:asciiTheme="minorHAnsi" w:hAnsiTheme="minorHAnsi" w:cstheme="minorBidi"/>
        </w:rPr>
        <w:t xml:space="preserve">Provisions relating to conflicts of </w:t>
      </w:r>
      <w:r w:rsidR="38463174" w:rsidRPr="38463174">
        <w:rPr>
          <w:rFonts w:asciiTheme="minorHAnsi" w:hAnsiTheme="minorHAnsi" w:cstheme="minorBidi"/>
        </w:rPr>
        <w:t>interest</w:t>
      </w:r>
      <w:r w:rsidRPr="1D3E5931">
        <w:rPr>
          <w:rFonts w:asciiTheme="minorHAnsi" w:hAnsiTheme="minorHAnsi" w:cstheme="minorBidi"/>
        </w:rPr>
        <w:t xml:space="preserve"> between certification bodies and account holders</w:t>
      </w:r>
    </w:p>
    <w:p w14:paraId="21B98487" w14:textId="732F130D" w:rsidR="003678A8" w:rsidRPr="001B2DBE" w:rsidRDefault="1D3E5931">
      <w:pPr>
        <w:pStyle w:val="ListParagraph"/>
        <w:numPr>
          <w:ilvl w:val="1"/>
          <w:numId w:val="13"/>
        </w:numPr>
        <w:jc w:val="both"/>
        <w:rPr>
          <w:rFonts w:asciiTheme="minorHAnsi" w:hAnsiTheme="minorHAnsi" w:cstheme="minorHAnsi"/>
        </w:rPr>
      </w:pPr>
      <w:r w:rsidRPr="1D3E5931">
        <w:rPr>
          <w:rFonts w:asciiTheme="minorHAnsi" w:hAnsiTheme="minorHAnsi" w:cstheme="minorBidi"/>
        </w:rPr>
        <w:t>Changes to Terms and Conditions as required by changes to this Rulebook or other legal changes</w:t>
      </w:r>
    </w:p>
    <w:p w14:paraId="651DFA0B" w14:textId="20E4C14A" w:rsidR="003678A8" w:rsidRDefault="1D3E5931">
      <w:pPr>
        <w:pStyle w:val="ListParagraph"/>
        <w:numPr>
          <w:ilvl w:val="1"/>
          <w:numId w:val="13"/>
        </w:numPr>
        <w:jc w:val="both"/>
        <w:rPr>
          <w:rFonts w:asciiTheme="minorHAnsi" w:hAnsiTheme="minorHAnsi" w:cstheme="minorBidi"/>
        </w:rPr>
      </w:pPr>
      <w:r w:rsidRPr="1D3E5931">
        <w:rPr>
          <w:rFonts w:asciiTheme="minorHAnsi" w:hAnsiTheme="minorHAnsi" w:cstheme="minorBidi"/>
        </w:rPr>
        <w:t xml:space="preserve">Limitations of liability for the </w:t>
      </w:r>
      <w:r w:rsidR="7F2C2C48" w:rsidRPr="7F2C2C48">
        <w:rPr>
          <w:rFonts w:asciiTheme="minorHAnsi" w:hAnsiTheme="minorHAnsi" w:cstheme="minorBidi"/>
        </w:rPr>
        <w:t>Registry</w:t>
      </w:r>
      <w:r w:rsidRPr="1D3E5931">
        <w:rPr>
          <w:rFonts w:asciiTheme="minorHAnsi" w:hAnsiTheme="minorHAnsi" w:cstheme="minorBidi"/>
        </w:rPr>
        <w:t xml:space="preserve"> </w:t>
      </w:r>
      <w:r w:rsidR="38463174" w:rsidRPr="38463174">
        <w:rPr>
          <w:rFonts w:asciiTheme="minorHAnsi" w:hAnsiTheme="minorHAnsi" w:cstheme="minorBidi"/>
        </w:rPr>
        <w:t>Administrator</w:t>
      </w:r>
      <w:r w:rsidRPr="1D3E5931">
        <w:rPr>
          <w:rFonts w:asciiTheme="minorHAnsi" w:hAnsiTheme="minorHAnsi" w:cstheme="minorBidi"/>
        </w:rPr>
        <w:t xml:space="preserve"> and the account holder</w:t>
      </w:r>
    </w:p>
    <w:p w14:paraId="3784222E" w14:textId="37DFF151" w:rsidR="00785100" w:rsidRPr="00785100" w:rsidRDefault="1D3E5931" w:rsidP="00785100">
      <w:pPr>
        <w:pStyle w:val="ListParagraph"/>
        <w:numPr>
          <w:ilvl w:val="0"/>
          <w:numId w:val="22"/>
        </w:numPr>
        <w:spacing w:line="259" w:lineRule="auto"/>
        <w:jc w:val="both"/>
        <w:rPr>
          <w:rFonts w:asciiTheme="minorHAnsi" w:hAnsiTheme="minorHAnsi" w:cstheme="minorBidi"/>
        </w:rPr>
      </w:pPr>
      <w:r w:rsidRPr="1D3E5931">
        <w:rPr>
          <w:rFonts w:asciiTheme="minorHAnsi" w:hAnsiTheme="minorHAnsi" w:cstheme="minorBidi"/>
        </w:rPr>
        <w:t>One account holder</w:t>
      </w:r>
      <w:r w:rsidR="00EC481E">
        <w:rPr>
          <w:rFonts w:asciiTheme="minorHAnsi" w:hAnsiTheme="minorHAnsi" w:cstheme="minorBidi"/>
        </w:rPr>
        <w:t xml:space="preserve"> </w:t>
      </w:r>
      <w:r w:rsidRPr="1D3E5931">
        <w:rPr>
          <w:rFonts w:asciiTheme="minorHAnsi" w:hAnsiTheme="minorHAnsi" w:cstheme="minorBidi"/>
        </w:rPr>
        <w:t>may hold multiple accounts, but one account shall have only one account holder. Account holding is not transferable.</w:t>
      </w:r>
    </w:p>
    <w:p w14:paraId="3931AC0C" w14:textId="2E4895ED" w:rsidR="0D2DB8B4" w:rsidRDefault="0D2DB8B4" w:rsidP="0D2DB8B4">
      <w:pPr>
        <w:pStyle w:val="ListParagraph"/>
        <w:numPr>
          <w:ilvl w:val="0"/>
          <w:numId w:val="22"/>
        </w:numPr>
        <w:spacing w:line="259" w:lineRule="auto"/>
        <w:jc w:val="both"/>
        <w:rPr>
          <w:rFonts w:asciiTheme="minorHAnsi" w:hAnsiTheme="minorHAnsi" w:cstheme="minorBidi"/>
        </w:rPr>
      </w:pPr>
      <w:r w:rsidRPr="0D2DB8B4">
        <w:rPr>
          <w:rFonts w:asciiTheme="minorHAnsi" w:hAnsiTheme="minorHAnsi" w:cstheme="minorBidi"/>
        </w:rPr>
        <w:t>Each company will be identified with a unique company identifier.</w:t>
      </w:r>
    </w:p>
    <w:p w14:paraId="30BDC3F9" w14:textId="04F74CAF" w:rsidR="0D2DB8B4" w:rsidRDefault="0D2DB8B4" w:rsidP="38463174">
      <w:pPr>
        <w:ind w:left="720"/>
        <w:jc w:val="both"/>
        <w:rPr>
          <w:rFonts w:asciiTheme="minorHAnsi" w:hAnsiTheme="minorHAnsi" w:cstheme="minorBidi"/>
        </w:rPr>
      </w:pPr>
    </w:p>
    <w:p w14:paraId="14534146" w14:textId="77777777" w:rsidR="00785100" w:rsidRDefault="00785100" w:rsidP="00785100">
      <w:pPr>
        <w:pStyle w:val="Heading2"/>
      </w:pPr>
      <w:bookmarkStart w:id="153" w:name="_Ref96233970"/>
      <w:bookmarkStart w:id="154" w:name="_Toc783901765"/>
      <w:bookmarkStart w:id="155" w:name="_Toc2017379375"/>
      <w:bookmarkStart w:id="156" w:name="_Toc470520023"/>
      <w:bookmarkStart w:id="157" w:name="_Toc1755454203"/>
      <w:bookmarkStart w:id="158" w:name="_Toc78846917"/>
      <w:bookmarkStart w:id="159" w:name="_Toc2114228620"/>
      <w:bookmarkStart w:id="160" w:name="_Toc122450430"/>
      <w:r>
        <w:lastRenderedPageBreak/>
        <w:t>Opening Fuel Provider Holding Accounts</w:t>
      </w:r>
      <w:bookmarkEnd w:id="153"/>
      <w:bookmarkEnd w:id="154"/>
      <w:bookmarkEnd w:id="155"/>
      <w:bookmarkEnd w:id="156"/>
      <w:bookmarkEnd w:id="157"/>
      <w:bookmarkEnd w:id="158"/>
      <w:bookmarkEnd w:id="159"/>
      <w:bookmarkEnd w:id="160"/>
    </w:p>
    <w:p w14:paraId="58FBE1AF" w14:textId="1F67C775" w:rsidR="00785100" w:rsidRPr="001B2DBE" w:rsidRDefault="00785100" w:rsidP="00785100">
      <w:pPr>
        <w:pStyle w:val="ListParagraph"/>
        <w:numPr>
          <w:ilvl w:val="0"/>
          <w:numId w:val="28"/>
        </w:numPr>
        <w:jc w:val="both"/>
        <w:rPr>
          <w:rFonts w:asciiTheme="minorHAnsi" w:hAnsiTheme="minorHAnsi" w:cstheme="minorBidi"/>
          <w:color w:val="000000" w:themeColor="text1"/>
        </w:rPr>
      </w:pPr>
      <w:r w:rsidRPr="38463174">
        <w:rPr>
          <w:rFonts w:asciiTheme="minorHAnsi" w:hAnsiTheme="minorHAnsi" w:cstheme="minorBidi"/>
        </w:rPr>
        <w:t>A fuel provider may request the opening of a</w:t>
      </w:r>
      <w:r w:rsidR="006046FC" w:rsidRPr="38463174">
        <w:rPr>
          <w:rFonts w:asciiTheme="minorHAnsi" w:hAnsiTheme="minorHAnsi" w:cstheme="minorBidi"/>
        </w:rPr>
        <w:t>n</w:t>
      </w:r>
      <w:r w:rsidRPr="38463174">
        <w:rPr>
          <w:rFonts w:asciiTheme="minorHAnsi" w:hAnsiTheme="minorHAnsi" w:cstheme="minorBidi"/>
        </w:rPr>
        <w:t xml:space="preserve"> FPHA from the </w:t>
      </w:r>
      <w:r w:rsidR="38463174" w:rsidRPr="38463174">
        <w:rPr>
          <w:rFonts w:asciiTheme="minorHAnsi" w:hAnsiTheme="minorHAnsi" w:cstheme="minorBidi"/>
        </w:rPr>
        <w:t>Registry Administrator</w:t>
      </w:r>
      <w:r w:rsidRPr="38463174">
        <w:rPr>
          <w:rFonts w:asciiTheme="minorHAnsi" w:hAnsiTheme="minorHAnsi" w:cstheme="minorBidi"/>
        </w:rPr>
        <w:t xml:space="preserve"> by providing</w:t>
      </w:r>
      <w:r w:rsidRPr="38463174">
        <w:rPr>
          <w:rFonts w:asciiTheme="minorHAnsi" w:hAnsiTheme="minorHAnsi" w:cstheme="minorBidi"/>
          <w:lang w:val="hu-HU"/>
        </w:rPr>
        <w:t>:</w:t>
      </w:r>
    </w:p>
    <w:p w14:paraId="2B245F66" w14:textId="3487D041" w:rsidR="00520958" w:rsidRPr="00520958" w:rsidRDefault="38463174" w:rsidP="1DFC9F59">
      <w:pPr>
        <w:pStyle w:val="ListParagraph"/>
        <w:numPr>
          <w:ilvl w:val="1"/>
          <w:numId w:val="28"/>
        </w:numPr>
        <w:jc w:val="both"/>
        <w:rPr>
          <w:rFonts w:asciiTheme="minorHAnsi" w:hAnsiTheme="minorHAnsi" w:cstheme="minorBidi"/>
          <w:color w:val="000000" w:themeColor="text1"/>
          <w:lang w:val="en-GB"/>
        </w:rPr>
      </w:pPr>
      <w:r w:rsidRPr="38463174">
        <w:rPr>
          <w:rFonts w:asciiTheme="minorHAnsi" w:hAnsiTheme="minorHAnsi" w:cstheme="minorBidi"/>
          <w:color w:val="000000" w:themeColor="text1"/>
          <w:lang w:val="en-GB"/>
        </w:rPr>
        <w:t>Proof</w:t>
      </w:r>
      <w:r w:rsidR="1DFC9F59" w:rsidRPr="1DFC9F59">
        <w:rPr>
          <w:rFonts w:asciiTheme="minorHAnsi" w:hAnsiTheme="minorHAnsi" w:cstheme="minorBidi"/>
          <w:color w:val="000000" w:themeColor="text1"/>
          <w:lang w:val="en-GB"/>
        </w:rPr>
        <w:t xml:space="preserve"> of an active RSB trader certification</w:t>
      </w:r>
    </w:p>
    <w:p w14:paraId="520DECCF" w14:textId="382C7923" w:rsidR="00785100" w:rsidRPr="003B7B67" w:rsidRDefault="38463174" w:rsidP="00785100">
      <w:pPr>
        <w:pStyle w:val="ListParagraph"/>
        <w:numPr>
          <w:ilvl w:val="1"/>
          <w:numId w:val="28"/>
        </w:numPr>
        <w:jc w:val="both"/>
        <w:rPr>
          <w:rFonts w:asciiTheme="minorHAnsi" w:hAnsiTheme="minorHAnsi" w:cstheme="minorBidi"/>
          <w:color w:val="000000" w:themeColor="text1"/>
          <w:lang w:val="en-GB"/>
        </w:rPr>
      </w:pPr>
      <w:r w:rsidRPr="670A875A">
        <w:rPr>
          <w:rFonts w:asciiTheme="minorHAnsi" w:hAnsiTheme="minorHAnsi" w:cstheme="minorBidi"/>
          <w:color w:val="000000" w:themeColor="text1"/>
          <w:lang w:val="en-GB"/>
        </w:rPr>
        <w:t>Proof of</w:t>
      </w:r>
      <w:r w:rsidR="1F552AF6" w:rsidRPr="1DFC9F59" w:rsidDel="1DFC9F59">
        <w:rPr>
          <w:rFonts w:asciiTheme="minorHAnsi" w:hAnsiTheme="minorHAnsi" w:cstheme="minorBidi"/>
          <w:color w:val="000000" w:themeColor="text1"/>
          <w:lang w:val="en-GB"/>
        </w:rPr>
        <w:t xml:space="preserve"> </w:t>
      </w:r>
      <w:r w:rsidR="1DFC9F59" w:rsidRPr="1DFC9F59">
        <w:rPr>
          <w:rFonts w:asciiTheme="minorHAnsi" w:hAnsiTheme="minorHAnsi" w:cstheme="minorBidi"/>
          <w:color w:val="000000" w:themeColor="text1"/>
          <w:lang w:val="en-GB"/>
        </w:rPr>
        <w:t xml:space="preserve">ownership of fuel whose supply chain is certified </w:t>
      </w:r>
      <w:r w:rsidR="00785100" w:rsidRPr="1DFC9F59">
        <w:rPr>
          <w:rFonts w:asciiTheme="minorHAnsi" w:hAnsiTheme="minorHAnsi" w:cstheme="minorBidi"/>
          <w:color w:val="000000" w:themeColor="text1"/>
          <w:lang w:val="en-GB"/>
        </w:rPr>
        <w:t>to a</w:t>
      </w:r>
      <w:r w:rsidR="1DFC9F59" w:rsidRPr="1DFC9F59">
        <w:rPr>
          <w:rFonts w:asciiTheme="minorHAnsi" w:hAnsiTheme="minorHAnsi" w:cstheme="minorBidi"/>
          <w:color w:val="000000" w:themeColor="text1"/>
          <w:lang w:val="en-GB"/>
        </w:rPr>
        <w:t>n</w:t>
      </w:r>
      <w:r w:rsidR="00785100" w:rsidRPr="1DFC9F59">
        <w:rPr>
          <w:rFonts w:asciiTheme="minorHAnsi" w:hAnsiTheme="minorHAnsi" w:cstheme="minorBidi"/>
          <w:color w:val="000000" w:themeColor="text1"/>
          <w:lang w:val="en-GB"/>
        </w:rPr>
        <w:t xml:space="preserve"> SCS that is applicable for SAF</w:t>
      </w:r>
      <w:r w:rsidR="00785100" w:rsidRPr="1DFC9F59">
        <w:rPr>
          <w:rStyle w:val="FootnoteReference"/>
          <w:rFonts w:asciiTheme="minorHAnsi" w:hAnsiTheme="minorHAnsi" w:cstheme="minorBidi"/>
          <w:color w:val="000000" w:themeColor="text1"/>
          <w:lang w:val="en-GB"/>
        </w:rPr>
        <w:footnoteReference w:id="11"/>
      </w:r>
    </w:p>
    <w:p w14:paraId="7B42B329" w14:textId="2C90F56E" w:rsidR="00785100" w:rsidRPr="008E6E3C" w:rsidRDefault="1DFC9F59" w:rsidP="00785100">
      <w:pPr>
        <w:pStyle w:val="ListParagraph"/>
        <w:numPr>
          <w:ilvl w:val="1"/>
          <w:numId w:val="28"/>
        </w:numPr>
        <w:jc w:val="both"/>
        <w:rPr>
          <w:rFonts w:asciiTheme="minorHAnsi" w:hAnsiTheme="minorHAnsi" w:cstheme="minorBidi"/>
          <w:color w:val="000000" w:themeColor="text1"/>
          <w:lang w:val="en-GB"/>
        </w:rPr>
      </w:pPr>
      <w:r w:rsidRPr="1DFC9F59">
        <w:rPr>
          <w:rFonts w:asciiTheme="minorHAnsi" w:hAnsiTheme="minorHAnsi" w:cstheme="minorBidi"/>
          <w:color w:val="000000" w:themeColor="text1"/>
          <w:lang w:val="en-GB"/>
        </w:rPr>
        <w:t xml:space="preserve"> </w:t>
      </w:r>
      <w:r w:rsidR="670A875A" w:rsidRPr="670A875A">
        <w:rPr>
          <w:rFonts w:asciiTheme="minorHAnsi" w:hAnsiTheme="minorHAnsi" w:cstheme="minorBidi"/>
          <w:color w:val="000000" w:themeColor="text1"/>
          <w:lang w:val="en-GB"/>
        </w:rPr>
        <w:t>The</w:t>
      </w:r>
      <w:r w:rsidRPr="1DFC9F59">
        <w:rPr>
          <w:rFonts w:asciiTheme="minorHAnsi" w:hAnsiTheme="minorHAnsi" w:cstheme="minorBidi"/>
          <w:color w:val="000000" w:themeColor="text1"/>
          <w:lang w:val="en-GB"/>
        </w:rPr>
        <w:t xml:space="preserve"> expiry date of the certification</w:t>
      </w:r>
    </w:p>
    <w:p w14:paraId="48E036A9" w14:textId="3B65C3A1" w:rsidR="00785100" w:rsidRPr="00054963" w:rsidRDefault="00785100" w:rsidP="00785100">
      <w:pPr>
        <w:pStyle w:val="ListParagraph"/>
        <w:numPr>
          <w:ilvl w:val="0"/>
          <w:numId w:val="28"/>
        </w:numPr>
        <w:jc w:val="both"/>
        <w:rPr>
          <w:rFonts w:asciiTheme="minorHAnsi" w:hAnsiTheme="minorHAnsi" w:cstheme="minorBidi"/>
          <w:color w:val="000000" w:themeColor="text1"/>
        </w:rPr>
      </w:pPr>
      <w:r w:rsidRPr="7F2DF753">
        <w:rPr>
          <w:rFonts w:asciiTheme="minorHAnsi" w:hAnsiTheme="minorHAnsi" w:cstheme="minorBidi"/>
          <w:color w:val="000000" w:themeColor="text1"/>
        </w:rPr>
        <w:t>Multiple FPHAs can be covered by a single certification</w:t>
      </w:r>
      <w:r w:rsidR="4E577742" w:rsidRPr="4E577742">
        <w:rPr>
          <w:rFonts w:asciiTheme="minorHAnsi" w:hAnsiTheme="minorHAnsi" w:cstheme="minorBidi"/>
          <w:color w:val="000000" w:themeColor="text1"/>
        </w:rPr>
        <w:t>.</w:t>
      </w:r>
      <w:r w:rsidRPr="7F2DF753">
        <w:rPr>
          <w:rFonts w:asciiTheme="minorHAnsi" w:hAnsiTheme="minorHAnsi" w:cstheme="minorBidi"/>
          <w:color w:val="000000" w:themeColor="text1"/>
        </w:rPr>
        <w:t xml:space="preserve"> </w:t>
      </w:r>
      <w:r w:rsidR="00CB6B28">
        <w:rPr>
          <w:rFonts w:asciiTheme="minorHAnsi" w:hAnsiTheme="minorHAnsi" w:cstheme="minorBidi"/>
          <w:color w:val="000000" w:themeColor="text1"/>
        </w:rPr>
        <w:t xml:space="preserve">A fuel provider </w:t>
      </w:r>
      <w:r w:rsidRPr="7F2DF753">
        <w:rPr>
          <w:rFonts w:asciiTheme="minorHAnsi" w:hAnsiTheme="minorHAnsi" w:cstheme="minorBidi"/>
          <w:color w:val="000000" w:themeColor="text1"/>
        </w:rPr>
        <w:t>should</w:t>
      </w:r>
      <w:r w:rsidR="00CB6B28">
        <w:rPr>
          <w:rFonts w:asciiTheme="minorHAnsi" w:hAnsiTheme="minorHAnsi" w:cstheme="minorBidi"/>
          <w:color w:val="000000" w:themeColor="text1"/>
        </w:rPr>
        <w:t xml:space="preserve"> establish a </w:t>
      </w:r>
      <w:r w:rsidRPr="7F2DF753">
        <w:rPr>
          <w:rFonts w:asciiTheme="minorHAnsi" w:hAnsiTheme="minorHAnsi" w:cstheme="minorBidi"/>
          <w:color w:val="000000" w:themeColor="text1"/>
        </w:rPr>
        <w:t xml:space="preserve">separate </w:t>
      </w:r>
      <w:r w:rsidR="4E577742" w:rsidRPr="4E577742">
        <w:rPr>
          <w:rFonts w:asciiTheme="minorHAnsi" w:hAnsiTheme="minorHAnsi" w:cstheme="minorBidi"/>
          <w:color w:val="000000" w:themeColor="text1"/>
        </w:rPr>
        <w:t xml:space="preserve">FPHA </w:t>
      </w:r>
      <w:r w:rsidRPr="7F2DF753">
        <w:rPr>
          <w:rFonts w:asciiTheme="minorHAnsi" w:hAnsiTheme="minorHAnsi" w:cstheme="minorBidi"/>
          <w:color w:val="000000" w:themeColor="text1"/>
        </w:rPr>
        <w:t>for every fuel producing facility</w:t>
      </w:r>
      <w:r w:rsidR="006968F7">
        <w:rPr>
          <w:rFonts w:asciiTheme="minorHAnsi" w:hAnsiTheme="minorHAnsi" w:cstheme="minorBidi"/>
          <w:color w:val="000000" w:themeColor="text1"/>
        </w:rPr>
        <w:t>, so that each account corresponds to an active set of certifications</w:t>
      </w:r>
      <w:r w:rsidRPr="7F2DF753">
        <w:rPr>
          <w:rFonts w:asciiTheme="minorHAnsi" w:hAnsiTheme="minorHAnsi" w:cstheme="minorBidi"/>
          <w:color w:val="000000" w:themeColor="text1"/>
        </w:rPr>
        <w:t>.</w:t>
      </w:r>
      <w:r>
        <w:rPr>
          <w:rFonts w:asciiTheme="minorHAnsi" w:hAnsiTheme="minorHAnsi" w:cstheme="minorBidi"/>
          <w:color w:val="000000" w:themeColor="text1"/>
        </w:rPr>
        <w:t xml:space="preserve"> </w:t>
      </w:r>
      <w:proofErr w:type="gramStart"/>
      <w:r w:rsidRPr="00054963">
        <w:rPr>
          <w:rFonts w:asciiTheme="minorHAnsi" w:hAnsiTheme="minorHAnsi" w:cstheme="minorBidi"/>
          <w:color w:val="000000" w:themeColor="text1"/>
        </w:rPr>
        <w:t>In the event that</w:t>
      </w:r>
      <w:proofErr w:type="gramEnd"/>
      <w:r w:rsidRPr="00054963">
        <w:rPr>
          <w:rFonts w:asciiTheme="minorHAnsi" w:hAnsiTheme="minorHAnsi" w:cstheme="minorBidi"/>
          <w:color w:val="000000" w:themeColor="text1"/>
        </w:rPr>
        <w:t xml:space="preserve"> an entity that is not a fuel </w:t>
      </w:r>
      <w:r w:rsidR="00520236" w:rsidRPr="00054963">
        <w:rPr>
          <w:rFonts w:asciiTheme="minorHAnsi" w:hAnsiTheme="minorHAnsi" w:cstheme="minorBidi"/>
          <w:color w:val="000000" w:themeColor="text1"/>
        </w:rPr>
        <w:t>pro</w:t>
      </w:r>
      <w:r w:rsidR="00520236">
        <w:rPr>
          <w:rFonts w:asciiTheme="minorHAnsi" w:hAnsiTheme="minorHAnsi" w:cstheme="minorBidi"/>
          <w:color w:val="000000" w:themeColor="text1"/>
        </w:rPr>
        <w:t>vider</w:t>
      </w:r>
      <w:r w:rsidR="00520236" w:rsidRPr="00054963">
        <w:rPr>
          <w:rFonts w:asciiTheme="minorHAnsi" w:hAnsiTheme="minorHAnsi" w:cstheme="minorBidi"/>
          <w:color w:val="000000" w:themeColor="text1"/>
        </w:rPr>
        <w:t xml:space="preserve"> </w:t>
      </w:r>
      <w:r w:rsidRPr="00054963">
        <w:rPr>
          <w:rFonts w:asciiTheme="minorHAnsi" w:hAnsiTheme="minorHAnsi" w:cstheme="minorBidi"/>
          <w:color w:val="000000" w:themeColor="text1"/>
        </w:rPr>
        <w:t xml:space="preserve">holds an active trader certification and would like to request issuance of </w:t>
      </w:r>
      <w:proofErr w:type="spellStart"/>
      <w:r w:rsidR="4E577742" w:rsidRPr="4E577742">
        <w:rPr>
          <w:rFonts w:asciiTheme="minorHAnsi" w:hAnsiTheme="minorHAnsi" w:cstheme="minorBidi"/>
          <w:color w:val="000000" w:themeColor="text1"/>
        </w:rPr>
        <w:t>SAFcs</w:t>
      </w:r>
      <w:proofErr w:type="spellEnd"/>
      <w:r w:rsidRPr="00054963">
        <w:rPr>
          <w:rFonts w:asciiTheme="minorHAnsi" w:hAnsiTheme="minorHAnsi" w:cstheme="minorBidi"/>
          <w:color w:val="000000" w:themeColor="text1"/>
        </w:rPr>
        <w:t xml:space="preserve"> with respect to SAF in its ownership, it shall open an FPHA in addition to its AHA or GHA. </w:t>
      </w:r>
    </w:p>
    <w:p w14:paraId="5C9DDA84" w14:textId="26862EC2" w:rsidR="00785100" w:rsidRDefault="00785100" w:rsidP="00785100">
      <w:pPr>
        <w:pStyle w:val="ListParagraph"/>
        <w:numPr>
          <w:ilvl w:val="0"/>
          <w:numId w:val="28"/>
        </w:numPr>
        <w:jc w:val="both"/>
        <w:rPr>
          <w:rFonts w:asciiTheme="minorHAnsi" w:hAnsiTheme="minorHAnsi" w:cstheme="minorBidi"/>
          <w:color w:val="000000" w:themeColor="text1"/>
        </w:rPr>
      </w:pPr>
      <w:r w:rsidRPr="587390D7">
        <w:rPr>
          <w:rFonts w:asciiTheme="minorHAnsi" w:hAnsiTheme="minorHAnsi" w:cstheme="minorBidi"/>
          <w:color w:val="000000" w:themeColor="text1"/>
        </w:rPr>
        <w:t xml:space="preserve">Upon opening, the FPHA shall designate a certification body already registered in the Registry in accordance with </w:t>
      </w:r>
      <w:r w:rsidRPr="4E577742">
        <w:rPr>
          <w:rFonts w:asciiTheme="minorHAnsi" w:hAnsiTheme="minorHAnsi" w:cstheme="minorBidi"/>
          <w:i/>
          <w:color w:val="000000" w:themeColor="text1"/>
        </w:rPr>
        <w:fldChar w:fldCharType="begin"/>
      </w:r>
      <w:r w:rsidRPr="4E577742">
        <w:rPr>
          <w:rFonts w:asciiTheme="minorHAnsi" w:hAnsiTheme="minorHAnsi" w:cstheme="minorBidi"/>
          <w:i/>
          <w:color w:val="000000" w:themeColor="text1"/>
        </w:rPr>
        <w:instrText xml:space="preserve"> REF _Ref120960188 \r \h </w:instrText>
      </w:r>
      <w:r w:rsidR="000B5136">
        <w:rPr>
          <w:rFonts w:asciiTheme="minorHAnsi" w:hAnsiTheme="minorHAnsi" w:cstheme="minorBidi"/>
          <w:i/>
          <w:iCs/>
          <w:color w:val="000000" w:themeColor="text1"/>
        </w:rPr>
        <w:instrText xml:space="preserve"> \* MERGEFORMAT </w:instrText>
      </w:r>
      <w:r w:rsidRPr="00E70DD9">
        <w:rPr>
          <w:rFonts w:asciiTheme="minorHAnsi" w:hAnsiTheme="minorHAnsi" w:cstheme="minorBidi"/>
          <w:i/>
          <w:color w:val="000000" w:themeColor="text1"/>
        </w:rPr>
      </w:r>
      <w:r w:rsidRPr="4E577742">
        <w:rPr>
          <w:rFonts w:asciiTheme="minorHAnsi" w:hAnsiTheme="minorHAnsi" w:cstheme="minorBidi"/>
          <w:i/>
          <w:color w:val="000000" w:themeColor="text1"/>
        </w:rPr>
        <w:fldChar w:fldCharType="separate"/>
      </w:r>
      <w:r w:rsidRPr="4E577742">
        <w:rPr>
          <w:rFonts w:asciiTheme="minorHAnsi" w:hAnsiTheme="minorHAnsi" w:cstheme="minorBidi"/>
          <w:i/>
          <w:color w:val="000000" w:themeColor="text1"/>
        </w:rPr>
        <w:t>5.1</w:t>
      </w:r>
      <w:r w:rsidRPr="4E577742">
        <w:rPr>
          <w:rFonts w:asciiTheme="minorHAnsi" w:hAnsiTheme="minorHAnsi" w:cstheme="minorBidi"/>
          <w:i/>
          <w:color w:val="000000" w:themeColor="text1"/>
        </w:rPr>
        <w:fldChar w:fldCharType="end"/>
      </w:r>
      <w:r>
        <w:rPr>
          <w:rFonts w:asciiTheme="minorHAnsi" w:hAnsiTheme="minorHAnsi" w:cstheme="minorBidi"/>
          <w:color w:val="000000" w:themeColor="text1"/>
        </w:rPr>
        <w:t xml:space="preserve"> </w:t>
      </w:r>
      <w:r w:rsidRPr="587390D7">
        <w:rPr>
          <w:rFonts w:asciiTheme="minorHAnsi" w:hAnsiTheme="minorHAnsi" w:cstheme="minorBidi"/>
          <w:color w:val="000000" w:themeColor="text1"/>
        </w:rPr>
        <w:t xml:space="preserve">as the certification body in charge of the FPHA’s audits. </w:t>
      </w:r>
      <w:r w:rsidRPr="003E0C03">
        <w:rPr>
          <w:rFonts w:asciiTheme="minorHAnsi" w:hAnsiTheme="minorHAnsi" w:cstheme="minorBidi"/>
          <w:color w:val="000000" w:themeColor="text1"/>
        </w:rPr>
        <w:t>FPHAs may change their certification body by removing their current certification body and designating a new one.</w:t>
      </w:r>
      <w:r>
        <w:rPr>
          <w:rFonts w:asciiTheme="minorHAnsi" w:hAnsiTheme="minorHAnsi" w:cstheme="minorBidi"/>
          <w:color w:val="000000" w:themeColor="text1"/>
        </w:rPr>
        <w:t xml:space="preserve"> </w:t>
      </w:r>
      <w:r w:rsidRPr="003E0C03">
        <w:rPr>
          <w:rFonts w:asciiTheme="minorHAnsi" w:hAnsiTheme="minorHAnsi" w:cstheme="minorBidi"/>
          <w:color w:val="000000" w:themeColor="text1"/>
        </w:rPr>
        <w:t xml:space="preserve">When an FPHA has no active certification body designated to its account, it shall not be able to issue </w:t>
      </w:r>
      <w:proofErr w:type="spellStart"/>
      <w:r w:rsidR="00903ECF" w:rsidRPr="4E577742">
        <w:rPr>
          <w:rFonts w:asciiTheme="minorHAnsi" w:hAnsiTheme="minorHAnsi" w:cstheme="minorBidi"/>
          <w:color w:val="000000" w:themeColor="text1"/>
        </w:rPr>
        <w:t>SAFc</w:t>
      </w:r>
      <w:r w:rsidRPr="4E577742">
        <w:rPr>
          <w:rFonts w:asciiTheme="minorHAnsi" w:hAnsiTheme="minorHAnsi" w:cstheme="minorBidi"/>
          <w:color w:val="000000" w:themeColor="text1"/>
        </w:rPr>
        <w:t>s</w:t>
      </w:r>
      <w:proofErr w:type="spellEnd"/>
      <w:r w:rsidRPr="4E577742">
        <w:rPr>
          <w:rFonts w:asciiTheme="minorHAnsi" w:hAnsiTheme="minorHAnsi" w:cstheme="minorBidi"/>
          <w:color w:val="000000" w:themeColor="text1"/>
        </w:rPr>
        <w:t>.</w:t>
      </w:r>
      <w:r w:rsidR="001D2A88">
        <w:rPr>
          <w:rFonts w:asciiTheme="minorHAnsi" w:hAnsiTheme="minorHAnsi" w:cstheme="minorBidi"/>
          <w:color w:val="000000" w:themeColor="text1"/>
        </w:rPr>
        <w:t xml:space="preserve"> </w:t>
      </w:r>
      <w:proofErr w:type="gramStart"/>
      <w:r w:rsidR="001D2A88">
        <w:rPr>
          <w:rFonts w:asciiTheme="minorHAnsi" w:hAnsiTheme="minorHAnsi" w:cstheme="minorBidi"/>
          <w:color w:val="000000" w:themeColor="text1"/>
        </w:rPr>
        <w:t>In the event that</w:t>
      </w:r>
      <w:proofErr w:type="gramEnd"/>
      <w:r w:rsidR="001D2A88">
        <w:rPr>
          <w:rFonts w:asciiTheme="minorHAnsi" w:hAnsiTheme="minorHAnsi" w:cstheme="minorBidi"/>
          <w:color w:val="000000" w:themeColor="text1"/>
        </w:rPr>
        <w:t xml:space="preserve"> a single FPHA is linked to multiple active certifications for a given facility, a</w:t>
      </w:r>
      <w:r w:rsidR="000B5136">
        <w:rPr>
          <w:rFonts w:asciiTheme="minorHAnsi" w:hAnsiTheme="minorHAnsi" w:cstheme="minorBidi"/>
          <w:color w:val="000000" w:themeColor="text1"/>
        </w:rPr>
        <w:t>n</w:t>
      </w:r>
      <w:r w:rsidR="001D2A88">
        <w:rPr>
          <w:rFonts w:asciiTheme="minorHAnsi" w:hAnsiTheme="minorHAnsi" w:cstheme="minorBidi"/>
          <w:color w:val="000000" w:themeColor="text1"/>
        </w:rPr>
        <w:t xml:space="preserve"> FPHA may have multiple linked certification bodies at a given time</w:t>
      </w:r>
      <w:r w:rsidR="00DD2E71">
        <w:rPr>
          <w:rFonts w:asciiTheme="minorHAnsi" w:hAnsiTheme="minorHAnsi" w:cstheme="minorBidi"/>
          <w:color w:val="000000" w:themeColor="text1"/>
        </w:rPr>
        <w:t xml:space="preserve"> that audit to different types of certifications.</w:t>
      </w:r>
    </w:p>
    <w:p w14:paraId="1DA685AC" w14:textId="4BB2D60C" w:rsidR="00785100" w:rsidRPr="00785100" w:rsidRDefault="00785100" w:rsidP="00785100">
      <w:pPr>
        <w:pStyle w:val="ListParagraph"/>
        <w:numPr>
          <w:ilvl w:val="0"/>
          <w:numId w:val="28"/>
        </w:numPr>
        <w:jc w:val="both"/>
        <w:rPr>
          <w:rFonts w:asciiTheme="minorHAnsi" w:hAnsiTheme="minorHAnsi" w:cstheme="minorBidi"/>
          <w:color w:val="000000" w:themeColor="text1"/>
        </w:rPr>
      </w:pPr>
      <w:r w:rsidRPr="52EC4A6A">
        <w:rPr>
          <w:rFonts w:asciiTheme="minorHAnsi" w:hAnsiTheme="minorHAnsi" w:cstheme="minorBidi"/>
          <w:color w:val="000000" w:themeColor="text1"/>
        </w:rPr>
        <w:t xml:space="preserve">The </w:t>
      </w:r>
      <w:r w:rsidR="52EC4A6A" w:rsidRPr="52EC4A6A">
        <w:rPr>
          <w:rFonts w:asciiTheme="minorHAnsi" w:hAnsiTheme="minorHAnsi" w:cstheme="minorBidi"/>
          <w:color w:val="000000" w:themeColor="text1"/>
        </w:rPr>
        <w:t>Registry Administrator</w:t>
      </w:r>
      <w:r w:rsidRPr="52EC4A6A">
        <w:rPr>
          <w:rFonts w:asciiTheme="minorHAnsi" w:hAnsiTheme="minorHAnsi" w:cstheme="minorBidi"/>
          <w:color w:val="000000" w:themeColor="text1"/>
        </w:rPr>
        <w:t xml:space="preserve"> shall open the account or refuse account opening within 30 calendar days of the receipt of the complete set of information required.</w:t>
      </w:r>
    </w:p>
    <w:p w14:paraId="409C409F" w14:textId="7B7D982E" w:rsidR="000649EA" w:rsidRPr="00F73366" w:rsidRDefault="41BFE0C6" w:rsidP="000649EA">
      <w:pPr>
        <w:pStyle w:val="Heading2"/>
      </w:pPr>
      <w:bookmarkStart w:id="161" w:name="_Toc2044106707"/>
      <w:bookmarkStart w:id="162" w:name="_Toc57178199"/>
      <w:bookmarkStart w:id="163" w:name="_Toc2077193949"/>
      <w:bookmarkStart w:id="164" w:name="_Toc191990358"/>
      <w:bookmarkStart w:id="165" w:name="_Ref120959462"/>
      <w:bookmarkStart w:id="166" w:name="_Ref120959464"/>
      <w:bookmarkStart w:id="167" w:name="_Ref120959490"/>
      <w:bookmarkStart w:id="168" w:name="_Ref120959523"/>
      <w:bookmarkStart w:id="169" w:name="_Toc122450431"/>
      <w:r>
        <w:t xml:space="preserve">Opening </w:t>
      </w:r>
      <w:r w:rsidR="00785100">
        <w:t xml:space="preserve">Other </w:t>
      </w:r>
      <w:r>
        <w:t>Accounts</w:t>
      </w:r>
      <w:bookmarkEnd w:id="149"/>
      <w:bookmarkEnd w:id="150"/>
      <w:bookmarkEnd w:id="151"/>
      <w:bookmarkEnd w:id="161"/>
      <w:bookmarkEnd w:id="162"/>
      <w:bookmarkEnd w:id="163"/>
      <w:bookmarkEnd w:id="164"/>
      <w:bookmarkEnd w:id="165"/>
      <w:bookmarkEnd w:id="166"/>
      <w:bookmarkEnd w:id="167"/>
      <w:bookmarkEnd w:id="168"/>
      <w:bookmarkEnd w:id="169"/>
    </w:p>
    <w:p w14:paraId="30FE1E7A" w14:textId="257C103A" w:rsidR="000649EA" w:rsidRPr="00AC5C3D" w:rsidRDefault="266C0248" w:rsidP="00AC5C3D">
      <w:pPr>
        <w:pStyle w:val="ListParagraph"/>
        <w:numPr>
          <w:ilvl w:val="0"/>
          <w:numId w:val="50"/>
        </w:numPr>
        <w:jc w:val="both"/>
        <w:rPr>
          <w:rFonts w:asciiTheme="minorHAnsi" w:hAnsiTheme="minorHAnsi" w:cstheme="minorBidi"/>
          <w:color w:val="000000" w:themeColor="text1"/>
        </w:rPr>
      </w:pPr>
      <w:commentRangeStart w:id="170"/>
      <w:commentRangeStart w:id="171"/>
      <w:r w:rsidRPr="1DFC9F59">
        <w:rPr>
          <w:rFonts w:asciiTheme="minorHAnsi" w:hAnsiTheme="minorHAnsi" w:cstheme="minorBidi"/>
          <w:color w:val="000000" w:themeColor="text1"/>
        </w:rPr>
        <w:t xml:space="preserve">The </w:t>
      </w:r>
      <w:r w:rsidR="40F8587F" w:rsidRPr="1DFC9F59">
        <w:rPr>
          <w:rFonts w:asciiTheme="minorHAnsi" w:hAnsiTheme="minorHAnsi" w:cstheme="minorBidi"/>
          <w:color w:val="000000" w:themeColor="text1"/>
        </w:rPr>
        <w:t>CR</w:t>
      </w:r>
      <w:r w:rsidRPr="1DFC9F59">
        <w:rPr>
          <w:rFonts w:asciiTheme="minorHAnsi" w:hAnsiTheme="minorHAnsi" w:cstheme="minorBidi"/>
          <w:color w:val="000000" w:themeColor="text1"/>
        </w:rPr>
        <w:t xml:space="preserve"> may request the opening of a</w:t>
      </w:r>
      <w:r w:rsidR="1DFC9F59" w:rsidRPr="1DFC9F59">
        <w:rPr>
          <w:rFonts w:asciiTheme="minorHAnsi" w:hAnsiTheme="minorHAnsi" w:cstheme="minorBidi"/>
          <w:color w:val="000000" w:themeColor="text1"/>
        </w:rPr>
        <w:t>n AHA,</w:t>
      </w:r>
      <w:r w:rsidRPr="1DFC9F59">
        <w:rPr>
          <w:rFonts w:asciiTheme="minorHAnsi" w:hAnsiTheme="minorHAnsi" w:cstheme="minorBidi"/>
          <w:color w:val="000000" w:themeColor="text1"/>
        </w:rPr>
        <w:t xml:space="preserve"> GHA</w:t>
      </w:r>
      <w:r w:rsidR="1DFC9F59" w:rsidRPr="1DFC9F59">
        <w:rPr>
          <w:rFonts w:asciiTheme="minorHAnsi" w:hAnsiTheme="minorHAnsi" w:cstheme="minorBidi"/>
          <w:color w:val="000000" w:themeColor="text1"/>
        </w:rPr>
        <w:t>,</w:t>
      </w:r>
      <w:r w:rsidR="7F2DF753" w:rsidRPr="1DFC9F59">
        <w:rPr>
          <w:rFonts w:asciiTheme="minorHAnsi" w:hAnsiTheme="minorHAnsi" w:cstheme="minorBidi"/>
          <w:color w:val="000000" w:themeColor="text1"/>
        </w:rPr>
        <w:t xml:space="preserve"> or FFHA</w:t>
      </w:r>
      <w:r w:rsidR="003E0C03" w:rsidRPr="1DFC9F59">
        <w:rPr>
          <w:rFonts w:asciiTheme="minorHAnsi" w:hAnsiTheme="minorHAnsi" w:cstheme="minorBidi"/>
          <w:color w:val="000000" w:themeColor="text1"/>
        </w:rPr>
        <w:t xml:space="preserve"> by submitting the information required under </w:t>
      </w:r>
      <w:r w:rsidR="003E0C03" w:rsidRPr="1DFC9F59">
        <w:rPr>
          <w:rFonts w:asciiTheme="minorHAnsi" w:hAnsiTheme="minorHAnsi" w:cstheme="minorBidi"/>
          <w:i/>
          <w:iCs/>
          <w:color w:val="000000" w:themeColor="text1"/>
        </w:rPr>
        <w:fldChar w:fldCharType="begin"/>
      </w:r>
      <w:r w:rsidR="003E0C03" w:rsidRPr="1DFC9F59">
        <w:rPr>
          <w:rFonts w:asciiTheme="minorHAnsi" w:hAnsiTheme="minorHAnsi" w:cstheme="minorBidi"/>
          <w:i/>
          <w:iCs/>
          <w:color w:val="000000" w:themeColor="text1"/>
        </w:rPr>
        <w:instrText xml:space="preserve"> REF _Ref118196002 \h  \* MERGEFORMAT </w:instrText>
      </w:r>
      <w:r w:rsidR="003E0C03" w:rsidRPr="1DFC9F59">
        <w:rPr>
          <w:rFonts w:asciiTheme="minorHAnsi" w:hAnsiTheme="minorHAnsi" w:cstheme="minorBidi"/>
          <w:i/>
          <w:iCs/>
          <w:color w:val="000000" w:themeColor="text1"/>
        </w:rPr>
      </w:r>
      <w:r w:rsidR="003E0C03" w:rsidRPr="1DFC9F59">
        <w:rPr>
          <w:rFonts w:asciiTheme="minorHAnsi" w:hAnsiTheme="minorHAnsi" w:cstheme="minorBidi"/>
          <w:i/>
          <w:iCs/>
          <w:color w:val="000000" w:themeColor="text1"/>
        </w:rPr>
        <w:fldChar w:fldCharType="separate"/>
      </w:r>
      <w:r w:rsidR="003E0C03" w:rsidRPr="009F24ED">
        <w:rPr>
          <w:rFonts w:asciiTheme="minorHAnsi" w:hAnsiTheme="minorHAnsi" w:cstheme="minorBidi"/>
          <w:i/>
          <w:iCs/>
        </w:rPr>
        <w:t xml:space="preserve">Annex A: Information to </w:t>
      </w:r>
      <w:r w:rsidR="1DFC9F59" w:rsidRPr="009F24ED">
        <w:rPr>
          <w:rFonts w:asciiTheme="minorHAnsi" w:hAnsiTheme="minorHAnsi" w:cstheme="minorBidi"/>
          <w:i/>
          <w:iCs/>
        </w:rPr>
        <w:t>B</w:t>
      </w:r>
      <w:r w:rsidR="003E0C03" w:rsidRPr="009F24ED">
        <w:rPr>
          <w:rFonts w:asciiTheme="minorHAnsi" w:hAnsiTheme="minorHAnsi" w:cstheme="minorBidi"/>
          <w:i/>
          <w:iCs/>
        </w:rPr>
        <w:t xml:space="preserve">e </w:t>
      </w:r>
      <w:r w:rsidR="1DFC9F59" w:rsidRPr="009F24ED">
        <w:rPr>
          <w:rFonts w:asciiTheme="minorHAnsi" w:hAnsiTheme="minorHAnsi" w:cstheme="minorBidi"/>
          <w:i/>
          <w:iCs/>
        </w:rPr>
        <w:t>P</w:t>
      </w:r>
      <w:r w:rsidR="003E0C03" w:rsidRPr="009F24ED">
        <w:rPr>
          <w:rFonts w:asciiTheme="minorHAnsi" w:hAnsiTheme="minorHAnsi" w:cstheme="minorBidi"/>
          <w:i/>
          <w:iCs/>
        </w:rPr>
        <w:t xml:space="preserve">rovided for </w:t>
      </w:r>
      <w:r w:rsidR="1DFC9F59" w:rsidRPr="009F24ED">
        <w:rPr>
          <w:rFonts w:asciiTheme="minorHAnsi" w:hAnsiTheme="minorHAnsi" w:cstheme="minorBidi"/>
          <w:i/>
          <w:iCs/>
        </w:rPr>
        <w:t>E</w:t>
      </w:r>
      <w:r w:rsidR="003E0C03" w:rsidRPr="009F24ED">
        <w:rPr>
          <w:rFonts w:asciiTheme="minorHAnsi" w:hAnsiTheme="minorHAnsi" w:cstheme="minorBidi"/>
          <w:i/>
          <w:iCs/>
        </w:rPr>
        <w:t>stablishing a Company in the Registry</w:t>
      </w:r>
      <w:r w:rsidR="003E0C03" w:rsidRPr="1DFC9F59">
        <w:rPr>
          <w:rFonts w:asciiTheme="minorHAnsi" w:hAnsiTheme="minorHAnsi" w:cstheme="minorBidi"/>
          <w:i/>
          <w:iCs/>
          <w:color w:val="000000" w:themeColor="text1"/>
        </w:rPr>
        <w:fldChar w:fldCharType="end"/>
      </w:r>
      <w:r w:rsidR="003E0C03" w:rsidRPr="1DFC9F59">
        <w:rPr>
          <w:rFonts w:asciiTheme="minorHAnsi" w:hAnsiTheme="minorHAnsi" w:cstheme="minorBidi"/>
          <w:color w:val="000000" w:themeColor="text1"/>
        </w:rPr>
        <w:t>. The CR may only request the opening of an AHA if it is representing an Air Transport Provider.</w:t>
      </w:r>
      <w:commentRangeEnd w:id="170"/>
      <w:commentRangeEnd w:id="171"/>
    </w:p>
    <w:p w14:paraId="4F9348C5" w14:textId="5EAB3902" w:rsidR="00C02AE6" w:rsidRPr="003E0C03" w:rsidRDefault="003678A8">
      <w:pPr>
        <w:pStyle w:val="ListParagraph"/>
        <w:numPr>
          <w:ilvl w:val="0"/>
          <w:numId w:val="50"/>
        </w:numPr>
        <w:jc w:val="both"/>
        <w:rPr>
          <w:rFonts w:asciiTheme="minorHAnsi" w:hAnsiTheme="minorHAnsi" w:cstheme="minorHAnsi"/>
        </w:rPr>
      </w:pPr>
      <w:r w:rsidRPr="1DFC9F59">
        <w:rPr>
          <w:rFonts w:asciiTheme="minorHAnsi" w:hAnsiTheme="minorHAnsi" w:cstheme="minorBidi"/>
          <w:color w:val="000000" w:themeColor="text1"/>
        </w:rPr>
        <w:t xml:space="preserve">When requesting the opening of the account, the CR shall nominate two ARs in accordance with </w:t>
      </w:r>
      <w:r w:rsidRPr="1DFC9F59">
        <w:rPr>
          <w:rFonts w:asciiTheme="minorHAnsi" w:hAnsiTheme="minorHAnsi" w:cstheme="minorBidi"/>
          <w:i/>
          <w:iCs/>
          <w:color w:val="000000" w:themeColor="text1"/>
        </w:rPr>
        <w:fldChar w:fldCharType="begin"/>
      </w:r>
      <w:r w:rsidRPr="1DFC9F59">
        <w:rPr>
          <w:rFonts w:asciiTheme="minorHAnsi" w:hAnsiTheme="minorHAnsi" w:cstheme="minorBidi"/>
          <w:i/>
          <w:iCs/>
          <w:color w:val="000000" w:themeColor="text1"/>
        </w:rPr>
        <w:instrText xml:space="preserve"> REF _Ref118196439 \w \h </w:instrText>
      </w:r>
      <w:r w:rsidR="00DD1F58" w:rsidRPr="1DFC9F59">
        <w:rPr>
          <w:rFonts w:asciiTheme="minorHAnsi" w:hAnsiTheme="minorHAnsi" w:cstheme="minorBidi"/>
          <w:i/>
          <w:iCs/>
          <w:color w:val="000000" w:themeColor="text1"/>
        </w:rPr>
        <w:instrText xml:space="preserve"> \* MERGEFORMAT </w:instrText>
      </w:r>
      <w:r w:rsidRPr="1DFC9F59">
        <w:rPr>
          <w:rFonts w:asciiTheme="minorHAnsi" w:hAnsiTheme="minorHAnsi" w:cstheme="minorBidi"/>
          <w:i/>
          <w:iCs/>
          <w:color w:val="000000" w:themeColor="text1"/>
        </w:rPr>
      </w:r>
      <w:r w:rsidRPr="1DFC9F59">
        <w:rPr>
          <w:rFonts w:asciiTheme="minorHAnsi" w:hAnsiTheme="minorHAnsi" w:cstheme="minorBidi"/>
          <w:i/>
          <w:iCs/>
          <w:color w:val="000000" w:themeColor="text1"/>
        </w:rPr>
        <w:fldChar w:fldCharType="separate"/>
      </w:r>
      <w:r w:rsidR="003E0C03" w:rsidRPr="670A875A">
        <w:rPr>
          <w:rFonts w:asciiTheme="minorHAnsi" w:hAnsiTheme="minorHAnsi" w:cstheme="minorBidi"/>
          <w:i/>
          <w:color w:val="000000" w:themeColor="text1"/>
        </w:rPr>
        <w:t>13.2</w:t>
      </w:r>
      <w:r w:rsidRPr="1DFC9F59">
        <w:rPr>
          <w:rFonts w:asciiTheme="minorHAnsi" w:hAnsiTheme="minorHAnsi" w:cstheme="minorBidi"/>
          <w:i/>
          <w:iCs/>
          <w:color w:val="000000" w:themeColor="text1"/>
        </w:rPr>
        <w:fldChar w:fldCharType="end"/>
      </w:r>
      <w:r w:rsidRPr="1DFC9F59">
        <w:rPr>
          <w:rFonts w:asciiTheme="minorHAnsi" w:hAnsiTheme="minorHAnsi" w:cstheme="minorBidi"/>
          <w:color w:val="000000" w:themeColor="text1"/>
        </w:rPr>
        <w:t xml:space="preserve">. Detailed rules on ARs are set out under </w:t>
      </w:r>
      <w:r w:rsidRPr="1DFC9F59">
        <w:rPr>
          <w:rFonts w:asciiTheme="minorHAnsi" w:hAnsiTheme="minorHAnsi" w:cstheme="minorBidi"/>
          <w:i/>
          <w:iCs/>
          <w:color w:val="000000" w:themeColor="text1"/>
        </w:rPr>
        <w:fldChar w:fldCharType="begin"/>
      </w:r>
      <w:r w:rsidRPr="1DFC9F59">
        <w:rPr>
          <w:rFonts w:asciiTheme="minorHAnsi" w:hAnsiTheme="minorHAnsi" w:cstheme="minorBidi"/>
          <w:i/>
          <w:iCs/>
          <w:color w:val="000000" w:themeColor="text1"/>
        </w:rPr>
        <w:instrText xml:space="preserve"> REF _Ref118196517 \w \h </w:instrText>
      </w:r>
      <w:r w:rsidR="00DD1F58" w:rsidRPr="1DFC9F59">
        <w:rPr>
          <w:rFonts w:asciiTheme="minorHAnsi" w:hAnsiTheme="minorHAnsi" w:cstheme="minorBidi"/>
          <w:i/>
          <w:iCs/>
          <w:color w:val="000000" w:themeColor="text1"/>
        </w:rPr>
        <w:instrText xml:space="preserve"> \* MERGEFORMAT </w:instrText>
      </w:r>
      <w:r w:rsidRPr="1DFC9F59">
        <w:rPr>
          <w:rFonts w:asciiTheme="minorHAnsi" w:hAnsiTheme="minorHAnsi" w:cstheme="minorBidi"/>
          <w:i/>
          <w:iCs/>
          <w:color w:val="000000" w:themeColor="text1"/>
        </w:rPr>
      </w:r>
      <w:r w:rsidRPr="1DFC9F59">
        <w:rPr>
          <w:rFonts w:asciiTheme="minorHAnsi" w:hAnsiTheme="minorHAnsi" w:cstheme="minorBidi"/>
          <w:i/>
          <w:iCs/>
          <w:color w:val="000000" w:themeColor="text1"/>
        </w:rPr>
        <w:fldChar w:fldCharType="separate"/>
      </w:r>
      <w:r w:rsidR="003E0C03" w:rsidRPr="670A875A">
        <w:rPr>
          <w:rFonts w:asciiTheme="minorHAnsi" w:hAnsiTheme="minorHAnsi" w:cstheme="minorBidi"/>
          <w:i/>
          <w:color w:val="000000" w:themeColor="text1"/>
        </w:rPr>
        <w:t>13.3</w:t>
      </w:r>
      <w:r w:rsidRPr="1DFC9F59">
        <w:rPr>
          <w:rFonts w:asciiTheme="minorHAnsi" w:hAnsiTheme="minorHAnsi" w:cstheme="minorBidi"/>
          <w:i/>
          <w:iCs/>
          <w:color w:val="000000" w:themeColor="text1"/>
        </w:rPr>
        <w:fldChar w:fldCharType="end"/>
      </w:r>
      <w:r w:rsidRPr="1DFC9F59">
        <w:rPr>
          <w:rFonts w:asciiTheme="minorHAnsi" w:hAnsiTheme="minorHAnsi" w:cstheme="minorBidi"/>
          <w:color w:val="000000" w:themeColor="text1"/>
        </w:rPr>
        <w:t xml:space="preserve">. </w:t>
      </w:r>
    </w:p>
    <w:p w14:paraId="0CC618B2" w14:textId="5C66CAD8" w:rsidR="00C02AE6" w:rsidRPr="001B2DBE" w:rsidRDefault="1DFC9F59">
      <w:pPr>
        <w:pStyle w:val="ListParagraph"/>
        <w:numPr>
          <w:ilvl w:val="0"/>
          <w:numId w:val="50"/>
        </w:numPr>
        <w:jc w:val="both"/>
        <w:rPr>
          <w:rFonts w:asciiTheme="minorHAnsi" w:hAnsiTheme="minorHAnsi" w:cstheme="minorBidi"/>
        </w:rPr>
      </w:pPr>
      <w:r w:rsidRPr="1DFC9F59">
        <w:rPr>
          <w:rFonts w:asciiTheme="minorHAnsi" w:hAnsiTheme="minorHAnsi" w:cstheme="minorBidi"/>
        </w:rPr>
        <w:t xml:space="preserve">The </w:t>
      </w:r>
      <w:r w:rsidR="670A875A" w:rsidRPr="670A875A">
        <w:rPr>
          <w:rFonts w:asciiTheme="minorHAnsi" w:hAnsiTheme="minorHAnsi" w:cstheme="minorBidi"/>
        </w:rPr>
        <w:t>Registry Administrator</w:t>
      </w:r>
      <w:r w:rsidRPr="1DFC9F59">
        <w:rPr>
          <w:rFonts w:asciiTheme="minorHAnsi" w:hAnsiTheme="minorHAnsi" w:cstheme="minorBidi"/>
        </w:rPr>
        <w:t xml:space="preserve"> shall verify whether the information and documents provided for account opening or registration are complete, up to date, accurate, and true.</w:t>
      </w:r>
      <w:r w:rsidRPr="1DFC9F59">
        <w:rPr>
          <w:rFonts w:asciiTheme="minorHAnsi" w:hAnsiTheme="minorHAnsi" w:cstheme="minorBidi"/>
          <w:color w:val="000000" w:themeColor="text1"/>
        </w:rPr>
        <w:t xml:space="preserve"> The </w:t>
      </w:r>
      <w:r w:rsidR="670A875A" w:rsidRPr="670A875A">
        <w:rPr>
          <w:rFonts w:asciiTheme="minorHAnsi" w:hAnsiTheme="minorHAnsi" w:cstheme="minorBidi"/>
          <w:color w:val="000000" w:themeColor="text1"/>
        </w:rPr>
        <w:t>Registry Administrator</w:t>
      </w:r>
      <w:r w:rsidRPr="1DFC9F59">
        <w:rPr>
          <w:rFonts w:asciiTheme="minorHAnsi" w:hAnsiTheme="minorHAnsi" w:cstheme="minorBidi"/>
          <w:color w:val="000000" w:themeColor="text1"/>
        </w:rPr>
        <w:t xml:space="preserve"> shall open the account or refuse account opening within 30 calendar days of the receipt of the complete set of information required.</w:t>
      </w:r>
    </w:p>
    <w:p w14:paraId="26AE2D6C" w14:textId="539754A4" w:rsidR="00C02AE6" w:rsidRPr="001B2DBE" w:rsidRDefault="1DFC9F59">
      <w:pPr>
        <w:pStyle w:val="ListParagraph"/>
        <w:numPr>
          <w:ilvl w:val="0"/>
          <w:numId w:val="50"/>
        </w:numPr>
        <w:jc w:val="both"/>
        <w:rPr>
          <w:rFonts w:asciiTheme="minorHAnsi" w:hAnsiTheme="minorHAnsi" w:cstheme="minorBidi"/>
        </w:rPr>
      </w:pPr>
      <w:r w:rsidRPr="1DFC9F59">
        <w:rPr>
          <w:rFonts w:asciiTheme="minorHAnsi" w:hAnsiTheme="minorHAnsi" w:cstheme="minorBidi"/>
        </w:rPr>
        <w:t xml:space="preserve">The </w:t>
      </w:r>
      <w:r w:rsidR="670A875A" w:rsidRPr="670A875A">
        <w:rPr>
          <w:rFonts w:asciiTheme="minorHAnsi" w:hAnsiTheme="minorHAnsi" w:cstheme="minorBidi"/>
        </w:rPr>
        <w:t>Registry Administrator</w:t>
      </w:r>
      <w:r w:rsidRPr="1DFC9F59">
        <w:rPr>
          <w:rFonts w:asciiTheme="minorHAnsi" w:hAnsiTheme="minorHAnsi" w:cstheme="minorBidi"/>
        </w:rPr>
        <w:t xml:space="preserve"> may refuse to open an account:</w:t>
      </w:r>
    </w:p>
    <w:p w14:paraId="03114A07" w14:textId="6EE09FC0" w:rsidR="00C02AE6" w:rsidRPr="001B2DBE" w:rsidRDefault="00C02AE6">
      <w:pPr>
        <w:pStyle w:val="ListParagraph"/>
        <w:numPr>
          <w:ilvl w:val="1"/>
          <w:numId w:val="23"/>
        </w:numPr>
        <w:jc w:val="both"/>
        <w:rPr>
          <w:rFonts w:asciiTheme="minorHAnsi" w:hAnsiTheme="minorHAnsi" w:cstheme="minorBidi"/>
        </w:rPr>
      </w:pPr>
      <w:r w:rsidRPr="312E020E">
        <w:rPr>
          <w:rFonts w:asciiTheme="minorHAnsi" w:hAnsiTheme="minorHAnsi" w:cstheme="minorBidi"/>
        </w:rPr>
        <w:t>If the information and documents provided are incomplete, out of date, inaccurate</w:t>
      </w:r>
      <w:r w:rsidR="001A2DFA" w:rsidRPr="312E020E">
        <w:rPr>
          <w:rFonts w:asciiTheme="minorHAnsi" w:hAnsiTheme="minorHAnsi" w:cstheme="minorBidi"/>
        </w:rPr>
        <w:t>,</w:t>
      </w:r>
      <w:r w:rsidRPr="312E020E">
        <w:rPr>
          <w:rFonts w:asciiTheme="minorHAnsi" w:hAnsiTheme="minorHAnsi" w:cstheme="minorBidi"/>
        </w:rPr>
        <w:t xml:space="preserve"> or false</w:t>
      </w:r>
    </w:p>
    <w:p w14:paraId="49518E16" w14:textId="79E7988F" w:rsidR="00C02AE6" w:rsidRPr="001B2DBE" w:rsidRDefault="2BF136A8">
      <w:pPr>
        <w:pStyle w:val="ListParagraph"/>
        <w:numPr>
          <w:ilvl w:val="1"/>
          <w:numId w:val="23"/>
        </w:numPr>
        <w:jc w:val="both"/>
        <w:rPr>
          <w:rFonts w:asciiTheme="minorHAnsi" w:hAnsiTheme="minorHAnsi" w:cstheme="minorBidi"/>
        </w:rPr>
      </w:pPr>
      <w:r w:rsidRPr="2BF136A8">
        <w:rPr>
          <w:rFonts w:asciiTheme="minorHAnsi" w:hAnsiTheme="minorHAnsi" w:cstheme="minorBidi"/>
        </w:rPr>
        <w:t>If</w:t>
      </w:r>
      <w:r w:rsidR="00C02AE6" w:rsidRPr="2BF136A8">
        <w:rPr>
          <w:rFonts w:asciiTheme="minorHAnsi" w:hAnsiTheme="minorHAnsi" w:cstheme="minorBidi"/>
        </w:rPr>
        <w:t xml:space="preserve"> the </w:t>
      </w:r>
      <w:r w:rsidRPr="2BF136A8">
        <w:rPr>
          <w:rFonts w:asciiTheme="minorHAnsi" w:hAnsiTheme="minorHAnsi" w:cstheme="minorBidi"/>
        </w:rPr>
        <w:t>Registry Administrator</w:t>
      </w:r>
      <w:r w:rsidR="00C02AE6" w:rsidRPr="2BF136A8">
        <w:rPr>
          <w:rFonts w:asciiTheme="minorHAnsi" w:hAnsiTheme="minorHAnsi" w:cstheme="minorBidi"/>
        </w:rPr>
        <w:t xml:space="preserve"> has knowledge that the nominated authorized representative (AR) is under investigation</w:t>
      </w:r>
      <w:r w:rsidR="0083241E" w:rsidRPr="2BF136A8">
        <w:rPr>
          <w:rFonts w:asciiTheme="minorHAnsi" w:hAnsiTheme="minorHAnsi" w:cstheme="minorBidi"/>
        </w:rPr>
        <w:t xml:space="preserve"> for</w:t>
      </w:r>
      <w:r w:rsidR="00C02AE6" w:rsidRPr="2BF136A8">
        <w:rPr>
          <w:rFonts w:asciiTheme="minorHAnsi" w:hAnsiTheme="minorHAnsi" w:cstheme="minorBidi"/>
        </w:rPr>
        <w:t xml:space="preserve"> or has been convicted </w:t>
      </w:r>
      <w:r w:rsidRPr="2BF136A8">
        <w:rPr>
          <w:rFonts w:asciiTheme="minorHAnsi" w:hAnsiTheme="minorHAnsi" w:cstheme="minorBidi"/>
        </w:rPr>
        <w:t>of</w:t>
      </w:r>
      <w:r w:rsidR="00C02AE6" w:rsidRPr="2BF136A8">
        <w:rPr>
          <w:rFonts w:asciiTheme="minorHAnsi" w:hAnsiTheme="minorHAnsi" w:cstheme="minorBidi"/>
        </w:rPr>
        <w:t xml:space="preserve"> fraud, money laundering, terrorist financing</w:t>
      </w:r>
      <w:r w:rsidR="001A2DFA" w:rsidRPr="2BF136A8">
        <w:rPr>
          <w:rFonts w:asciiTheme="minorHAnsi" w:hAnsiTheme="minorHAnsi" w:cstheme="minorBidi"/>
        </w:rPr>
        <w:t>,</w:t>
      </w:r>
      <w:r w:rsidR="00C02AE6" w:rsidRPr="2BF136A8">
        <w:rPr>
          <w:rFonts w:asciiTheme="minorHAnsi" w:hAnsiTheme="minorHAnsi" w:cstheme="minorBidi"/>
        </w:rPr>
        <w:t xml:space="preserve"> or other serious crimes for which the account may be an instrument.</w:t>
      </w:r>
    </w:p>
    <w:p w14:paraId="58C4CDE4" w14:textId="6B5B291A" w:rsidR="00C02AE6" w:rsidRPr="001B2DBE" w:rsidRDefault="2BF136A8">
      <w:pPr>
        <w:pStyle w:val="ListParagraph"/>
        <w:numPr>
          <w:ilvl w:val="1"/>
          <w:numId w:val="23"/>
        </w:numPr>
        <w:jc w:val="both"/>
        <w:rPr>
          <w:rFonts w:asciiTheme="minorHAnsi" w:hAnsiTheme="minorHAnsi" w:cstheme="minorBidi"/>
        </w:rPr>
      </w:pPr>
      <w:r w:rsidRPr="2BF136A8">
        <w:rPr>
          <w:rFonts w:asciiTheme="minorHAnsi" w:hAnsiTheme="minorHAnsi" w:cstheme="minorBidi"/>
        </w:rPr>
        <w:lastRenderedPageBreak/>
        <w:t>If</w:t>
      </w:r>
      <w:r w:rsidR="00C02AE6" w:rsidRPr="2BF136A8">
        <w:rPr>
          <w:rFonts w:asciiTheme="minorHAnsi" w:hAnsiTheme="minorHAnsi" w:cstheme="minorBidi"/>
        </w:rPr>
        <w:t xml:space="preserve"> the </w:t>
      </w:r>
      <w:r w:rsidRPr="2BF136A8">
        <w:rPr>
          <w:rFonts w:asciiTheme="minorHAnsi" w:hAnsiTheme="minorHAnsi" w:cstheme="minorBidi"/>
        </w:rPr>
        <w:t>Registry Administrator</w:t>
      </w:r>
      <w:r w:rsidR="00C02AE6" w:rsidRPr="2BF136A8">
        <w:rPr>
          <w:rFonts w:asciiTheme="minorHAnsi" w:hAnsiTheme="minorHAnsi" w:cstheme="minorBidi"/>
        </w:rPr>
        <w:t xml:space="preserve"> has reasonable grounds to believe that the accounts may be used for fraud involving allowances, money laundering, terrorist financing</w:t>
      </w:r>
      <w:r w:rsidR="0083241E" w:rsidRPr="2BF136A8">
        <w:rPr>
          <w:rFonts w:asciiTheme="minorHAnsi" w:hAnsiTheme="minorHAnsi" w:cstheme="minorBidi"/>
        </w:rPr>
        <w:t>,</w:t>
      </w:r>
      <w:r w:rsidR="00C02AE6" w:rsidRPr="2BF136A8">
        <w:rPr>
          <w:rFonts w:asciiTheme="minorHAnsi" w:hAnsiTheme="minorHAnsi" w:cstheme="minorBidi"/>
        </w:rPr>
        <w:t xml:space="preserve"> or other serious crimes.</w:t>
      </w:r>
    </w:p>
    <w:p w14:paraId="7566F4F6" w14:textId="0924D340" w:rsidR="00A819FF" w:rsidRDefault="41BFE0C6" w:rsidP="00A819FF">
      <w:pPr>
        <w:pStyle w:val="Heading2"/>
      </w:pPr>
      <w:bookmarkStart w:id="172" w:name="_Toc118196933"/>
      <w:bookmarkStart w:id="173" w:name="_Toc118196934"/>
      <w:bookmarkStart w:id="174" w:name="_Toc118196935"/>
      <w:bookmarkStart w:id="175" w:name="_Toc118196937"/>
      <w:bookmarkStart w:id="176" w:name="_Toc118196938"/>
      <w:bookmarkStart w:id="177" w:name="_Toc118196939"/>
      <w:bookmarkStart w:id="178" w:name="_Toc118196940"/>
      <w:bookmarkStart w:id="179" w:name="_Toc118196941"/>
      <w:bookmarkStart w:id="180" w:name="_Toc118196942"/>
      <w:bookmarkStart w:id="181" w:name="_Toc118196943"/>
      <w:bookmarkStart w:id="182" w:name="_Toc118196944"/>
      <w:bookmarkStart w:id="183" w:name="_Toc118196945"/>
      <w:bookmarkStart w:id="184" w:name="_Toc118196946"/>
      <w:bookmarkStart w:id="185" w:name="_Toc117744430"/>
      <w:bookmarkStart w:id="186" w:name="_Toc117953540"/>
      <w:bookmarkStart w:id="187" w:name="_Toc118185319"/>
      <w:bookmarkStart w:id="188" w:name="_Toc118191628"/>
      <w:bookmarkStart w:id="189" w:name="_Toc118196947"/>
      <w:bookmarkStart w:id="190" w:name="_Toc114141267"/>
      <w:bookmarkStart w:id="191" w:name="_Toc114141268"/>
      <w:bookmarkStart w:id="192" w:name="_Toc114141269"/>
      <w:bookmarkStart w:id="193" w:name="_Toc114141270"/>
      <w:bookmarkStart w:id="194" w:name="_Toc114141271"/>
      <w:bookmarkStart w:id="195" w:name="_Toc114141272"/>
      <w:bookmarkStart w:id="196" w:name="_Toc114141273"/>
      <w:bookmarkStart w:id="197" w:name="_Toc114141274"/>
      <w:bookmarkStart w:id="198" w:name="_Toc114141275"/>
      <w:bookmarkStart w:id="199" w:name="_Toc114141276"/>
      <w:bookmarkStart w:id="200" w:name="_Toc114141277"/>
      <w:bookmarkStart w:id="201" w:name="_Toc114141278"/>
      <w:bookmarkStart w:id="202" w:name="_Toc114141279"/>
      <w:bookmarkStart w:id="203" w:name="_Toc114141280"/>
      <w:bookmarkStart w:id="204" w:name="_Toc114141281"/>
      <w:bookmarkStart w:id="205" w:name="_Toc114141282"/>
      <w:bookmarkStart w:id="206" w:name="_Toc114141283"/>
      <w:bookmarkStart w:id="207" w:name="_Toc114141284"/>
      <w:bookmarkStart w:id="208" w:name="_Toc114141285"/>
      <w:bookmarkStart w:id="209" w:name="_Toc114141286"/>
      <w:bookmarkStart w:id="210" w:name="_Toc114141287"/>
      <w:bookmarkStart w:id="211" w:name="_Toc114141288"/>
      <w:bookmarkStart w:id="212" w:name="_Toc114141289"/>
      <w:bookmarkStart w:id="213" w:name="_Toc114141290"/>
      <w:bookmarkStart w:id="214" w:name="_Toc114141291"/>
      <w:bookmarkStart w:id="215" w:name="_Toc114141292"/>
      <w:bookmarkStart w:id="216" w:name="_Toc114141293"/>
      <w:bookmarkStart w:id="217" w:name="_Ref92370279"/>
      <w:bookmarkStart w:id="218" w:name="_Toc2085254093"/>
      <w:bookmarkStart w:id="219" w:name="_Toc1558121463"/>
      <w:bookmarkStart w:id="220" w:name="_Toc73704472"/>
      <w:bookmarkStart w:id="221" w:name="_Toc2027404311"/>
      <w:bookmarkStart w:id="222" w:name="_Toc1210414353"/>
      <w:bookmarkStart w:id="223" w:name="_Toc426080338"/>
      <w:bookmarkStart w:id="224" w:name="_Toc122450432"/>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t xml:space="preserve">Blocking an </w:t>
      </w:r>
      <w:r w:rsidR="00FA0DBE">
        <w:t>Account</w:t>
      </w:r>
      <w:bookmarkEnd w:id="217"/>
      <w:bookmarkEnd w:id="218"/>
      <w:bookmarkEnd w:id="219"/>
      <w:bookmarkEnd w:id="220"/>
      <w:bookmarkEnd w:id="221"/>
      <w:bookmarkEnd w:id="222"/>
      <w:bookmarkEnd w:id="223"/>
      <w:bookmarkEnd w:id="224"/>
    </w:p>
    <w:p w14:paraId="022A9445" w14:textId="23522F8A" w:rsidR="00A3143E" w:rsidRPr="001B2DBE" w:rsidRDefault="2828345D">
      <w:pPr>
        <w:pStyle w:val="ListParagraph"/>
        <w:numPr>
          <w:ilvl w:val="0"/>
          <w:numId w:val="16"/>
        </w:numPr>
        <w:jc w:val="both"/>
        <w:rPr>
          <w:rFonts w:asciiTheme="minorHAnsi" w:hAnsiTheme="minorHAnsi" w:cstheme="minorBidi"/>
        </w:rPr>
      </w:pPr>
      <w:r w:rsidRPr="00AAB6E1">
        <w:rPr>
          <w:rFonts w:asciiTheme="minorHAnsi" w:hAnsiTheme="minorHAnsi" w:cstheme="minorBidi"/>
        </w:rPr>
        <w:t xml:space="preserve">The </w:t>
      </w:r>
      <w:r w:rsidR="2BF136A8" w:rsidRPr="2BF136A8">
        <w:rPr>
          <w:rFonts w:asciiTheme="minorHAnsi" w:hAnsiTheme="minorHAnsi" w:cstheme="minorBidi"/>
        </w:rPr>
        <w:t>Registry Administrator</w:t>
      </w:r>
      <w:r w:rsidRPr="00AAB6E1">
        <w:rPr>
          <w:rFonts w:asciiTheme="minorHAnsi" w:hAnsiTheme="minorHAnsi" w:cstheme="minorBidi"/>
        </w:rPr>
        <w:t xml:space="preserve"> shall block an account if</w:t>
      </w:r>
      <w:r w:rsidR="00B00383">
        <w:rPr>
          <w:rFonts w:asciiTheme="minorHAnsi" w:hAnsiTheme="minorHAnsi" w:cstheme="minorBidi"/>
        </w:rPr>
        <w:t>:</w:t>
      </w:r>
      <w:r w:rsidRPr="00AAB6E1">
        <w:rPr>
          <w:rFonts w:asciiTheme="minorHAnsi" w:hAnsiTheme="minorHAnsi" w:cstheme="minorBidi"/>
        </w:rPr>
        <w:t xml:space="preserve"> </w:t>
      </w:r>
    </w:p>
    <w:p w14:paraId="1F7E7C39" w14:textId="77777777" w:rsidR="006B169E" w:rsidRPr="001B2DBE" w:rsidRDefault="00A819FF">
      <w:pPr>
        <w:pStyle w:val="ListParagraph"/>
        <w:numPr>
          <w:ilvl w:val="1"/>
          <w:numId w:val="16"/>
        </w:numPr>
        <w:jc w:val="both"/>
        <w:rPr>
          <w:rFonts w:asciiTheme="minorHAnsi" w:hAnsiTheme="minorHAnsi" w:cstheme="minorHAnsi"/>
        </w:rPr>
      </w:pPr>
      <w:r w:rsidRPr="001B2DBE">
        <w:rPr>
          <w:rFonts w:asciiTheme="minorHAnsi" w:hAnsiTheme="minorHAnsi" w:cstheme="minorHAnsi"/>
        </w:rPr>
        <w:t xml:space="preserve">the account holder has failed to pay the account management fees </w:t>
      </w:r>
      <w:r w:rsidR="00E1417A" w:rsidRPr="001B2DBE">
        <w:rPr>
          <w:rFonts w:asciiTheme="minorHAnsi" w:hAnsiTheme="minorHAnsi" w:cstheme="minorHAnsi"/>
        </w:rPr>
        <w:t>despite repeated notifications</w:t>
      </w:r>
      <w:r w:rsidR="00A3143E" w:rsidRPr="001B2DBE">
        <w:rPr>
          <w:rFonts w:asciiTheme="minorHAnsi" w:hAnsiTheme="minorHAnsi" w:cstheme="minorHAnsi"/>
        </w:rPr>
        <w:t>;</w:t>
      </w:r>
      <w:r w:rsidR="00E1417A" w:rsidRPr="001B2DBE">
        <w:rPr>
          <w:rFonts w:asciiTheme="minorHAnsi" w:hAnsiTheme="minorHAnsi" w:cstheme="minorHAnsi"/>
        </w:rPr>
        <w:t xml:space="preserve"> </w:t>
      </w:r>
      <w:r w:rsidRPr="001B2DBE">
        <w:rPr>
          <w:rFonts w:asciiTheme="minorHAnsi" w:hAnsiTheme="minorHAnsi" w:cstheme="minorHAnsi"/>
        </w:rPr>
        <w:t>or</w:t>
      </w:r>
    </w:p>
    <w:p w14:paraId="10346C14" w14:textId="18FFF019" w:rsidR="006B169E" w:rsidRPr="001B2DBE" w:rsidRDefault="00D97D1E">
      <w:pPr>
        <w:pStyle w:val="ListParagraph"/>
        <w:numPr>
          <w:ilvl w:val="1"/>
          <w:numId w:val="16"/>
        </w:numPr>
        <w:jc w:val="both"/>
        <w:rPr>
          <w:rFonts w:asciiTheme="minorHAnsi" w:hAnsiTheme="minorHAnsi" w:cstheme="minorHAnsi"/>
        </w:rPr>
      </w:pPr>
      <w:r w:rsidRPr="001B2DBE">
        <w:rPr>
          <w:rFonts w:asciiTheme="minorHAnsi" w:hAnsiTheme="minorHAnsi" w:cstheme="minorHAnsi"/>
        </w:rPr>
        <w:t xml:space="preserve">the account holder </w:t>
      </w:r>
      <w:r w:rsidR="00A819FF" w:rsidRPr="001B2DBE">
        <w:rPr>
          <w:rFonts w:asciiTheme="minorHAnsi" w:hAnsiTheme="minorHAnsi" w:cstheme="minorHAnsi"/>
        </w:rPr>
        <w:t xml:space="preserve">has otherwise </w:t>
      </w:r>
      <w:r w:rsidR="00D64758" w:rsidRPr="001B2DBE">
        <w:rPr>
          <w:rFonts w:asciiTheme="minorHAnsi" w:hAnsiTheme="minorHAnsi" w:cstheme="minorHAnsi"/>
        </w:rPr>
        <w:t>violated the terms and conditions of account holding</w:t>
      </w:r>
      <w:r w:rsidR="006B169E" w:rsidRPr="001B2DBE">
        <w:rPr>
          <w:rFonts w:asciiTheme="minorHAnsi" w:hAnsiTheme="minorHAnsi" w:cstheme="minorHAnsi"/>
        </w:rPr>
        <w:t>;</w:t>
      </w:r>
      <w:r w:rsidR="002748CB" w:rsidRPr="001B2DBE">
        <w:rPr>
          <w:rFonts w:asciiTheme="minorHAnsi" w:hAnsiTheme="minorHAnsi" w:cstheme="minorHAnsi"/>
        </w:rPr>
        <w:t xml:space="preserve"> or</w:t>
      </w:r>
    </w:p>
    <w:p w14:paraId="197C8A15" w14:textId="3D076437" w:rsidR="00D64758" w:rsidRPr="001B2DBE" w:rsidRDefault="00D97D1E">
      <w:pPr>
        <w:pStyle w:val="ListParagraph"/>
        <w:numPr>
          <w:ilvl w:val="1"/>
          <w:numId w:val="16"/>
        </w:numPr>
        <w:jc w:val="both"/>
        <w:rPr>
          <w:rFonts w:asciiTheme="minorHAnsi" w:hAnsiTheme="minorHAnsi" w:cstheme="minorHAnsi"/>
        </w:rPr>
      </w:pPr>
      <w:r w:rsidRPr="001B2DBE">
        <w:rPr>
          <w:rFonts w:asciiTheme="minorHAnsi" w:hAnsiTheme="minorHAnsi" w:cstheme="minorHAnsi"/>
        </w:rPr>
        <w:t xml:space="preserve">the account holder </w:t>
      </w:r>
      <w:r w:rsidR="002748CB" w:rsidRPr="001B2DBE">
        <w:rPr>
          <w:rFonts w:asciiTheme="minorHAnsi" w:hAnsiTheme="minorHAnsi" w:cstheme="minorHAnsi"/>
        </w:rPr>
        <w:t>has not agreed to changes to terms and conditions of account holding</w:t>
      </w:r>
      <w:r w:rsidR="0002168F" w:rsidRPr="001B2DBE">
        <w:rPr>
          <w:rFonts w:asciiTheme="minorHAnsi" w:hAnsiTheme="minorHAnsi" w:cstheme="minorHAnsi"/>
        </w:rPr>
        <w:t xml:space="preserve"> despite repeated notifications</w:t>
      </w:r>
      <w:r w:rsidR="006B169E" w:rsidRPr="001B2DBE">
        <w:rPr>
          <w:rFonts w:asciiTheme="minorHAnsi" w:hAnsiTheme="minorHAnsi" w:cstheme="minorHAnsi"/>
        </w:rPr>
        <w:t>; or</w:t>
      </w:r>
    </w:p>
    <w:p w14:paraId="7A107EB6" w14:textId="4E07732D" w:rsidR="004264DD" w:rsidRPr="001B2DBE" w:rsidRDefault="3D233471">
      <w:pPr>
        <w:pStyle w:val="ListParagraph"/>
        <w:numPr>
          <w:ilvl w:val="1"/>
          <w:numId w:val="16"/>
        </w:numPr>
        <w:jc w:val="both"/>
        <w:rPr>
          <w:rFonts w:asciiTheme="minorHAnsi" w:hAnsiTheme="minorHAnsi" w:cstheme="minorBidi"/>
        </w:rPr>
      </w:pPr>
      <w:r w:rsidRPr="00AAB6E1">
        <w:rPr>
          <w:rFonts w:asciiTheme="minorHAnsi" w:hAnsiTheme="minorHAnsi" w:cstheme="minorBidi"/>
        </w:rPr>
        <w:t xml:space="preserve">the account holder </w:t>
      </w:r>
      <w:r w:rsidR="7CEF8F72" w:rsidRPr="00AAB6E1">
        <w:rPr>
          <w:rFonts w:asciiTheme="minorHAnsi" w:hAnsiTheme="minorHAnsi" w:cstheme="minorBidi"/>
        </w:rPr>
        <w:t xml:space="preserve">did not notify </w:t>
      </w:r>
      <w:r w:rsidRPr="00AAB6E1">
        <w:rPr>
          <w:rFonts w:asciiTheme="minorHAnsi" w:hAnsiTheme="minorHAnsi" w:cstheme="minorBidi"/>
        </w:rPr>
        <w:t xml:space="preserve">the administrator about </w:t>
      </w:r>
      <w:r w:rsidR="7CEF8F72" w:rsidRPr="00AAB6E1">
        <w:rPr>
          <w:rFonts w:asciiTheme="minorHAnsi" w:hAnsiTheme="minorHAnsi" w:cstheme="minorBidi"/>
        </w:rPr>
        <w:t>changes to account information or provide evidence concerning changes to account information</w:t>
      </w:r>
      <w:r w:rsidR="457A79AD" w:rsidRPr="00AAB6E1">
        <w:rPr>
          <w:rFonts w:asciiTheme="minorHAnsi" w:hAnsiTheme="minorHAnsi" w:cstheme="minorBidi"/>
        </w:rPr>
        <w:t xml:space="preserve"> or concerning new requirements on account information</w:t>
      </w:r>
      <w:r w:rsidR="00360522">
        <w:rPr>
          <w:rFonts w:asciiTheme="minorHAnsi" w:hAnsiTheme="minorHAnsi" w:cstheme="minorBidi"/>
        </w:rPr>
        <w:t>; or</w:t>
      </w:r>
      <w:r w:rsidR="457A79AD" w:rsidRPr="00AAB6E1">
        <w:rPr>
          <w:rFonts w:asciiTheme="minorHAnsi" w:hAnsiTheme="minorHAnsi" w:cstheme="minorBidi"/>
        </w:rPr>
        <w:t xml:space="preserve"> </w:t>
      </w:r>
    </w:p>
    <w:p w14:paraId="17C6EF95" w14:textId="0F1F3819" w:rsidR="00086CA5" w:rsidRPr="00054963" w:rsidRDefault="1DFC9F59" w:rsidP="1DFC9F59">
      <w:pPr>
        <w:pStyle w:val="ListParagraph"/>
        <w:numPr>
          <w:ilvl w:val="1"/>
          <w:numId w:val="16"/>
        </w:numPr>
        <w:jc w:val="both"/>
        <w:rPr>
          <w:rFonts w:asciiTheme="minorHAnsi" w:hAnsiTheme="minorHAnsi" w:cstheme="minorBidi"/>
        </w:rPr>
      </w:pPr>
      <w:r w:rsidRPr="1DFC9F59">
        <w:rPr>
          <w:rFonts w:asciiTheme="minorHAnsi" w:hAnsiTheme="minorHAnsi" w:cstheme="minorBidi"/>
        </w:rPr>
        <w:t>the Registry Administrator considers that the opening of the account should have been refused or that the account holder no longer meets the requirements for the opening of the account; or</w:t>
      </w:r>
    </w:p>
    <w:p w14:paraId="40CCC798" w14:textId="4AB12608" w:rsidR="00054963" w:rsidRPr="001B2DBE" w:rsidRDefault="00054963">
      <w:pPr>
        <w:pStyle w:val="ListParagraph"/>
        <w:numPr>
          <w:ilvl w:val="1"/>
          <w:numId w:val="16"/>
        </w:numPr>
        <w:jc w:val="both"/>
        <w:rPr>
          <w:rFonts w:asciiTheme="minorHAnsi" w:hAnsiTheme="minorHAnsi" w:cstheme="minorBidi"/>
        </w:rPr>
      </w:pPr>
      <w:r>
        <w:rPr>
          <w:rFonts w:asciiTheme="minorHAnsi" w:hAnsiTheme="minorHAnsi" w:cstheme="minorBidi"/>
        </w:rPr>
        <w:t xml:space="preserve">in the case of an </w:t>
      </w:r>
      <w:r w:rsidRPr="7F2DF753">
        <w:rPr>
          <w:rFonts w:asciiTheme="minorHAnsi" w:hAnsiTheme="minorHAnsi" w:cstheme="minorBidi"/>
        </w:rPr>
        <w:t>FPHA</w:t>
      </w:r>
      <w:r>
        <w:rPr>
          <w:rFonts w:asciiTheme="minorHAnsi" w:hAnsiTheme="minorHAnsi" w:cstheme="minorBidi"/>
        </w:rPr>
        <w:t>,</w:t>
      </w:r>
      <w:r w:rsidRPr="7F2DF753">
        <w:rPr>
          <w:rFonts w:asciiTheme="minorHAnsi" w:hAnsiTheme="minorHAnsi" w:cstheme="minorBidi"/>
        </w:rPr>
        <w:t xml:space="preserve"> the account holder’s certification has expired</w:t>
      </w:r>
      <w:r w:rsidR="00AF7A37">
        <w:rPr>
          <w:rFonts w:asciiTheme="minorHAnsi" w:hAnsiTheme="minorHAnsi" w:cstheme="minorBidi"/>
        </w:rPr>
        <w:t>.</w:t>
      </w:r>
    </w:p>
    <w:p w14:paraId="40D49567" w14:textId="090827CF" w:rsidR="00D8104D" w:rsidRPr="001B2DBE" w:rsidRDefault="7F2DF753">
      <w:pPr>
        <w:pStyle w:val="ListParagraph"/>
        <w:numPr>
          <w:ilvl w:val="0"/>
          <w:numId w:val="16"/>
        </w:numPr>
        <w:jc w:val="both"/>
        <w:rPr>
          <w:rFonts w:asciiTheme="minorHAnsi" w:hAnsiTheme="minorHAnsi" w:cstheme="minorBidi"/>
        </w:rPr>
      </w:pPr>
      <w:r w:rsidRPr="7F2DF753">
        <w:rPr>
          <w:rFonts w:asciiTheme="minorHAnsi" w:hAnsiTheme="minorHAnsi" w:cstheme="minorBidi"/>
        </w:rPr>
        <w:t xml:space="preserve">The </w:t>
      </w:r>
      <w:r w:rsidR="27F367ED" w:rsidRPr="27F367ED">
        <w:rPr>
          <w:rFonts w:asciiTheme="minorHAnsi" w:hAnsiTheme="minorHAnsi" w:cstheme="minorBidi"/>
        </w:rPr>
        <w:t>Registry Administrator</w:t>
      </w:r>
      <w:r w:rsidRPr="7F2DF753">
        <w:rPr>
          <w:rFonts w:asciiTheme="minorHAnsi" w:hAnsiTheme="minorHAnsi" w:cstheme="minorBidi"/>
        </w:rPr>
        <w:t xml:space="preserve"> may block an account if the </w:t>
      </w:r>
      <w:r w:rsidR="27F367ED" w:rsidRPr="27F367ED">
        <w:rPr>
          <w:rFonts w:asciiTheme="minorHAnsi" w:hAnsiTheme="minorHAnsi" w:cstheme="minorBidi"/>
        </w:rPr>
        <w:t>Registry Administrator</w:t>
      </w:r>
      <w:r w:rsidRPr="7F2DF753">
        <w:rPr>
          <w:rFonts w:asciiTheme="minorHAnsi" w:hAnsiTheme="minorHAnsi" w:cstheme="minorBidi"/>
        </w:rPr>
        <w:t xml:space="preserve"> or a law enforcement agency has reasonable grounds to believe that the account was used or will be used for fraud, money laundering, terrorist financing, corruption</w:t>
      </w:r>
      <w:r w:rsidR="008E11B8">
        <w:rPr>
          <w:rFonts w:asciiTheme="minorHAnsi" w:hAnsiTheme="minorHAnsi" w:cstheme="minorBidi"/>
        </w:rPr>
        <w:t>,</w:t>
      </w:r>
      <w:r w:rsidRPr="7F2DF753">
        <w:rPr>
          <w:rFonts w:asciiTheme="minorHAnsi" w:hAnsiTheme="minorHAnsi" w:cstheme="minorBidi"/>
        </w:rPr>
        <w:t xml:space="preserve"> or other serious crimes.</w:t>
      </w:r>
    </w:p>
    <w:p w14:paraId="1DBCFE96" w14:textId="40CA316B" w:rsidR="00A819FF" w:rsidRPr="001B2DBE" w:rsidRDefault="1DFC9F59" w:rsidP="1DFC9F59">
      <w:pPr>
        <w:pStyle w:val="ListParagraph"/>
        <w:numPr>
          <w:ilvl w:val="0"/>
          <w:numId w:val="16"/>
        </w:numPr>
        <w:jc w:val="both"/>
        <w:rPr>
          <w:rFonts w:asciiTheme="minorHAnsi" w:hAnsiTheme="minorHAnsi" w:cstheme="minorBidi"/>
        </w:rPr>
      </w:pPr>
      <w:r w:rsidRPr="1DFC9F59">
        <w:rPr>
          <w:rFonts w:asciiTheme="minorHAnsi" w:hAnsiTheme="minorHAnsi" w:cstheme="minorBidi"/>
        </w:rPr>
        <w:t xml:space="preserve">The </w:t>
      </w:r>
      <w:r w:rsidR="27F367ED" w:rsidRPr="27F367ED">
        <w:rPr>
          <w:rFonts w:asciiTheme="minorHAnsi" w:hAnsiTheme="minorHAnsi" w:cstheme="minorBidi"/>
        </w:rPr>
        <w:t>Registry Administrator</w:t>
      </w:r>
      <w:r w:rsidRPr="1DFC9F59">
        <w:rPr>
          <w:rFonts w:asciiTheme="minorHAnsi" w:hAnsiTheme="minorHAnsi" w:cstheme="minorBidi"/>
        </w:rPr>
        <w:t xml:space="preserve"> shall unblock the account once the reasons that gave rise to blocking are eliminated. Unblocking is subject to a fee, except in cases where the blocking has happened in accordance with ii). </w:t>
      </w:r>
    </w:p>
    <w:p w14:paraId="2FB2052F" w14:textId="36090F0F" w:rsidR="00706065" w:rsidRDefault="41BFE0C6" w:rsidP="009E7558">
      <w:pPr>
        <w:pStyle w:val="Heading2"/>
      </w:pPr>
      <w:bookmarkStart w:id="225" w:name="_Toc931069859"/>
      <w:bookmarkStart w:id="226" w:name="_Toc1421962352"/>
      <w:bookmarkStart w:id="227" w:name="_Toc1094128401"/>
      <w:bookmarkStart w:id="228" w:name="_Toc87311581"/>
      <w:bookmarkStart w:id="229" w:name="_Toc1899466486"/>
      <w:bookmarkStart w:id="230" w:name="_Toc4004815"/>
      <w:bookmarkStart w:id="231" w:name="_Toc122450433"/>
      <w:r>
        <w:t xml:space="preserve">Closing </w:t>
      </w:r>
      <w:r w:rsidR="00FA0DBE">
        <w:t>Accounts</w:t>
      </w:r>
      <w:bookmarkEnd w:id="225"/>
      <w:bookmarkEnd w:id="226"/>
      <w:bookmarkEnd w:id="227"/>
      <w:bookmarkEnd w:id="228"/>
      <w:bookmarkEnd w:id="229"/>
      <w:bookmarkEnd w:id="230"/>
      <w:bookmarkEnd w:id="231"/>
    </w:p>
    <w:p w14:paraId="07DC6817" w14:textId="166C03BD" w:rsidR="009E16AB" w:rsidRPr="001B2DBE" w:rsidRDefault="7752C620">
      <w:pPr>
        <w:pStyle w:val="ListParagraph"/>
        <w:numPr>
          <w:ilvl w:val="0"/>
          <w:numId w:val="25"/>
        </w:numPr>
        <w:jc w:val="both"/>
        <w:rPr>
          <w:rFonts w:asciiTheme="minorHAnsi" w:hAnsiTheme="minorHAnsi" w:cstheme="minorBidi"/>
        </w:rPr>
      </w:pPr>
      <w:r w:rsidRPr="00AAB6E1">
        <w:rPr>
          <w:rFonts w:asciiTheme="minorHAnsi" w:hAnsiTheme="minorHAnsi" w:cstheme="minorBidi"/>
        </w:rPr>
        <w:t xml:space="preserve">The </w:t>
      </w:r>
      <w:r w:rsidR="27F367ED" w:rsidRPr="27F367ED">
        <w:rPr>
          <w:rFonts w:asciiTheme="minorHAnsi" w:hAnsiTheme="minorHAnsi" w:cstheme="minorBidi"/>
        </w:rPr>
        <w:t>Registry Administrator</w:t>
      </w:r>
      <w:r w:rsidRPr="00AAB6E1">
        <w:rPr>
          <w:rFonts w:asciiTheme="minorHAnsi" w:hAnsiTheme="minorHAnsi" w:cstheme="minorBidi"/>
        </w:rPr>
        <w:t xml:space="preserve"> shall close an account at the request of the account holder within 10 calendar days, provided that the account holds </w:t>
      </w:r>
      <w:r w:rsidRPr="00201D98">
        <w:rPr>
          <w:rFonts w:asciiTheme="minorHAnsi" w:hAnsiTheme="minorHAnsi" w:cstheme="minorBidi"/>
        </w:rPr>
        <w:t xml:space="preserve">no </w:t>
      </w:r>
      <w:r w:rsidRPr="00220AFD">
        <w:rPr>
          <w:rFonts w:asciiTheme="minorHAnsi" w:hAnsiTheme="minorHAnsi" w:cstheme="minorBidi"/>
        </w:rPr>
        <w:t>active</w:t>
      </w:r>
      <w:r w:rsidRPr="00201D98">
        <w:rPr>
          <w:rFonts w:asciiTheme="minorHAnsi" w:hAnsiTheme="minorHAnsi" w:cstheme="minorBidi"/>
        </w:rPr>
        <w:t xml:space="preserve"> </w:t>
      </w:r>
      <w:proofErr w:type="gramStart"/>
      <w:r w:rsidRPr="00201D98">
        <w:rPr>
          <w:rFonts w:asciiTheme="minorHAnsi" w:hAnsiTheme="minorHAnsi" w:cstheme="minorBidi"/>
        </w:rPr>
        <w:t>units</w:t>
      </w:r>
      <w:proofErr w:type="gramEnd"/>
      <w:r w:rsidRPr="00AAB6E1">
        <w:rPr>
          <w:rFonts w:asciiTheme="minorHAnsi" w:hAnsiTheme="minorHAnsi" w:cstheme="minorBidi"/>
        </w:rPr>
        <w:t xml:space="preserve"> and the account holder has no unpaid account fees.</w:t>
      </w:r>
    </w:p>
    <w:p w14:paraId="06BB07F5" w14:textId="359A8849" w:rsidR="002946A1" w:rsidRDefault="46F01473">
      <w:pPr>
        <w:pStyle w:val="ListParagraph"/>
        <w:numPr>
          <w:ilvl w:val="0"/>
          <w:numId w:val="25"/>
        </w:numPr>
        <w:jc w:val="both"/>
        <w:rPr>
          <w:rFonts w:asciiTheme="minorHAnsi" w:hAnsiTheme="minorHAnsi" w:cstheme="minorBidi"/>
        </w:rPr>
      </w:pPr>
      <w:r w:rsidRPr="00AAB6E1">
        <w:rPr>
          <w:rFonts w:asciiTheme="minorHAnsi" w:hAnsiTheme="minorHAnsi" w:cstheme="minorBidi"/>
        </w:rPr>
        <w:t xml:space="preserve">The </w:t>
      </w:r>
      <w:r w:rsidR="27F367ED" w:rsidRPr="27F367ED">
        <w:rPr>
          <w:rFonts w:asciiTheme="minorHAnsi" w:hAnsiTheme="minorHAnsi" w:cstheme="minorBidi"/>
        </w:rPr>
        <w:t>Registry Administrator</w:t>
      </w:r>
      <w:r w:rsidRPr="00AAB6E1">
        <w:rPr>
          <w:rFonts w:asciiTheme="minorHAnsi" w:hAnsiTheme="minorHAnsi" w:cstheme="minorBidi"/>
        </w:rPr>
        <w:t xml:space="preserve"> may close </w:t>
      </w:r>
      <w:r w:rsidR="02582FFD" w:rsidRPr="00AAB6E1">
        <w:rPr>
          <w:rFonts w:asciiTheme="minorHAnsi" w:hAnsiTheme="minorHAnsi" w:cstheme="minorBidi"/>
        </w:rPr>
        <w:t>an</w:t>
      </w:r>
      <w:r w:rsidRPr="00AAB6E1">
        <w:rPr>
          <w:rFonts w:asciiTheme="minorHAnsi" w:hAnsiTheme="minorHAnsi" w:cstheme="minorBidi"/>
        </w:rPr>
        <w:t xml:space="preserve"> account if the account has been blocked for over </w:t>
      </w:r>
      <w:r w:rsidR="00711EAF">
        <w:rPr>
          <w:rFonts w:asciiTheme="minorHAnsi" w:hAnsiTheme="minorHAnsi" w:cstheme="minorBidi"/>
        </w:rPr>
        <w:t>12</w:t>
      </w:r>
      <w:r w:rsidR="00711EAF" w:rsidRPr="00AAB6E1">
        <w:rPr>
          <w:rFonts w:asciiTheme="minorHAnsi" w:hAnsiTheme="minorHAnsi" w:cstheme="minorBidi"/>
        </w:rPr>
        <w:t xml:space="preserve"> </w:t>
      </w:r>
      <w:r w:rsidRPr="00AAB6E1">
        <w:rPr>
          <w:rFonts w:asciiTheme="minorHAnsi" w:hAnsiTheme="minorHAnsi" w:cstheme="minorBidi"/>
        </w:rPr>
        <w:t>month</w:t>
      </w:r>
      <w:r w:rsidR="5901F258" w:rsidRPr="00AAB6E1">
        <w:rPr>
          <w:rFonts w:asciiTheme="minorHAnsi" w:hAnsiTheme="minorHAnsi" w:cstheme="minorBidi"/>
        </w:rPr>
        <w:t>s</w:t>
      </w:r>
      <w:r w:rsidR="00054963">
        <w:rPr>
          <w:rFonts w:asciiTheme="minorHAnsi" w:hAnsiTheme="minorHAnsi" w:cstheme="minorBidi"/>
        </w:rPr>
        <w:t xml:space="preserve"> </w:t>
      </w:r>
      <w:r w:rsidR="04D4DC10" w:rsidRPr="00AAB6E1">
        <w:rPr>
          <w:rFonts w:asciiTheme="minorHAnsi" w:hAnsiTheme="minorHAnsi" w:cstheme="minorBidi"/>
        </w:rPr>
        <w:t>and no active units remain on the account.</w:t>
      </w:r>
    </w:p>
    <w:p w14:paraId="3CDDAE07" w14:textId="77777777" w:rsidR="00436421" w:rsidRPr="00436421" w:rsidRDefault="00436421" w:rsidP="00436421">
      <w:pPr>
        <w:jc w:val="both"/>
        <w:rPr>
          <w:rFonts w:asciiTheme="minorHAnsi" w:hAnsiTheme="minorHAnsi" w:cstheme="minorBidi"/>
        </w:rPr>
      </w:pPr>
    </w:p>
    <w:p w14:paraId="3C8CA2F9" w14:textId="59FA3004" w:rsidR="00BB50AA" w:rsidRDefault="587390D7" w:rsidP="003678A8">
      <w:pPr>
        <w:pStyle w:val="Heading1"/>
      </w:pPr>
      <w:bookmarkStart w:id="232" w:name="_Toc118196952"/>
      <w:bookmarkStart w:id="233" w:name="_Toc118196953"/>
      <w:bookmarkStart w:id="234" w:name="_Toc118196954"/>
      <w:bookmarkStart w:id="235" w:name="_Toc118196955"/>
      <w:bookmarkStart w:id="236" w:name="_Toc118196956"/>
      <w:bookmarkStart w:id="237" w:name="_Toc118196957"/>
      <w:bookmarkStart w:id="238" w:name="_Toc118196958"/>
      <w:bookmarkStart w:id="239" w:name="_Toc118196959"/>
      <w:bookmarkStart w:id="240" w:name="_Toc118196960"/>
      <w:bookmarkStart w:id="241" w:name="_Toc118196961"/>
      <w:bookmarkStart w:id="242" w:name="_Toc118196962"/>
      <w:bookmarkStart w:id="243" w:name="_Toc118196963"/>
      <w:bookmarkStart w:id="244" w:name="_Toc118196964"/>
      <w:bookmarkStart w:id="245" w:name="_Toc118196965"/>
      <w:bookmarkStart w:id="246" w:name="_Toc118196966"/>
      <w:bookmarkStart w:id="247" w:name="_Toc118196967"/>
      <w:bookmarkStart w:id="248" w:name="_Toc118196968"/>
      <w:bookmarkStart w:id="249" w:name="_Toc118196969"/>
      <w:bookmarkStart w:id="250" w:name="_Toc118196970"/>
      <w:bookmarkStart w:id="251" w:name="_Toc118196971"/>
      <w:bookmarkStart w:id="252" w:name="_Toc118196972"/>
      <w:bookmarkStart w:id="253" w:name="_Toc118196973"/>
      <w:bookmarkStart w:id="254" w:name="_Toc118196974"/>
      <w:bookmarkStart w:id="255" w:name="_Toc118196975"/>
      <w:bookmarkStart w:id="256" w:name="_Toc118196976"/>
      <w:bookmarkStart w:id="257" w:name="_Toc118196977"/>
      <w:bookmarkStart w:id="258" w:name="_Toc118196978"/>
      <w:bookmarkStart w:id="259" w:name="_Toc118196979"/>
      <w:bookmarkStart w:id="260" w:name="_Toc118196980"/>
      <w:bookmarkStart w:id="261" w:name="_Toc118196981"/>
      <w:bookmarkStart w:id="262" w:name="_Toc118196982"/>
      <w:bookmarkStart w:id="263" w:name="_Toc118196983"/>
      <w:bookmarkStart w:id="264" w:name="_Ref118194579"/>
      <w:bookmarkStart w:id="265" w:name="_Toc1906605091"/>
      <w:bookmarkStart w:id="266" w:name="_Toc81776799"/>
      <w:bookmarkStart w:id="267" w:name="_Toc399873197"/>
      <w:bookmarkStart w:id="268" w:name="_Toc1868771082"/>
      <w:bookmarkStart w:id="269" w:name="_Toc1447728656"/>
      <w:bookmarkStart w:id="270" w:name="_Toc344418067"/>
      <w:bookmarkStart w:id="271" w:name="_Toc122450434"/>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t>Certification Bodies and Auditors</w:t>
      </w:r>
      <w:bookmarkEnd w:id="264"/>
      <w:bookmarkEnd w:id="271"/>
    </w:p>
    <w:p w14:paraId="4F22D4D0" w14:textId="460F93E2" w:rsidR="009543C4" w:rsidRDefault="587390D7" w:rsidP="009543C4">
      <w:pPr>
        <w:pStyle w:val="Heading2"/>
      </w:pPr>
      <w:bookmarkStart w:id="272" w:name="_Ref120960188"/>
      <w:bookmarkStart w:id="273" w:name="_Toc122450435"/>
      <w:r>
        <w:t>Registering a Certification Body in the Registry</w:t>
      </w:r>
      <w:bookmarkEnd w:id="272"/>
      <w:bookmarkEnd w:id="273"/>
    </w:p>
    <w:p w14:paraId="1806A6B7" w14:textId="5E14AEB1" w:rsidR="00201D98" w:rsidRPr="00DA4FED" w:rsidRDefault="587390D7">
      <w:pPr>
        <w:pStyle w:val="ListParagraph"/>
        <w:numPr>
          <w:ilvl w:val="0"/>
          <w:numId w:val="29"/>
        </w:numPr>
        <w:jc w:val="both"/>
        <w:rPr>
          <w:rFonts w:asciiTheme="minorHAnsi" w:hAnsiTheme="minorHAnsi" w:cstheme="minorBidi"/>
        </w:rPr>
      </w:pPr>
      <w:r w:rsidRPr="587390D7">
        <w:rPr>
          <w:rFonts w:asciiTheme="minorHAnsi" w:hAnsiTheme="minorHAnsi" w:cstheme="minorBidi"/>
        </w:rPr>
        <w:t xml:space="preserve">An entity engaged in auditing and providing certifications for fuel providers (a </w:t>
      </w:r>
      <w:r w:rsidR="00200CF4" w:rsidRPr="587390D7">
        <w:rPr>
          <w:rFonts w:asciiTheme="minorHAnsi" w:hAnsiTheme="minorHAnsi" w:cstheme="minorBidi"/>
        </w:rPr>
        <w:t>certification body</w:t>
      </w:r>
      <w:r w:rsidRPr="587390D7">
        <w:rPr>
          <w:rFonts w:asciiTheme="minorHAnsi" w:hAnsiTheme="minorHAnsi" w:cstheme="minorBidi"/>
        </w:rPr>
        <w:t xml:space="preserve">) may request its registration in the </w:t>
      </w:r>
      <w:r w:rsidR="27F367ED" w:rsidRPr="27F367ED">
        <w:rPr>
          <w:rFonts w:asciiTheme="minorHAnsi" w:hAnsiTheme="minorHAnsi" w:cstheme="minorBidi"/>
        </w:rPr>
        <w:t>Registry</w:t>
      </w:r>
      <w:r w:rsidRPr="587390D7">
        <w:rPr>
          <w:rFonts w:asciiTheme="minorHAnsi" w:hAnsiTheme="minorHAnsi" w:cstheme="minorBidi"/>
        </w:rPr>
        <w:t xml:space="preserve"> by providing:</w:t>
      </w:r>
    </w:p>
    <w:p w14:paraId="2630ADE4" w14:textId="3658CED2" w:rsidR="00201D98" w:rsidRPr="00DA4FED" w:rsidRDefault="587390D7">
      <w:pPr>
        <w:pStyle w:val="ListParagraph"/>
        <w:numPr>
          <w:ilvl w:val="1"/>
          <w:numId w:val="29"/>
        </w:numPr>
        <w:spacing w:line="259" w:lineRule="auto"/>
        <w:jc w:val="both"/>
      </w:pPr>
      <w:r w:rsidRPr="587390D7">
        <w:rPr>
          <w:rFonts w:asciiTheme="minorHAnsi" w:hAnsiTheme="minorHAnsi" w:cstheme="minorBidi"/>
        </w:rPr>
        <w:t xml:space="preserve">The information required for establishing a </w:t>
      </w:r>
      <w:r w:rsidR="00731E5C" w:rsidRPr="587390D7">
        <w:rPr>
          <w:rFonts w:asciiTheme="minorHAnsi" w:hAnsiTheme="minorHAnsi" w:cstheme="minorBidi"/>
        </w:rPr>
        <w:t xml:space="preserve">company representative </w:t>
      </w:r>
      <w:r w:rsidRPr="587390D7">
        <w:rPr>
          <w:rFonts w:asciiTheme="minorHAnsi" w:hAnsiTheme="minorHAnsi" w:cstheme="minorBidi"/>
        </w:rPr>
        <w:t xml:space="preserve">set out under </w:t>
      </w:r>
      <w:r w:rsidR="27F367ED" w:rsidRPr="27F367ED">
        <w:rPr>
          <w:rFonts w:asciiTheme="minorHAnsi" w:hAnsiTheme="minorHAnsi" w:cstheme="minorBidi"/>
          <w:i/>
          <w:iCs/>
        </w:rPr>
        <w:t>Section</w:t>
      </w:r>
      <w:r w:rsidRPr="27F367ED">
        <w:rPr>
          <w:rFonts w:asciiTheme="minorHAnsi" w:hAnsiTheme="minorHAnsi" w:cstheme="minorBidi"/>
          <w:i/>
        </w:rPr>
        <w:t xml:space="preserve"> 12</w:t>
      </w:r>
    </w:p>
    <w:p w14:paraId="181BD270" w14:textId="5A5C78D1" w:rsidR="00201D98" w:rsidRPr="00DA4FED" w:rsidRDefault="27F367ED">
      <w:pPr>
        <w:pStyle w:val="ListParagraph"/>
        <w:numPr>
          <w:ilvl w:val="1"/>
          <w:numId w:val="29"/>
        </w:numPr>
        <w:jc w:val="both"/>
        <w:rPr>
          <w:rFonts w:asciiTheme="minorHAnsi" w:hAnsiTheme="minorHAnsi" w:cstheme="minorBidi"/>
        </w:rPr>
      </w:pPr>
      <w:r w:rsidRPr="27F367ED">
        <w:rPr>
          <w:rFonts w:asciiTheme="minorHAnsi" w:hAnsiTheme="minorHAnsi" w:cstheme="minorBidi"/>
        </w:rPr>
        <w:t>Proof</w:t>
      </w:r>
      <w:r w:rsidR="587390D7" w:rsidRPr="587390D7">
        <w:rPr>
          <w:rFonts w:asciiTheme="minorHAnsi" w:hAnsiTheme="minorHAnsi" w:cstheme="minorBidi"/>
        </w:rPr>
        <w:t xml:space="preserve"> of its authorization (accreditation) under an SCS to audit fuel providers </w:t>
      </w:r>
    </w:p>
    <w:p w14:paraId="6F08983C" w14:textId="117C746D" w:rsidR="00201D98" w:rsidRPr="00887616" w:rsidRDefault="587390D7">
      <w:pPr>
        <w:pStyle w:val="ListParagraph"/>
        <w:numPr>
          <w:ilvl w:val="0"/>
          <w:numId w:val="29"/>
        </w:numPr>
        <w:jc w:val="both"/>
        <w:rPr>
          <w:rFonts w:asciiTheme="minorHAnsi" w:hAnsiTheme="minorHAnsi" w:cstheme="minorBidi"/>
          <w:color w:val="000000" w:themeColor="text1"/>
        </w:rPr>
      </w:pPr>
      <w:r w:rsidRPr="27F367ED">
        <w:rPr>
          <w:rFonts w:asciiTheme="minorHAnsi" w:hAnsiTheme="minorHAnsi" w:cstheme="minorBidi"/>
          <w:color w:val="000000" w:themeColor="text1"/>
        </w:rPr>
        <w:t xml:space="preserve">The </w:t>
      </w:r>
      <w:r w:rsidR="27F367ED" w:rsidRPr="27F367ED">
        <w:rPr>
          <w:rFonts w:asciiTheme="minorHAnsi" w:hAnsiTheme="minorHAnsi" w:cstheme="minorBidi"/>
          <w:color w:val="000000" w:themeColor="text1"/>
        </w:rPr>
        <w:t>Registry Administrator</w:t>
      </w:r>
      <w:r w:rsidRPr="27F367ED">
        <w:rPr>
          <w:rFonts w:asciiTheme="minorHAnsi" w:hAnsiTheme="minorHAnsi" w:cstheme="minorBidi"/>
          <w:color w:val="000000" w:themeColor="text1"/>
        </w:rPr>
        <w:t xml:space="preserve"> shall register the </w:t>
      </w:r>
      <w:r w:rsidRPr="587390D7">
        <w:rPr>
          <w:rFonts w:asciiTheme="minorHAnsi" w:hAnsiTheme="minorHAnsi" w:cstheme="minorBidi"/>
          <w:color w:val="000000" w:themeColor="text1"/>
        </w:rPr>
        <w:t>certification body</w:t>
      </w:r>
      <w:r w:rsidRPr="27F367ED">
        <w:rPr>
          <w:rFonts w:asciiTheme="minorHAnsi" w:hAnsiTheme="minorHAnsi" w:cstheme="minorBidi"/>
          <w:color w:val="000000" w:themeColor="text1"/>
        </w:rPr>
        <w:t xml:space="preserve"> or refuse registration within 30 calendar days of the receipt of the complete set of information required.</w:t>
      </w:r>
    </w:p>
    <w:p w14:paraId="741C09FD" w14:textId="0302B968" w:rsidR="00427EE8" w:rsidRPr="00887616" w:rsidRDefault="7F2DF753">
      <w:pPr>
        <w:pStyle w:val="ListParagraph"/>
        <w:numPr>
          <w:ilvl w:val="0"/>
          <w:numId w:val="29"/>
        </w:numPr>
        <w:jc w:val="both"/>
        <w:rPr>
          <w:rFonts w:asciiTheme="minorHAnsi" w:hAnsiTheme="minorHAnsi" w:cstheme="minorBidi"/>
          <w:color w:val="000000" w:themeColor="text1"/>
        </w:rPr>
      </w:pPr>
      <w:r w:rsidRPr="7F2DF753">
        <w:rPr>
          <w:rFonts w:asciiTheme="minorHAnsi" w:hAnsiTheme="minorHAnsi" w:cstheme="minorBidi"/>
        </w:rPr>
        <w:lastRenderedPageBreak/>
        <w:t xml:space="preserve">CRs of </w:t>
      </w:r>
      <w:r w:rsidR="00731E5C" w:rsidRPr="27F367ED">
        <w:rPr>
          <w:rFonts w:asciiTheme="minorHAnsi" w:hAnsiTheme="minorHAnsi" w:cstheme="minorBidi"/>
        </w:rPr>
        <w:t>c</w:t>
      </w:r>
      <w:r w:rsidRPr="27F367ED">
        <w:rPr>
          <w:rFonts w:asciiTheme="minorHAnsi" w:hAnsiTheme="minorHAnsi" w:cstheme="minorBidi"/>
        </w:rPr>
        <w:t xml:space="preserve">ertification </w:t>
      </w:r>
      <w:r w:rsidRPr="7F2DF753">
        <w:rPr>
          <w:rFonts w:asciiTheme="minorHAnsi" w:hAnsiTheme="minorHAnsi" w:cstheme="minorBidi"/>
        </w:rPr>
        <w:t>bodies</w:t>
      </w:r>
      <w:r w:rsidR="00427EE8" w:rsidRPr="7F2DF753">
        <w:rPr>
          <w:rFonts w:asciiTheme="minorHAnsi" w:hAnsiTheme="minorHAnsi" w:cstheme="minorBidi"/>
        </w:rPr>
        <w:t xml:space="preserve"> shall nominate </w:t>
      </w:r>
      <w:r w:rsidR="00731E5C" w:rsidRPr="27F367ED">
        <w:rPr>
          <w:rFonts w:asciiTheme="minorHAnsi" w:hAnsiTheme="minorHAnsi" w:cstheme="minorBidi"/>
        </w:rPr>
        <w:t>a</w:t>
      </w:r>
      <w:r w:rsidRPr="27F367ED">
        <w:rPr>
          <w:rFonts w:asciiTheme="minorHAnsi" w:hAnsiTheme="minorHAnsi" w:cstheme="minorBidi"/>
        </w:rPr>
        <w:t xml:space="preserve">uditors </w:t>
      </w:r>
      <w:r w:rsidRPr="7F2DF753">
        <w:rPr>
          <w:rFonts w:asciiTheme="minorHAnsi" w:hAnsiTheme="minorHAnsi" w:cstheme="minorBidi"/>
        </w:rPr>
        <w:t xml:space="preserve">by providing all the information required for </w:t>
      </w:r>
      <w:r w:rsidR="00556A68">
        <w:rPr>
          <w:rFonts w:asciiTheme="minorHAnsi" w:hAnsiTheme="minorHAnsi" w:cstheme="minorBidi"/>
        </w:rPr>
        <w:t>a</w:t>
      </w:r>
      <w:r w:rsidR="00A23526" w:rsidRPr="7F2DF753">
        <w:rPr>
          <w:rFonts w:asciiTheme="minorHAnsi" w:hAnsiTheme="minorHAnsi" w:cstheme="minorBidi"/>
        </w:rPr>
        <w:t>uthori</w:t>
      </w:r>
      <w:r w:rsidR="00A23526">
        <w:rPr>
          <w:rFonts w:asciiTheme="minorHAnsi" w:hAnsiTheme="minorHAnsi" w:cstheme="minorBidi"/>
        </w:rPr>
        <w:t>z</w:t>
      </w:r>
      <w:r w:rsidR="00A23526" w:rsidRPr="7F2DF753">
        <w:rPr>
          <w:rFonts w:asciiTheme="minorHAnsi" w:hAnsiTheme="minorHAnsi" w:cstheme="minorBidi"/>
        </w:rPr>
        <w:t xml:space="preserve">ed </w:t>
      </w:r>
      <w:r w:rsidR="00556A68" w:rsidRPr="27F367ED">
        <w:rPr>
          <w:rFonts w:asciiTheme="minorHAnsi" w:hAnsiTheme="minorHAnsi" w:cstheme="minorBidi"/>
        </w:rPr>
        <w:t>r</w:t>
      </w:r>
      <w:r w:rsidRPr="27F367ED">
        <w:rPr>
          <w:rFonts w:asciiTheme="minorHAnsi" w:hAnsiTheme="minorHAnsi" w:cstheme="minorBidi"/>
        </w:rPr>
        <w:t>epresentatives</w:t>
      </w:r>
      <w:r w:rsidR="00427EE8" w:rsidRPr="7F2DF753">
        <w:rPr>
          <w:rFonts w:asciiTheme="minorHAnsi" w:hAnsiTheme="minorHAnsi" w:cstheme="minorBidi"/>
        </w:rPr>
        <w:t xml:space="preserve"> in accordance with</w:t>
      </w:r>
      <w:r w:rsidRPr="7F2DF753">
        <w:rPr>
          <w:rFonts w:asciiTheme="minorHAnsi" w:hAnsiTheme="minorHAnsi" w:cstheme="minorBidi"/>
        </w:rPr>
        <w:t xml:space="preserve"> </w:t>
      </w:r>
      <w:r w:rsidR="00556A68" w:rsidRPr="27F367ED">
        <w:rPr>
          <w:rFonts w:asciiTheme="minorHAnsi" w:hAnsiTheme="minorHAnsi" w:cstheme="minorBidi"/>
          <w:i/>
          <w:iCs/>
        </w:rPr>
        <w:t>S</w:t>
      </w:r>
      <w:r w:rsidRPr="27F367ED">
        <w:rPr>
          <w:rFonts w:asciiTheme="minorHAnsi" w:hAnsiTheme="minorHAnsi" w:cstheme="minorBidi"/>
          <w:i/>
          <w:iCs/>
        </w:rPr>
        <w:t>ection</w:t>
      </w:r>
      <w:r w:rsidR="009543C4" w:rsidRPr="27F367ED">
        <w:rPr>
          <w:rFonts w:asciiTheme="minorHAnsi" w:hAnsiTheme="minorHAnsi" w:cstheme="minorBidi"/>
          <w:i/>
        </w:rPr>
        <w:t xml:space="preserve"> </w:t>
      </w:r>
      <w:r w:rsidR="009543C4" w:rsidRPr="27F367ED">
        <w:rPr>
          <w:rFonts w:asciiTheme="minorHAnsi" w:hAnsiTheme="minorHAnsi" w:cstheme="minorBidi"/>
          <w:i/>
        </w:rPr>
        <w:fldChar w:fldCharType="begin"/>
      </w:r>
      <w:r w:rsidR="009543C4" w:rsidRPr="27F367ED">
        <w:rPr>
          <w:rFonts w:asciiTheme="minorHAnsi" w:hAnsiTheme="minorHAnsi" w:cstheme="minorBidi"/>
          <w:i/>
        </w:rPr>
        <w:instrText xml:space="preserve"> REF _Ref118196022 \w \h </w:instrText>
      </w:r>
      <w:r w:rsidR="00556A68">
        <w:rPr>
          <w:rFonts w:asciiTheme="minorHAnsi" w:hAnsiTheme="minorHAnsi" w:cstheme="minorBidi"/>
          <w:i/>
          <w:iCs/>
        </w:rPr>
        <w:instrText xml:space="preserve"> \* MERGEFORMAT</w:instrText>
      </w:r>
      <w:r w:rsidR="00556A68" w:rsidRPr="00556A68">
        <w:rPr>
          <w:rFonts w:asciiTheme="minorHAnsi" w:hAnsiTheme="minorHAnsi" w:cstheme="minorBidi"/>
          <w:i/>
        </w:rPr>
        <w:instrText xml:space="preserve"> </w:instrText>
      </w:r>
      <w:r w:rsidR="009543C4" w:rsidRPr="00E70DD9">
        <w:rPr>
          <w:rFonts w:asciiTheme="minorHAnsi" w:hAnsiTheme="minorHAnsi" w:cstheme="minorBidi"/>
          <w:i/>
        </w:rPr>
      </w:r>
      <w:r w:rsidR="009543C4" w:rsidRPr="27F367ED">
        <w:rPr>
          <w:rFonts w:asciiTheme="minorHAnsi" w:hAnsiTheme="minorHAnsi" w:cstheme="minorBidi"/>
          <w:i/>
        </w:rPr>
        <w:fldChar w:fldCharType="separate"/>
      </w:r>
      <w:r w:rsidR="00C02AE6" w:rsidRPr="27F367ED">
        <w:rPr>
          <w:rFonts w:asciiTheme="minorHAnsi" w:hAnsiTheme="minorHAnsi" w:cstheme="minorBidi"/>
          <w:i/>
        </w:rPr>
        <w:t>13</w:t>
      </w:r>
      <w:r w:rsidR="009543C4" w:rsidRPr="27F367ED">
        <w:rPr>
          <w:rFonts w:asciiTheme="minorHAnsi" w:hAnsiTheme="minorHAnsi" w:cstheme="minorBidi"/>
          <w:i/>
        </w:rPr>
        <w:fldChar w:fldCharType="end"/>
      </w:r>
      <w:r w:rsidR="009543C4" w:rsidRPr="7F2DF753">
        <w:rPr>
          <w:rFonts w:asciiTheme="minorHAnsi" w:hAnsiTheme="minorHAnsi" w:cstheme="minorBidi"/>
        </w:rPr>
        <w:t xml:space="preserve">. </w:t>
      </w:r>
      <w:r w:rsidR="00427EE8" w:rsidRPr="7F2DF753">
        <w:rPr>
          <w:rFonts w:asciiTheme="minorHAnsi" w:hAnsiTheme="minorHAnsi" w:cstheme="minorBidi"/>
        </w:rPr>
        <w:t>The</w:t>
      </w:r>
      <w:r w:rsidRPr="7F2DF753">
        <w:rPr>
          <w:rFonts w:asciiTheme="minorHAnsi" w:hAnsiTheme="minorHAnsi" w:cstheme="minorBidi"/>
        </w:rPr>
        <w:t>se a</w:t>
      </w:r>
      <w:r w:rsidR="00427EE8" w:rsidRPr="7F2DF753">
        <w:rPr>
          <w:rFonts w:asciiTheme="minorHAnsi" w:hAnsiTheme="minorHAnsi" w:cstheme="minorBidi"/>
        </w:rPr>
        <w:t>uditor</w:t>
      </w:r>
      <w:r w:rsidRPr="7F2DF753">
        <w:rPr>
          <w:rFonts w:asciiTheme="minorHAnsi" w:hAnsiTheme="minorHAnsi" w:cstheme="minorBidi"/>
        </w:rPr>
        <w:t>s</w:t>
      </w:r>
      <w:r w:rsidR="00427EE8" w:rsidRPr="7F2DF753">
        <w:rPr>
          <w:rFonts w:asciiTheme="minorHAnsi" w:hAnsiTheme="minorHAnsi" w:cstheme="minorBidi"/>
        </w:rPr>
        <w:t xml:space="preserve"> shall be able to carry out the </w:t>
      </w:r>
      <w:r w:rsidRPr="7F2DF753">
        <w:rPr>
          <w:rFonts w:asciiTheme="minorHAnsi" w:hAnsiTheme="minorHAnsi" w:cstheme="minorBidi"/>
        </w:rPr>
        <w:t>v</w:t>
      </w:r>
      <w:r w:rsidR="00427EE8" w:rsidRPr="7F2DF753">
        <w:rPr>
          <w:rFonts w:asciiTheme="minorHAnsi" w:hAnsiTheme="minorHAnsi" w:cstheme="minorBidi"/>
        </w:rPr>
        <w:t xml:space="preserve">erification process </w:t>
      </w:r>
      <w:r w:rsidR="00524388" w:rsidRPr="7F2DF753">
        <w:rPr>
          <w:rFonts w:asciiTheme="minorHAnsi" w:hAnsiTheme="minorHAnsi" w:cstheme="minorBidi"/>
        </w:rPr>
        <w:t xml:space="preserve">on the </w:t>
      </w:r>
      <w:proofErr w:type="spellStart"/>
      <w:r w:rsidR="00903ECF" w:rsidRPr="27F367ED">
        <w:rPr>
          <w:rFonts w:asciiTheme="minorHAnsi" w:hAnsiTheme="minorHAnsi" w:cstheme="minorBidi"/>
        </w:rPr>
        <w:t>SAFc</w:t>
      </w:r>
      <w:r w:rsidR="00524388" w:rsidRPr="27F367ED">
        <w:rPr>
          <w:rFonts w:asciiTheme="minorHAnsi" w:hAnsiTheme="minorHAnsi" w:cstheme="minorBidi"/>
        </w:rPr>
        <w:t>s</w:t>
      </w:r>
      <w:proofErr w:type="spellEnd"/>
      <w:r w:rsidR="00524388" w:rsidRPr="7F2DF753">
        <w:rPr>
          <w:rFonts w:asciiTheme="minorHAnsi" w:hAnsiTheme="minorHAnsi" w:cstheme="minorBidi"/>
        </w:rPr>
        <w:t xml:space="preserve"> that were issued by the FPHA to which the </w:t>
      </w:r>
      <w:r w:rsidRPr="7F2DF753">
        <w:rPr>
          <w:rFonts w:asciiTheme="minorHAnsi" w:hAnsiTheme="minorHAnsi" w:cstheme="minorBidi"/>
        </w:rPr>
        <w:t>certification body</w:t>
      </w:r>
      <w:r w:rsidR="00524388" w:rsidRPr="7F2DF753">
        <w:rPr>
          <w:rFonts w:asciiTheme="minorHAnsi" w:hAnsiTheme="minorHAnsi" w:cstheme="minorBidi"/>
        </w:rPr>
        <w:t xml:space="preserve"> is designated.</w:t>
      </w:r>
    </w:p>
    <w:p w14:paraId="4C9109E5" w14:textId="37D26AE7" w:rsidR="009543C4" w:rsidRPr="00436421" w:rsidRDefault="1D3E5931">
      <w:pPr>
        <w:pStyle w:val="ListParagraph"/>
        <w:numPr>
          <w:ilvl w:val="0"/>
          <w:numId w:val="29"/>
        </w:numPr>
        <w:jc w:val="both"/>
        <w:rPr>
          <w:rFonts w:asciiTheme="minorHAnsi" w:hAnsiTheme="minorHAnsi" w:cstheme="minorBidi"/>
          <w:color w:val="000000" w:themeColor="text1"/>
        </w:rPr>
      </w:pPr>
      <w:r w:rsidRPr="1D3E5931">
        <w:rPr>
          <w:rFonts w:asciiTheme="minorHAnsi" w:hAnsiTheme="minorHAnsi" w:cstheme="minorBidi"/>
          <w:color w:val="000000" w:themeColor="text1"/>
        </w:rPr>
        <w:t xml:space="preserve">The </w:t>
      </w:r>
      <w:r w:rsidR="27F367ED" w:rsidRPr="27F367ED">
        <w:rPr>
          <w:rFonts w:asciiTheme="minorHAnsi" w:hAnsiTheme="minorHAnsi" w:cstheme="minorBidi"/>
          <w:color w:val="000000" w:themeColor="text1"/>
        </w:rPr>
        <w:t>Registry Administrator</w:t>
      </w:r>
      <w:r w:rsidRPr="1D3E5931">
        <w:rPr>
          <w:rFonts w:asciiTheme="minorHAnsi" w:hAnsiTheme="minorHAnsi" w:cstheme="minorBidi"/>
          <w:color w:val="000000" w:themeColor="text1"/>
        </w:rPr>
        <w:t xml:space="preserve"> shall de-register the certification body at its </w:t>
      </w:r>
      <w:r w:rsidRPr="1D3E5931">
        <w:rPr>
          <w:rFonts w:asciiTheme="minorHAnsi" w:hAnsiTheme="minorHAnsi" w:cstheme="minorBidi"/>
        </w:rPr>
        <w:t xml:space="preserve">request within 10 calendar days. It shall also </w:t>
      </w:r>
      <w:r w:rsidRPr="1D3E5931">
        <w:rPr>
          <w:rFonts w:asciiTheme="minorHAnsi" w:hAnsiTheme="minorHAnsi" w:cstheme="minorBidi"/>
          <w:color w:val="000000" w:themeColor="text1"/>
        </w:rPr>
        <w:t xml:space="preserve">de-register the certification body if the certification body </w:t>
      </w:r>
      <w:r w:rsidRPr="1D3E5931">
        <w:rPr>
          <w:rFonts w:asciiTheme="minorHAnsi" w:hAnsiTheme="minorHAnsi" w:cstheme="minorBidi"/>
        </w:rPr>
        <w:t>has ceased operation or its authorization to certify has expired or has been revoked.</w:t>
      </w:r>
    </w:p>
    <w:p w14:paraId="00BB980B" w14:textId="77777777" w:rsidR="00436421" w:rsidRPr="00110E1B" w:rsidRDefault="00436421" w:rsidP="00436421">
      <w:pPr>
        <w:pStyle w:val="ListParagraph"/>
        <w:jc w:val="both"/>
        <w:rPr>
          <w:rFonts w:asciiTheme="minorHAnsi" w:hAnsiTheme="minorHAnsi" w:cstheme="minorBidi"/>
          <w:color w:val="000000" w:themeColor="text1"/>
        </w:rPr>
      </w:pPr>
    </w:p>
    <w:p w14:paraId="61885F5D" w14:textId="47E5E1DB" w:rsidR="00F61AA9" w:rsidRPr="00F73366" w:rsidRDefault="41BFE0C6" w:rsidP="005D427A">
      <w:pPr>
        <w:pStyle w:val="Heading1"/>
        <w:rPr>
          <w:lang w:val="en-US"/>
        </w:rPr>
      </w:pPr>
      <w:bookmarkStart w:id="274" w:name="_Ref118194228"/>
      <w:bookmarkStart w:id="275" w:name="_Toc122450436"/>
      <w:r w:rsidRPr="41BFE0C6">
        <w:rPr>
          <w:lang w:val="en-US"/>
        </w:rPr>
        <w:t>Transactions</w:t>
      </w:r>
      <w:bookmarkEnd w:id="265"/>
      <w:bookmarkEnd w:id="266"/>
      <w:bookmarkEnd w:id="267"/>
      <w:bookmarkEnd w:id="268"/>
      <w:bookmarkEnd w:id="269"/>
      <w:bookmarkEnd w:id="270"/>
      <w:bookmarkEnd w:id="274"/>
      <w:bookmarkEnd w:id="275"/>
    </w:p>
    <w:p w14:paraId="76B7E173" w14:textId="2DB2F7A7" w:rsidR="00F1610E" w:rsidRPr="00F73366" w:rsidRDefault="40F8587F" w:rsidP="005D427A">
      <w:pPr>
        <w:pStyle w:val="Heading2"/>
      </w:pPr>
      <w:bookmarkStart w:id="276" w:name="_Toc868655011"/>
      <w:bookmarkStart w:id="277" w:name="_Toc1462711728"/>
      <w:bookmarkStart w:id="278" w:name="_Toc789870937"/>
      <w:bookmarkStart w:id="279" w:name="_Toc343290589"/>
      <w:bookmarkStart w:id="280" w:name="_Toc1785193131"/>
      <w:bookmarkStart w:id="281" w:name="_Toc278658191"/>
      <w:bookmarkStart w:id="282" w:name="_Toc122450437"/>
      <w:r>
        <w:t xml:space="preserve">General </w:t>
      </w:r>
      <w:r w:rsidR="00FA0DBE">
        <w:t xml:space="preserve">Rules </w:t>
      </w:r>
      <w:r>
        <w:t xml:space="preserve">for </w:t>
      </w:r>
      <w:r w:rsidR="27F367ED">
        <w:t>All</w:t>
      </w:r>
      <w:r>
        <w:t xml:space="preserve"> </w:t>
      </w:r>
      <w:r w:rsidR="00FA0DBE">
        <w:t>Transactions</w:t>
      </w:r>
      <w:bookmarkEnd w:id="276"/>
      <w:bookmarkEnd w:id="277"/>
      <w:bookmarkEnd w:id="278"/>
      <w:bookmarkEnd w:id="279"/>
      <w:bookmarkEnd w:id="280"/>
      <w:bookmarkEnd w:id="281"/>
      <w:bookmarkEnd w:id="282"/>
    </w:p>
    <w:p w14:paraId="68F06D9E" w14:textId="33207D8E" w:rsidR="008873B7" w:rsidRPr="00500A4F" w:rsidRDefault="00497395">
      <w:pPr>
        <w:pStyle w:val="ListParagraph"/>
        <w:numPr>
          <w:ilvl w:val="0"/>
          <w:numId w:val="8"/>
        </w:numPr>
        <w:jc w:val="both"/>
        <w:rPr>
          <w:rFonts w:asciiTheme="minorHAnsi" w:hAnsiTheme="minorHAnsi" w:cstheme="minorBidi"/>
        </w:rPr>
      </w:pPr>
      <w:r w:rsidRPr="27F367ED">
        <w:rPr>
          <w:rFonts w:asciiTheme="minorHAnsi" w:hAnsiTheme="minorHAnsi" w:cstheme="minorBidi"/>
        </w:rPr>
        <w:t xml:space="preserve">Each account type may only initiate the </w:t>
      </w:r>
      <w:r w:rsidR="00BE7B3B" w:rsidRPr="27F367ED">
        <w:rPr>
          <w:rFonts w:asciiTheme="minorHAnsi" w:hAnsiTheme="minorHAnsi" w:cstheme="minorBidi"/>
        </w:rPr>
        <w:t>transaction</w:t>
      </w:r>
      <w:r w:rsidR="00053391" w:rsidRPr="27F367ED">
        <w:rPr>
          <w:rFonts w:asciiTheme="minorHAnsi" w:hAnsiTheme="minorHAnsi" w:cstheme="minorBidi"/>
        </w:rPr>
        <w:t>s</w:t>
      </w:r>
      <w:r w:rsidR="00BE7B3B" w:rsidRPr="27F367ED">
        <w:rPr>
          <w:rFonts w:asciiTheme="minorHAnsi" w:hAnsiTheme="minorHAnsi" w:cstheme="minorBidi"/>
        </w:rPr>
        <w:t xml:space="preserve"> permitted for it as set out in</w:t>
      </w:r>
      <w:r w:rsidR="006A4EE9" w:rsidRPr="27F367ED">
        <w:rPr>
          <w:rFonts w:asciiTheme="minorHAnsi" w:hAnsiTheme="minorHAnsi" w:cstheme="minorBidi"/>
        </w:rPr>
        <w:t xml:space="preserve"> </w:t>
      </w:r>
      <w:r w:rsidR="006A4EE9" w:rsidRPr="27F367ED">
        <w:rPr>
          <w:rFonts w:asciiTheme="minorHAnsi" w:hAnsiTheme="minorHAnsi" w:cstheme="minorBidi"/>
        </w:rPr>
        <w:fldChar w:fldCharType="begin"/>
      </w:r>
      <w:r w:rsidR="006A4EE9" w:rsidRPr="00500A4F">
        <w:rPr>
          <w:rFonts w:asciiTheme="minorHAnsi" w:hAnsiTheme="minorHAnsi" w:cstheme="minorHAnsi"/>
        </w:rPr>
        <w:instrText xml:space="preserve"> REF _Ref117744670 \h </w:instrText>
      </w:r>
      <w:r w:rsidR="00054963" w:rsidRPr="00500A4F">
        <w:rPr>
          <w:rFonts w:asciiTheme="minorHAnsi" w:hAnsiTheme="minorHAnsi" w:cstheme="minorHAnsi"/>
        </w:rPr>
        <w:instrText xml:space="preserve"> \* MERGEFORMAT </w:instrText>
      </w:r>
      <w:r w:rsidR="006A4EE9" w:rsidRPr="27F367ED">
        <w:rPr>
          <w:rFonts w:asciiTheme="minorHAnsi" w:hAnsiTheme="minorHAnsi" w:cstheme="minorBidi"/>
        </w:rPr>
      </w:r>
      <w:r w:rsidR="006A4EE9" w:rsidRPr="27F367ED">
        <w:rPr>
          <w:rFonts w:asciiTheme="minorHAnsi" w:hAnsiTheme="minorHAnsi" w:cstheme="minorBidi"/>
        </w:rPr>
        <w:fldChar w:fldCharType="separate"/>
      </w:r>
      <w:r w:rsidR="004A27FD" w:rsidRPr="27F367ED">
        <w:rPr>
          <w:rFonts w:asciiTheme="minorHAnsi" w:hAnsiTheme="minorHAnsi" w:cstheme="minorBidi"/>
        </w:rPr>
        <w:t xml:space="preserve">Exhibit </w:t>
      </w:r>
      <w:r w:rsidR="00500A4F" w:rsidRPr="27F367ED" w:rsidDel="004A27FD">
        <w:rPr>
          <w:rFonts w:asciiTheme="minorHAnsi" w:hAnsiTheme="minorHAnsi" w:cstheme="minorBidi"/>
        </w:rPr>
        <w:t>6</w:t>
      </w:r>
      <w:r w:rsidR="006A4EE9" w:rsidRPr="27F367ED">
        <w:rPr>
          <w:rFonts w:asciiTheme="minorHAnsi" w:hAnsiTheme="minorHAnsi" w:cstheme="minorBidi"/>
        </w:rPr>
        <w:fldChar w:fldCharType="end"/>
      </w:r>
      <w:r w:rsidR="00500A4F" w:rsidRPr="27F367ED">
        <w:rPr>
          <w:rFonts w:asciiTheme="minorHAnsi" w:hAnsiTheme="minorHAnsi" w:cstheme="minorBidi"/>
        </w:rPr>
        <w:t>.</w:t>
      </w:r>
    </w:p>
    <w:p w14:paraId="12865A57" w14:textId="612A8F3A" w:rsidR="00053391" w:rsidRPr="00500A4F" w:rsidRDefault="00053391">
      <w:pPr>
        <w:pStyle w:val="ListParagraph"/>
        <w:numPr>
          <w:ilvl w:val="0"/>
          <w:numId w:val="8"/>
        </w:numPr>
        <w:jc w:val="both"/>
        <w:rPr>
          <w:rFonts w:asciiTheme="minorHAnsi" w:hAnsiTheme="minorHAnsi" w:cstheme="minorBidi"/>
        </w:rPr>
      </w:pPr>
      <w:r w:rsidRPr="11F218D6">
        <w:rPr>
          <w:rFonts w:asciiTheme="minorHAnsi" w:hAnsiTheme="minorHAnsi" w:cstheme="minorBidi"/>
        </w:rPr>
        <w:t xml:space="preserve">When a transaction is proposed, the </w:t>
      </w:r>
      <w:r w:rsidR="3A8AA6BB" w:rsidRPr="3A8AA6BB">
        <w:rPr>
          <w:rFonts w:asciiTheme="minorHAnsi" w:hAnsiTheme="minorHAnsi" w:cstheme="minorBidi"/>
        </w:rPr>
        <w:t>Registry</w:t>
      </w:r>
      <w:r w:rsidR="008349F6" w:rsidRPr="11F218D6">
        <w:rPr>
          <w:rFonts w:asciiTheme="minorHAnsi" w:hAnsiTheme="minorHAnsi" w:cstheme="minorBidi"/>
        </w:rPr>
        <w:t xml:space="preserve"> will check for irregularities</w:t>
      </w:r>
      <w:r w:rsidRPr="11F218D6">
        <w:rPr>
          <w:rFonts w:asciiTheme="minorHAnsi" w:hAnsiTheme="minorHAnsi" w:cstheme="minorBidi"/>
        </w:rPr>
        <w:t xml:space="preserve"> or errors</w:t>
      </w:r>
      <w:r w:rsidR="008349F6" w:rsidRPr="11F218D6">
        <w:rPr>
          <w:rFonts w:asciiTheme="minorHAnsi" w:hAnsiTheme="minorHAnsi" w:cstheme="minorBidi"/>
        </w:rPr>
        <w:t xml:space="preserve"> and may block transactions</w:t>
      </w:r>
      <w:r w:rsidRPr="11F218D6">
        <w:rPr>
          <w:rFonts w:asciiTheme="minorHAnsi" w:hAnsiTheme="minorHAnsi" w:cstheme="minorBidi"/>
        </w:rPr>
        <w:t xml:space="preserve"> if they do not meet the requirements </w:t>
      </w:r>
      <w:r w:rsidR="00871B01" w:rsidRPr="11F218D6">
        <w:rPr>
          <w:rFonts w:asciiTheme="minorHAnsi" w:hAnsiTheme="minorHAnsi" w:cstheme="minorBidi"/>
        </w:rPr>
        <w:t xml:space="preserve">set out in this Rulebook. Such checks would ensure </w:t>
      </w:r>
      <w:r w:rsidR="3A8AA6BB" w:rsidRPr="3A8AA6BB">
        <w:rPr>
          <w:rFonts w:asciiTheme="minorHAnsi" w:hAnsiTheme="minorHAnsi" w:cstheme="minorBidi"/>
        </w:rPr>
        <w:t>—</w:t>
      </w:r>
      <w:r w:rsidR="00871B01" w:rsidRPr="11F218D6">
        <w:rPr>
          <w:rFonts w:asciiTheme="minorHAnsi" w:hAnsiTheme="minorHAnsi" w:cstheme="minorBidi"/>
        </w:rPr>
        <w:t xml:space="preserve"> inter alia </w:t>
      </w:r>
      <w:r w:rsidR="3A8AA6BB" w:rsidRPr="3A8AA6BB">
        <w:rPr>
          <w:rFonts w:asciiTheme="minorHAnsi" w:hAnsiTheme="minorHAnsi" w:cstheme="minorBidi"/>
        </w:rPr>
        <w:t>—</w:t>
      </w:r>
      <w:r w:rsidR="00871B01" w:rsidRPr="11F218D6">
        <w:rPr>
          <w:rFonts w:asciiTheme="minorHAnsi" w:hAnsiTheme="minorHAnsi" w:cstheme="minorBidi"/>
        </w:rPr>
        <w:t xml:space="preserve"> that the recipient account exists and is not blocked and can hold the units </w:t>
      </w:r>
      <w:r w:rsidR="0090211B" w:rsidRPr="11F218D6">
        <w:rPr>
          <w:rFonts w:asciiTheme="minorHAnsi" w:hAnsiTheme="minorHAnsi" w:cstheme="minorBidi"/>
        </w:rPr>
        <w:t xml:space="preserve">in the transaction, that the units to be transferred have not expired, </w:t>
      </w:r>
      <w:r w:rsidR="009D2DE6" w:rsidRPr="11F218D6">
        <w:rPr>
          <w:rFonts w:asciiTheme="minorHAnsi" w:hAnsiTheme="minorHAnsi" w:cstheme="minorBidi"/>
        </w:rPr>
        <w:t>and so on.</w:t>
      </w:r>
    </w:p>
    <w:p w14:paraId="07F5595D" w14:textId="7B681C68" w:rsidR="00053391" w:rsidRPr="00500A4F" w:rsidRDefault="40B18CF4">
      <w:pPr>
        <w:pStyle w:val="ListParagraph"/>
        <w:numPr>
          <w:ilvl w:val="0"/>
          <w:numId w:val="8"/>
        </w:numPr>
        <w:jc w:val="both"/>
        <w:rPr>
          <w:rFonts w:asciiTheme="minorHAnsi" w:hAnsiTheme="minorHAnsi" w:cstheme="minorHAnsi"/>
        </w:rPr>
      </w:pPr>
      <w:r w:rsidRPr="00500A4F">
        <w:rPr>
          <w:rFonts w:asciiTheme="minorHAnsi" w:hAnsiTheme="minorHAnsi" w:cstheme="minorHAnsi"/>
        </w:rPr>
        <w:t>Each transaction shall have a unique transaction ID</w:t>
      </w:r>
      <w:r w:rsidR="49FFA56B" w:rsidRPr="00500A4F">
        <w:rPr>
          <w:rFonts w:asciiTheme="minorHAnsi" w:hAnsiTheme="minorHAnsi" w:cstheme="minorHAnsi"/>
        </w:rPr>
        <w:t xml:space="preserve"> that consists of a transaction type code, a date, and a unique serial number. </w:t>
      </w:r>
    </w:p>
    <w:p w14:paraId="34E38F8B" w14:textId="361C3B3F" w:rsidR="004F59D8" w:rsidRPr="00F73366" w:rsidRDefault="40F8587F" w:rsidP="005D427A">
      <w:pPr>
        <w:pStyle w:val="Heading2"/>
      </w:pPr>
      <w:bookmarkStart w:id="283" w:name="_Issuance_of_SAFCs"/>
      <w:bookmarkStart w:id="284" w:name="_Ref96240644"/>
      <w:bookmarkStart w:id="285" w:name="_Toc1649141733"/>
      <w:bookmarkStart w:id="286" w:name="_Toc1016295354"/>
      <w:bookmarkStart w:id="287" w:name="_Toc351310211"/>
      <w:bookmarkStart w:id="288" w:name="_Toc930184294"/>
      <w:bookmarkStart w:id="289" w:name="_Toc1699825640"/>
      <w:bookmarkStart w:id="290" w:name="_Toc1592392046"/>
      <w:bookmarkStart w:id="291" w:name="_Toc122450438"/>
      <w:bookmarkEnd w:id="283"/>
      <w:r>
        <w:t xml:space="preserve">Issuance of </w:t>
      </w:r>
      <w:proofErr w:type="spellStart"/>
      <w:r w:rsidR="14906C7B">
        <w:t>SAFcs</w:t>
      </w:r>
      <w:bookmarkEnd w:id="284"/>
      <w:bookmarkEnd w:id="291"/>
      <w:proofErr w:type="spellEnd"/>
      <w:r>
        <w:t xml:space="preserve"> </w:t>
      </w:r>
      <w:bookmarkEnd w:id="285"/>
      <w:bookmarkEnd w:id="286"/>
      <w:bookmarkEnd w:id="287"/>
      <w:bookmarkEnd w:id="288"/>
      <w:bookmarkEnd w:id="289"/>
      <w:bookmarkEnd w:id="290"/>
    </w:p>
    <w:p w14:paraId="095D5F59" w14:textId="182731F0" w:rsidR="7F2DF753" w:rsidRPr="009D2DE6" w:rsidRDefault="0ED4E3D6">
      <w:pPr>
        <w:pStyle w:val="ListParagraph"/>
        <w:numPr>
          <w:ilvl w:val="0"/>
          <w:numId w:val="12"/>
        </w:numPr>
        <w:jc w:val="both"/>
        <w:rPr>
          <w:rFonts w:asciiTheme="minorHAnsi" w:eastAsiaTheme="minorEastAsia" w:hAnsiTheme="minorHAnsi" w:cstheme="minorBidi"/>
          <w:lang w:val="en-GB"/>
        </w:rPr>
      </w:pPr>
      <w:r w:rsidRPr="7F2DF753">
        <w:rPr>
          <w:rFonts w:asciiTheme="minorHAnsi" w:eastAsiaTheme="minorEastAsia" w:hAnsiTheme="minorHAnsi" w:cstheme="minorBidi"/>
        </w:rPr>
        <w:t>T</w:t>
      </w:r>
      <w:r w:rsidR="2D6691A6" w:rsidRPr="7F2DF753">
        <w:rPr>
          <w:rFonts w:asciiTheme="minorHAnsi" w:eastAsiaTheme="minorEastAsia" w:hAnsiTheme="minorHAnsi" w:cstheme="minorBidi"/>
        </w:rPr>
        <w:t>he holder of an FPHA may request the issuance of</w:t>
      </w:r>
      <w:r w:rsidR="5BF02C91" w:rsidRPr="7F2DF753">
        <w:rPr>
          <w:rFonts w:asciiTheme="minorHAnsi" w:eastAsiaTheme="minorEastAsia" w:hAnsiTheme="minorHAnsi" w:cstheme="minorBidi"/>
        </w:rPr>
        <w:t xml:space="preserve"> </w:t>
      </w:r>
      <w:proofErr w:type="spellStart"/>
      <w:r w:rsidR="00903ECF" w:rsidRPr="14906C7B">
        <w:rPr>
          <w:rFonts w:asciiTheme="minorHAnsi" w:eastAsiaTheme="minorEastAsia" w:hAnsiTheme="minorHAnsi" w:cstheme="minorBidi"/>
        </w:rPr>
        <w:t>SAFc</w:t>
      </w:r>
      <w:r w:rsidR="5C16A58A" w:rsidRPr="14906C7B">
        <w:rPr>
          <w:rFonts w:asciiTheme="minorHAnsi" w:eastAsiaTheme="minorEastAsia" w:hAnsiTheme="minorHAnsi" w:cstheme="minorBidi"/>
        </w:rPr>
        <w:t>s</w:t>
      </w:r>
      <w:proofErr w:type="spellEnd"/>
      <w:r w:rsidR="673F2A5F" w:rsidRPr="7F2DF753">
        <w:rPr>
          <w:rFonts w:asciiTheme="minorHAnsi" w:eastAsiaTheme="minorEastAsia" w:hAnsiTheme="minorHAnsi" w:cstheme="minorBidi"/>
        </w:rPr>
        <w:t xml:space="preserve"> </w:t>
      </w:r>
      <w:r w:rsidR="07994808" w:rsidRPr="7F2DF753">
        <w:rPr>
          <w:rFonts w:asciiTheme="minorHAnsi" w:eastAsiaTheme="minorEastAsia" w:hAnsiTheme="minorHAnsi" w:cstheme="minorBidi"/>
        </w:rPr>
        <w:t xml:space="preserve">by providing the </w:t>
      </w:r>
      <w:r w:rsidR="232CB120" w:rsidRPr="7F2DF753">
        <w:rPr>
          <w:rFonts w:asciiTheme="minorHAnsi" w:eastAsiaTheme="minorEastAsia" w:hAnsiTheme="minorHAnsi" w:cstheme="minorBidi"/>
          <w:lang w:val="en-GB"/>
        </w:rPr>
        <w:t>information set out</w:t>
      </w:r>
      <w:r w:rsidR="009D2DE6">
        <w:rPr>
          <w:rFonts w:asciiTheme="minorHAnsi" w:eastAsiaTheme="minorEastAsia" w:hAnsiTheme="minorHAnsi" w:cstheme="minorBidi"/>
          <w:lang w:val="en-GB"/>
        </w:rPr>
        <w:t xml:space="preserve"> under</w:t>
      </w:r>
      <w:r w:rsidR="232CB120" w:rsidRPr="7F2DF753">
        <w:rPr>
          <w:rFonts w:asciiTheme="minorHAnsi" w:eastAsiaTheme="minorEastAsia" w:hAnsiTheme="minorHAnsi" w:cstheme="minorBidi"/>
          <w:lang w:val="en-GB"/>
        </w:rPr>
        <w:t xml:space="preserve"> </w:t>
      </w:r>
      <w:r w:rsidR="232CB120" w:rsidRPr="009D2DE6">
        <w:rPr>
          <w:rFonts w:asciiTheme="minorHAnsi" w:eastAsiaTheme="minorEastAsia" w:hAnsiTheme="minorHAnsi" w:cstheme="minorBidi"/>
          <w:i/>
          <w:iCs/>
          <w:lang w:val="en-GB"/>
        </w:rPr>
        <w:t>Annex D</w:t>
      </w:r>
      <w:r w:rsidR="00D81AB1">
        <w:rPr>
          <w:rFonts w:asciiTheme="minorHAnsi" w:eastAsiaTheme="minorEastAsia" w:hAnsiTheme="minorHAnsi" w:cstheme="minorBidi"/>
          <w:i/>
          <w:iCs/>
          <w:lang w:val="en-GB"/>
        </w:rPr>
        <w:t>:</w:t>
      </w:r>
      <w:r w:rsidR="41BFE0C6" w:rsidRPr="7F2DF753">
        <w:rPr>
          <w:rFonts w:asciiTheme="minorHAnsi" w:eastAsiaTheme="minorEastAsia" w:hAnsiTheme="minorHAnsi" w:cstheme="minorBidi"/>
          <w:i/>
          <w:iCs/>
          <w:lang w:val="en-GB"/>
        </w:rPr>
        <w:t xml:space="preserve"> </w:t>
      </w:r>
      <w:r w:rsidR="41BFE0C6" w:rsidRPr="7F2DF753">
        <w:rPr>
          <w:rFonts w:asciiTheme="minorHAnsi" w:eastAsiaTheme="minorEastAsia" w:hAnsiTheme="minorHAnsi" w:cstheme="minorBidi"/>
          <w:i/>
          <w:iCs/>
          <w:lang w:eastAsia="en-US"/>
        </w:rPr>
        <w:t xml:space="preserve">Information to </w:t>
      </w:r>
      <w:r w:rsidR="007121C9" w:rsidRPr="14906C7B">
        <w:rPr>
          <w:rFonts w:asciiTheme="minorHAnsi" w:eastAsiaTheme="minorEastAsia" w:hAnsiTheme="minorHAnsi" w:cstheme="minorBidi"/>
          <w:i/>
          <w:iCs/>
          <w:lang w:eastAsia="en-US"/>
        </w:rPr>
        <w:t>B</w:t>
      </w:r>
      <w:r w:rsidR="41BFE0C6" w:rsidRPr="14906C7B">
        <w:rPr>
          <w:rFonts w:asciiTheme="minorHAnsi" w:eastAsiaTheme="minorEastAsia" w:hAnsiTheme="minorHAnsi" w:cstheme="minorBidi"/>
          <w:i/>
          <w:iCs/>
          <w:lang w:eastAsia="en-US"/>
        </w:rPr>
        <w:t xml:space="preserve">e </w:t>
      </w:r>
      <w:r w:rsidR="007121C9" w:rsidRPr="14906C7B">
        <w:rPr>
          <w:rFonts w:asciiTheme="minorHAnsi" w:eastAsiaTheme="minorEastAsia" w:hAnsiTheme="minorHAnsi" w:cstheme="minorBidi"/>
          <w:i/>
          <w:iCs/>
          <w:lang w:eastAsia="en-US"/>
        </w:rPr>
        <w:t>P</w:t>
      </w:r>
      <w:r w:rsidR="41BFE0C6" w:rsidRPr="14906C7B">
        <w:rPr>
          <w:rFonts w:asciiTheme="minorHAnsi" w:eastAsiaTheme="minorEastAsia" w:hAnsiTheme="minorHAnsi" w:cstheme="minorBidi"/>
          <w:i/>
          <w:iCs/>
          <w:lang w:eastAsia="en-US"/>
        </w:rPr>
        <w:t>rovided</w:t>
      </w:r>
      <w:r w:rsidR="41BFE0C6" w:rsidRPr="7F2DF753">
        <w:rPr>
          <w:rFonts w:asciiTheme="minorHAnsi" w:eastAsiaTheme="minorEastAsia" w:hAnsiTheme="minorHAnsi" w:cstheme="minorBidi"/>
          <w:i/>
          <w:iCs/>
          <w:lang w:eastAsia="en-US"/>
        </w:rPr>
        <w:t xml:space="preserve"> by the </w:t>
      </w:r>
      <w:r w:rsidR="007121C9" w:rsidRPr="14906C7B">
        <w:rPr>
          <w:rFonts w:asciiTheme="minorHAnsi" w:eastAsiaTheme="minorEastAsia" w:hAnsiTheme="minorHAnsi" w:cstheme="minorBidi"/>
          <w:i/>
          <w:iCs/>
          <w:lang w:eastAsia="en-US"/>
        </w:rPr>
        <w:t>F</w:t>
      </w:r>
      <w:r w:rsidR="41BFE0C6" w:rsidRPr="14906C7B">
        <w:rPr>
          <w:rFonts w:asciiTheme="minorHAnsi" w:eastAsiaTheme="minorEastAsia" w:hAnsiTheme="minorHAnsi" w:cstheme="minorBidi"/>
          <w:i/>
          <w:iCs/>
          <w:lang w:eastAsia="en-US"/>
        </w:rPr>
        <w:t xml:space="preserve">uel </w:t>
      </w:r>
      <w:r w:rsidR="007121C9" w:rsidRPr="14906C7B">
        <w:rPr>
          <w:rFonts w:asciiTheme="minorHAnsi" w:eastAsiaTheme="minorEastAsia" w:hAnsiTheme="minorHAnsi" w:cstheme="minorBidi"/>
          <w:i/>
          <w:iCs/>
          <w:lang w:eastAsia="en-US"/>
        </w:rPr>
        <w:t>P</w:t>
      </w:r>
      <w:r w:rsidR="41BFE0C6" w:rsidRPr="14906C7B">
        <w:rPr>
          <w:rFonts w:asciiTheme="minorHAnsi" w:eastAsiaTheme="minorEastAsia" w:hAnsiTheme="minorHAnsi" w:cstheme="minorBidi"/>
          <w:i/>
          <w:iCs/>
          <w:lang w:eastAsia="en-US"/>
        </w:rPr>
        <w:t xml:space="preserve">rovider </w:t>
      </w:r>
      <w:r w:rsidR="007121C9" w:rsidRPr="14906C7B">
        <w:rPr>
          <w:rFonts w:asciiTheme="minorHAnsi" w:eastAsiaTheme="minorEastAsia" w:hAnsiTheme="minorHAnsi" w:cstheme="minorBidi"/>
          <w:i/>
          <w:iCs/>
          <w:lang w:eastAsia="en-US"/>
        </w:rPr>
        <w:t>W</w:t>
      </w:r>
      <w:r w:rsidR="41BFE0C6" w:rsidRPr="14906C7B">
        <w:rPr>
          <w:rFonts w:asciiTheme="minorHAnsi" w:eastAsiaTheme="minorEastAsia" w:hAnsiTheme="minorHAnsi" w:cstheme="minorBidi"/>
          <w:i/>
          <w:iCs/>
          <w:lang w:eastAsia="en-US"/>
        </w:rPr>
        <w:t xml:space="preserve">hen </w:t>
      </w:r>
      <w:r w:rsidR="007121C9" w:rsidRPr="14906C7B">
        <w:rPr>
          <w:rFonts w:asciiTheme="minorHAnsi" w:eastAsiaTheme="minorEastAsia" w:hAnsiTheme="minorHAnsi" w:cstheme="minorBidi"/>
          <w:i/>
          <w:iCs/>
          <w:lang w:eastAsia="en-US"/>
        </w:rPr>
        <w:t>R</w:t>
      </w:r>
      <w:r w:rsidR="41BFE0C6" w:rsidRPr="14906C7B">
        <w:rPr>
          <w:rFonts w:asciiTheme="minorHAnsi" w:eastAsiaTheme="minorEastAsia" w:hAnsiTheme="minorHAnsi" w:cstheme="minorBidi"/>
          <w:i/>
          <w:iCs/>
          <w:lang w:eastAsia="en-US"/>
        </w:rPr>
        <w:t>equesting</w:t>
      </w:r>
      <w:r w:rsidR="41BFE0C6" w:rsidRPr="7F2DF753">
        <w:rPr>
          <w:rFonts w:asciiTheme="minorHAnsi" w:eastAsiaTheme="minorEastAsia" w:hAnsiTheme="minorHAnsi" w:cstheme="minorBidi"/>
          <w:i/>
          <w:iCs/>
          <w:lang w:eastAsia="en-US"/>
        </w:rPr>
        <w:t xml:space="preserve"> the </w:t>
      </w:r>
      <w:r w:rsidR="007121C9" w:rsidRPr="14906C7B">
        <w:rPr>
          <w:rFonts w:asciiTheme="minorHAnsi" w:eastAsiaTheme="minorEastAsia" w:hAnsiTheme="minorHAnsi" w:cstheme="minorBidi"/>
          <w:i/>
          <w:iCs/>
          <w:lang w:eastAsia="en-US"/>
        </w:rPr>
        <w:t>I</w:t>
      </w:r>
      <w:r w:rsidR="41BFE0C6" w:rsidRPr="14906C7B">
        <w:rPr>
          <w:rFonts w:asciiTheme="minorHAnsi" w:eastAsiaTheme="minorEastAsia" w:hAnsiTheme="minorHAnsi" w:cstheme="minorBidi"/>
          <w:i/>
          <w:iCs/>
          <w:lang w:eastAsia="en-US"/>
        </w:rPr>
        <w:t>ssuance</w:t>
      </w:r>
      <w:r w:rsidR="41BFE0C6" w:rsidRPr="7F2DF753">
        <w:rPr>
          <w:rFonts w:asciiTheme="minorHAnsi" w:eastAsiaTheme="minorEastAsia" w:hAnsiTheme="minorHAnsi" w:cstheme="minorBidi"/>
          <w:i/>
          <w:iCs/>
          <w:lang w:eastAsia="en-US"/>
        </w:rPr>
        <w:t xml:space="preserve"> of </w:t>
      </w:r>
      <w:proofErr w:type="spellStart"/>
      <w:r w:rsidR="00903ECF" w:rsidRPr="14906C7B">
        <w:rPr>
          <w:rFonts w:asciiTheme="minorHAnsi" w:eastAsiaTheme="minorEastAsia" w:hAnsiTheme="minorHAnsi" w:cstheme="minorBidi"/>
          <w:i/>
          <w:iCs/>
          <w:lang w:eastAsia="en-US"/>
        </w:rPr>
        <w:t>SAFc</w:t>
      </w:r>
      <w:proofErr w:type="spellEnd"/>
      <w:r w:rsidR="232CB120" w:rsidRPr="7F2DF753">
        <w:rPr>
          <w:rFonts w:asciiTheme="minorHAnsi" w:eastAsiaTheme="minorEastAsia" w:hAnsiTheme="minorHAnsi" w:cstheme="minorBidi"/>
          <w:lang w:val="en-GB"/>
        </w:rPr>
        <w:t xml:space="preserve"> on the </w:t>
      </w:r>
      <w:r w:rsidR="00A23526" w:rsidRPr="14906C7B">
        <w:rPr>
          <w:rFonts w:asciiTheme="minorHAnsi" w:eastAsiaTheme="minorEastAsia" w:hAnsiTheme="minorHAnsi" w:cstheme="minorBidi"/>
          <w:lang w:val="en-GB"/>
        </w:rPr>
        <w:t>R</w:t>
      </w:r>
      <w:r w:rsidR="232CB120" w:rsidRPr="14906C7B">
        <w:rPr>
          <w:rFonts w:asciiTheme="minorHAnsi" w:eastAsiaTheme="minorEastAsia" w:hAnsiTheme="minorHAnsi" w:cstheme="minorBidi"/>
          <w:lang w:val="en-GB"/>
        </w:rPr>
        <w:t>egistry</w:t>
      </w:r>
      <w:r w:rsidR="232CB120" w:rsidRPr="7F2DF753">
        <w:rPr>
          <w:rFonts w:asciiTheme="minorHAnsi" w:eastAsiaTheme="minorEastAsia" w:hAnsiTheme="minorHAnsi" w:cstheme="minorBidi"/>
          <w:lang w:val="en-GB"/>
        </w:rPr>
        <w:t xml:space="preserve"> interface</w:t>
      </w:r>
      <w:r w:rsidR="69D7C11E" w:rsidRPr="7F2DF753">
        <w:rPr>
          <w:rFonts w:asciiTheme="minorHAnsi" w:eastAsiaTheme="minorEastAsia" w:hAnsiTheme="minorHAnsi" w:cstheme="minorBidi"/>
          <w:lang w:val="en-GB"/>
        </w:rPr>
        <w:t>.</w:t>
      </w:r>
      <w:r w:rsidR="009D2DE6">
        <w:rPr>
          <w:rFonts w:asciiTheme="minorHAnsi" w:eastAsiaTheme="minorEastAsia" w:hAnsiTheme="minorHAnsi" w:cstheme="minorBidi"/>
          <w:lang w:val="en-GB"/>
        </w:rPr>
        <w:t xml:space="preserve"> </w:t>
      </w:r>
      <w:r w:rsidR="1D3E5931" w:rsidRPr="009D2DE6">
        <w:rPr>
          <w:rFonts w:asciiTheme="minorHAnsi" w:eastAsiaTheme="minorEastAsia" w:hAnsiTheme="minorHAnsi" w:cstheme="minorBidi"/>
          <w:lang w:val="en-GB"/>
        </w:rPr>
        <w:t xml:space="preserve">The holder of the FPHA may only request the issuance of </w:t>
      </w:r>
      <w:proofErr w:type="spellStart"/>
      <w:r w:rsidR="00903ECF" w:rsidRPr="14906C7B">
        <w:rPr>
          <w:rFonts w:asciiTheme="minorHAnsi" w:eastAsiaTheme="minorEastAsia" w:hAnsiTheme="minorHAnsi" w:cstheme="minorBidi"/>
          <w:lang w:val="en-GB"/>
        </w:rPr>
        <w:t>SAFc</w:t>
      </w:r>
      <w:r w:rsidR="1D3E5931" w:rsidRPr="14906C7B">
        <w:rPr>
          <w:rFonts w:asciiTheme="minorHAnsi" w:eastAsiaTheme="minorEastAsia" w:hAnsiTheme="minorHAnsi" w:cstheme="minorBidi"/>
          <w:lang w:val="en-GB"/>
        </w:rPr>
        <w:t>s</w:t>
      </w:r>
      <w:proofErr w:type="spellEnd"/>
      <w:r w:rsidR="1D3E5931" w:rsidRPr="009D2DE6">
        <w:rPr>
          <w:rFonts w:asciiTheme="minorHAnsi" w:eastAsiaTheme="minorEastAsia" w:hAnsiTheme="minorHAnsi" w:cstheme="minorBidi"/>
          <w:lang w:val="en-GB"/>
        </w:rPr>
        <w:t xml:space="preserve"> with respect to SAF that is in its legal ownership at the time of issuance.</w:t>
      </w:r>
      <w:r w:rsidR="7F2DF753" w:rsidRPr="1D3E5931">
        <w:rPr>
          <w:rStyle w:val="FootnoteReference"/>
          <w:rFonts w:asciiTheme="minorHAnsi" w:eastAsiaTheme="minorEastAsia" w:hAnsiTheme="minorHAnsi" w:cstheme="minorBidi"/>
          <w:lang w:val="en-GB"/>
        </w:rPr>
        <w:footnoteReference w:id="12"/>
      </w:r>
      <w:r w:rsidR="00CE5578">
        <w:rPr>
          <w:rFonts w:asciiTheme="minorHAnsi" w:eastAsiaTheme="minorEastAsia" w:hAnsiTheme="minorHAnsi" w:cstheme="minorBidi"/>
          <w:lang w:val="en-GB"/>
        </w:rPr>
        <w:t xml:space="preserve"> </w:t>
      </w:r>
      <w:r w:rsidR="1D3E5931" w:rsidRPr="009D2DE6">
        <w:rPr>
          <w:rFonts w:asciiTheme="minorHAnsi" w:hAnsiTheme="minorHAnsi" w:cstheme="minorBidi"/>
        </w:rPr>
        <w:t xml:space="preserve">Units can be issued after the blending of the SAF or fuel certification for </w:t>
      </w:r>
      <w:r w:rsidR="1D3E5931" w:rsidRPr="14906C7B">
        <w:rPr>
          <w:rFonts w:asciiTheme="minorHAnsi" w:hAnsiTheme="minorHAnsi" w:cstheme="minorBidi"/>
        </w:rPr>
        <w:t>nonblended</w:t>
      </w:r>
      <w:r w:rsidR="1D3E5931" w:rsidRPr="009D2DE6">
        <w:rPr>
          <w:rFonts w:asciiTheme="minorHAnsi" w:hAnsiTheme="minorHAnsi" w:cstheme="minorBidi"/>
        </w:rPr>
        <w:t xml:space="preserve"> fuels.</w:t>
      </w:r>
    </w:p>
    <w:p w14:paraId="252A6326" w14:textId="5FD42810" w:rsidR="00FE22B5" w:rsidRPr="00395F5E" w:rsidRDefault="1D3E5931">
      <w:pPr>
        <w:pStyle w:val="ListParagraph"/>
        <w:numPr>
          <w:ilvl w:val="0"/>
          <w:numId w:val="12"/>
        </w:numPr>
        <w:jc w:val="both"/>
        <w:rPr>
          <w:rFonts w:asciiTheme="minorHAnsi" w:hAnsiTheme="minorHAnsi" w:cstheme="minorBidi"/>
          <w:lang w:val="en-GB"/>
        </w:rPr>
      </w:pPr>
      <w:r w:rsidRPr="1D3E5931">
        <w:rPr>
          <w:rFonts w:asciiTheme="minorHAnsi" w:hAnsiTheme="minorHAnsi" w:cstheme="minorBidi"/>
          <w:lang w:val="en-GB"/>
        </w:rPr>
        <w:t xml:space="preserve">The holder of the FPHA must also declare that information submitted on the </w:t>
      </w:r>
      <w:r w:rsidR="14906C7B" w:rsidRPr="14906C7B">
        <w:rPr>
          <w:rFonts w:asciiTheme="minorHAnsi" w:hAnsiTheme="minorHAnsi" w:cstheme="minorBidi"/>
          <w:lang w:val="en-GB"/>
        </w:rPr>
        <w:t>Registry</w:t>
      </w:r>
      <w:r w:rsidRPr="1D3E5931">
        <w:rPr>
          <w:rFonts w:asciiTheme="minorHAnsi" w:hAnsiTheme="minorHAnsi" w:cstheme="minorBidi"/>
          <w:lang w:val="en-GB"/>
        </w:rPr>
        <w:t xml:space="preserve"> interface is true and correct and in line with the SAF’s </w:t>
      </w:r>
      <w:r w:rsidR="006649BD" w:rsidRPr="1D3E5931">
        <w:rPr>
          <w:rFonts w:asciiTheme="minorHAnsi" w:hAnsiTheme="minorHAnsi" w:cstheme="minorBidi"/>
          <w:lang w:val="en-GB"/>
        </w:rPr>
        <w:t xml:space="preserve">proof of sustainability </w:t>
      </w:r>
      <w:r w:rsidRPr="1D3E5931">
        <w:rPr>
          <w:rFonts w:asciiTheme="minorHAnsi" w:hAnsiTheme="minorHAnsi" w:cstheme="minorBidi"/>
          <w:lang w:val="en-GB"/>
        </w:rPr>
        <w:t>(POS) document. The POS must also be uploaded to the Registry in a computer-readable PDF format, and the FPHA must have an active certification body designated to it</w:t>
      </w:r>
      <w:r w:rsidR="005A0DF4">
        <w:rPr>
          <w:rFonts w:asciiTheme="minorHAnsi" w:hAnsiTheme="minorHAnsi" w:cstheme="minorBidi"/>
          <w:lang w:val="en-GB"/>
        </w:rPr>
        <w:t>.</w:t>
      </w:r>
    </w:p>
    <w:p w14:paraId="4E01F7F4" w14:textId="632237BF" w:rsidR="00C5625F" w:rsidRPr="00395F5E" w:rsidRDefault="5FCA14A6">
      <w:pPr>
        <w:pStyle w:val="ListParagraph"/>
        <w:numPr>
          <w:ilvl w:val="0"/>
          <w:numId w:val="12"/>
        </w:numPr>
        <w:jc w:val="both"/>
        <w:rPr>
          <w:rFonts w:asciiTheme="minorHAnsi" w:hAnsiTheme="minorHAnsi" w:cstheme="minorBidi"/>
        </w:rPr>
      </w:pPr>
      <w:r w:rsidRPr="1D3E5931">
        <w:rPr>
          <w:rFonts w:asciiTheme="minorHAnsi" w:hAnsiTheme="minorHAnsi" w:cstheme="minorBidi"/>
        </w:rPr>
        <w:t xml:space="preserve">The Registry will conduct automated validity and system checks on the issuance request. If the issuance request passes the automated validity and system checks, the </w:t>
      </w:r>
      <w:r w:rsidR="3EFDB988" w:rsidRPr="1D3E5931">
        <w:rPr>
          <w:rFonts w:asciiTheme="minorHAnsi" w:hAnsiTheme="minorHAnsi" w:cstheme="minorBidi"/>
        </w:rPr>
        <w:t>Registry will check</w:t>
      </w:r>
      <w:r w:rsidR="009D2DE6">
        <w:rPr>
          <w:rFonts w:asciiTheme="minorHAnsi" w:hAnsiTheme="minorHAnsi" w:cstheme="minorBidi"/>
        </w:rPr>
        <w:t xml:space="preserve"> </w:t>
      </w:r>
      <w:r w:rsidR="5D6C8183" w:rsidRPr="1D3E5931">
        <w:rPr>
          <w:rFonts w:asciiTheme="minorHAnsi" w:hAnsiTheme="minorHAnsi" w:cstheme="minorBidi"/>
        </w:rPr>
        <w:t>in the Table of Certificat</w:t>
      </w:r>
      <w:r w:rsidR="41BFE0C6" w:rsidRPr="1D3E5931">
        <w:rPr>
          <w:rFonts w:asciiTheme="minorHAnsi" w:hAnsiTheme="minorHAnsi" w:cstheme="minorBidi"/>
        </w:rPr>
        <w:t>ions</w:t>
      </w:r>
      <w:r w:rsidR="5D6C8183" w:rsidRPr="1D3E5931">
        <w:rPr>
          <w:rFonts w:asciiTheme="minorHAnsi" w:hAnsiTheme="minorHAnsi" w:cstheme="minorBidi"/>
        </w:rPr>
        <w:t xml:space="preserve"> described under</w:t>
      </w:r>
      <w:r w:rsidR="009D2DE6">
        <w:rPr>
          <w:rFonts w:asciiTheme="minorHAnsi" w:hAnsiTheme="minorHAnsi" w:cstheme="minorBidi"/>
        </w:rPr>
        <w:t xml:space="preserve"> </w:t>
      </w:r>
      <w:r w:rsidR="009D2DE6" w:rsidRPr="14906C7B">
        <w:rPr>
          <w:rFonts w:asciiTheme="minorHAnsi" w:hAnsiTheme="minorHAnsi" w:cstheme="minorBidi"/>
          <w:i/>
        </w:rPr>
        <w:fldChar w:fldCharType="begin"/>
      </w:r>
      <w:r w:rsidR="009D2DE6" w:rsidRPr="14906C7B">
        <w:rPr>
          <w:rFonts w:asciiTheme="minorHAnsi" w:hAnsiTheme="minorHAnsi" w:cstheme="minorBidi"/>
          <w:i/>
        </w:rPr>
        <w:instrText xml:space="preserve"> REF _Ref120974949 \r \h </w:instrText>
      </w:r>
      <w:r w:rsidR="00433CDE">
        <w:rPr>
          <w:rFonts w:asciiTheme="minorHAnsi" w:hAnsiTheme="minorHAnsi" w:cstheme="minorBidi"/>
          <w:i/>
          <w:iCs/>
        </w:rPr>
        <w:instrText xml:space="preserve"> \* MERGEFORMAT</w:instrText>
      </w:r>
      <w:r w:rsidR="00433CDE" w:rsidRPr="00433CDE">
        <w:rPr>
          <w:rFonts w:asciiTheme="minorHAnsi" w:hAnsiTheme="minorHAnsi" w:cstheme="minorBidi"/>
          <w:i/>
        </w:rPr>
        <w:instrText xml:space="preserve"> </w:instrText>
      </w:r>
      <w:r w:rsidR="009D2DE6" w:rsidRPr="00E70DD9">
        <w:rPr>
          <w:rFonts w:asciiTheme="minorHAnsi" w:hAnsiTheme="minorHAnsi" w:cstheme="minorBidi"/>
          <w:i/>
        </w:rPr>
      </w:r>
      <w:r w:rsidR="009D2DE6" w:rsidRPr="14906C7B">
        <w:rPr>
          <w:rFonts w:asciiTheme="minorHAnsi" w:hAnsiTheme="minorHAnsi" w:cstheme="minorBidi"/>
          <w:i/>
        </w:rPr>
        <w:fldChar w:fldCharType="separate"/>
      </w:r>
      <w:r w:rsidR="009D2DE6" w:rsidRPr="14906C7B">
        <w:rPr>
          <w:rFonts w:asciiTheme="minorHAnsi" w:hAnsiTheme="minorHAnsi" w:cstheme="minorBidi"/>
          <w:i/>
        </w:rPr>
        <w:t>8.1</w:t>
      </w:r>
      <w:r w:rsidR="009D2DE6" w:rsidRPr="14906C7B">
        <w:rPr>
          <w:rFonts w:asciiTheme="minorHAnsi" w:hAnsiTheme="minorHAnsi" w:cstheme="minorBidi"/>
          <w:i/>
        </w:rPr>
        <w:fldChar w:fldCharType="end"/>
      </w:r>
      <w:r w:rsidR="5D6C8183" w:rsidRPr="1D3E5931">
        <w:rPr>
          <w:rFonts w:asciiTheme="minorHAnsi" w:hAnsiTheme="minorHAnsi" w:cstheme="minorBidi"/>
        </w:rPr>
        <w:t xml:space="preserve"> </w:t>
      </w:r>
      <w:r w:rsidR="00D6183C">
        <w:rPr>
          <w:rFonts w:asciiTheme="minorHAnsi" w:hAnsiTheme="minorHAnsi" w:cstheme="minorBidi"/>
        </w:rPr>
        <w:t xml:space="preserve">if </w:t>
      </w:r>
      <w:r w:rsidR="00AAF5FD" w:rsidRPr="1D3E5931">
        <w:rPr>
          <w:rFonts w:asciiTheme="minorHAnsi" w:hAnsiTheme="minorHAnsi" w:cstheme="minorBidi"/>
        </w:rPr>
        <w:t>the</w:t>
      </w:r>
      <w:r w:rsidR="69612876" w:rsidRPr="1D3E5931">
        <w:rPr>
          <w:rFonts w:asciiTheme="minorHAnsi" w:hAnsiTheme="minorHAnsi" w:cstheme="minorBidi"/>
        </w:rPr>
        <w:t xml:space="preserve"> producer of the fuel</w:t>
      </w:r>
      <w:r w:rsidR="1A3CB1F6" w:rsidRPr="1D3E5931">
        <w:rPr>
          <w:rFonts w:asciiTheme="minorHAnsi" w:hAnsiTheme="minorHAnsi" w:cstheme="minorBidi"/>
          <w:vertAlign w:val="superscript"/>
        </w:rPr>
        <w:t xml:space="preserve"> </w:t>
      </w:r>
      <w:r w:rsidR="1A3CB1F6" w:rsidRPr="1D3E5931">
        <w:rPr>
          <w:rFonts w:asciiTheme="minorHAnsi" w:hAnsiTheme="minorHAnsi" w:cstheme="minorBidi"/>
        </w:rPr>
        <w:t>and potentially other supply chain stakeholders</w:t>
      </w:r>
      <w:r w:rsidR="3DC156D9" w:rsidRPr="1D3E5931">
        <w:rPr>
          <w:rFonts w:asciiTheme="minorHAnsi" w:hAnsiTheme="minorHAnsi" w:cstheme="minorBidi"/>
        </w:rPr>
        <w:t xml:space="preserve"> ha</w:t>
      </w:r>
      <w:r w:rsidR="1A3CB1F6" w:rsidRPr="1D3E5931">
        <w:rPr>
          <w:rFonts w:asciiTheme="minorHAnsi" w:hAnsiTheme="minorHAnsi" w:cstheme="minorBidi"/>
        </w:rPr>
        <w:t>ve</w:t>
      </w:r>
      <w:r w:rsidR="3DC156D9" w:rsidRPr="1D3E5931">
        <w:rPr>
          <w:rFonts w:asciiTheme="minorHAnsi" w:hAnsiTheme="minorHAnsi" w:cstheme="minorBidi"/>
        </w:rPr>
        <w:t xml:space="preserve"> </w:t>
      </w:r>
      <w:r w:rsidR="3E55A214" w:rsidRPr="1D3E5931">
        <w:rPr>
          <w:rFonts w:asciiTheme="minorHAnsi" w:hAnsiTheme="minorHAnsi" w:cstheme="minorBidi"/>
        </w:rPr>
        <w:t>the</w:t>
      </w:r>
      <w:r w:rsidR="3DC156D9" w:rsidRPr="1D3E5931">
        <w:rPr>
          <w:rFonts w:asciiTheme="minorHAnsi" w:hAnsiTheme="minorHAnsi" w:cstheme="minorBidi"/>
        </w:rPr>
        <w:t xml:space="preserve"> valid certificat</w:t>
      </w:r>
      <w:r w:rsidR="3E55A214" w:rsidRPr="1D3E5931">
        <w:rPr>
          <w:rFonts w:asciiTheme="minorHAnsi" w:hAnsiTheme="minorHAnsi" w:cstheme="minorBidi"/>
        </w:rPr>
        <w:t>ions</w:t>
      </w:r>
      <w:r w:rsidR="3DC156D9" w:rsidRPr="1D3E5931">
        <w:rPr>
          <w:rFonts w:asciiTheme="minorHAnsi" w:hAnsiTheme="minorHAnsi" w:cstheme="minorBidi"/>
        </w:rPr>
        <w:t xml:space="preserve"> required for the issuance of </w:t>
      </w:r>
      <w:proofErr w:type="spellStart"/>
      <w:r w:rsidR="00903ECF" w:rsidRPr="14906C7B">
        <w:rPr>
          <w:rFonts w:asciiTheme="minorHAnsi" w:hAnsiTheme="minorHAnsi" w:cstheme="minorBidi"/>
        </w:rPr>
        <w:t>SAFc</w:t>
      </w:r>
      <w:proofErr w:type="spellEnd"/>
      <w:r w:rsidR="6BCCB5BF" w:rsidRPr="1D3E5931">
        <w:rPr>
          <w:rFonts w:asciiTheme="minorHAnsi" w:hAnsiTheme="minorHAnsi" w:cstheme="minorBidi"/>
        </w:rPr>
        <w:t xml:space="preserve"> of a specific unit type</w:t>
      </w:r>
      <w:r w:rsidR="3DC156D9" w:rsidRPr="1D3E5931">
        <w:rPr>
          <w:rFonts w:asciiTheme="minorHAnsi" w:hAnsiTheme="minorHAnsi" w:cstheme="minorBidi"/>
        </w:rPr>
        <w:t>.</w:t>
      </w:r>
      <w:r w:rsidR="00433CDE" w:rsidRPr="1D3E5931">
        <w:rPr>
          <w:rFonts w:asciiTheme="minorHAnsi" w:hAnsiTheme="minorHAnsi" w:cstheme="minorBidi"/>
          <w:vertAlign w:val="superscript"/>
        </w:rPr>
        <w:footnoteReference w:id="13"/>
      </w:r>
    </w:p>
    <w:p w14:paraId="04E35188" w14:textId="22F75E92" w:rsidR="00F53D75" w:rsidRPr="00395F5E" w:rsidRDefault="4F9CE523">
      <w:pPr>
        <w:pStyle w:val="ListParagraph"/>
        <w:numPr>
          <w:ilvl w:val="0"/>
          <w:numId w:val="12"/>
        </w:numPr>
        <w:jc w:val="both"/>
        <w:rPr>
          <w:rFonts w:asciiTheme="minorHAnsi" w:hAnsiTheme="minorHAnsi" w:cstheme="minorBidi"/>
        </w:rPr>
      </w:pPr>
      <w:r w:rsidRPr="1D3E5931">
        <w:rPr>
          <w:rFonts w:asciiTheme="minorHAnsi" w:hAnsiTheme="minorHAnsi" w:cstheme="minorBidi"/>
        </w:rPr>
        <w:t xml:space="preserve">If the </w:t>
      </w:r>
      <w:r w:rsidR="687200D1" w:rsidRPr="1D3E5931">
        <w:rPr>
          <w:rFonts w:asciiTheme="minorHAnsi" w:hAnsiTheme="minorHAnsi" w:cstheme="minorBidi"/>
        </w:rPr>
        <w:t>checks described under ii</w:t>
      </w:r>
      <w:r w:rsidR="1D202E62" w:rsidRPr="1D3E5931">
        <w:rPr>
          <w:rFonts w:asciiTheme="minorHAnsi" w:hAnsiTheme="minorHAnsi" w:cstheme="minorBidi"/>
        </w:rPr>
        <w:t>i</w:t>
      </w:r>
      <w:r w:rsidR="687200D1" w:rsidRPr="1D3E5931">
        <w:rPr>
          <w:rFonts w:asciiTheme="minorHAnsi" w:hAnsiTheme="minorHAnsi" w:cstheme="minorBidi"/>
        </w:rPr>
        <w:t xml:space="preserve">) are passed, the Registry </w:t>
      </w:r>
      <w:r w:rsidR="5FCA14A6" w:rsidRPr="1D3E5931">
        <w:rPr>
          <w:rFonts w:asciiTheme="minorHAnsi" w:hAnsiTheme="minorHAnsi" w:cstheme="minorBidi"/>
        </w:rPr>
        <w:t xml:space="preserve">will prompt the requesting </w:t>
      </w:r>
      <w:r w:rsidR="32E6BA68" w:rsidRPr="1D3E5931">
        <w:rPr>
          <w:rFonts w:asciiTheme="minorHAnsi" w:hAnsiTheme="minorHAnsi" w:cstheme="minorBidi"/>
        </w:rPr>
        <w:t>FPHA</w:t>
      </w:r>
      <w:r w:rsidR="5FCA14A6" w:rsidRPr="1D3E5931">
        <w:rPr>
          <w:rFonts w:asciiTheme="minorHAnsi" w:hAnsiTheme="minorHAnsi" w:cstheme="minorBidi"/>
        </w:rPr>
        <w:t xml:space="preserve"> to indicate</w:t>
      </w:r>
      <w:r w:rsidR="32E6BA68" w:rsidRPr="1D3E5931">
        <w:rPr>
          <w:rFonts w:asciiTheme="minorHAnsi" w:hAnsiTheme="minorHAnsi" w:cstheme="minorBidi"/>
        </w:rPr>
        <w:t xml:space="preserve"> the sustainability level of the </w:t>
      </w:r>
      <w:proofErr w:type="spellStart"/>
      <w:r w:rsidR="00903ECF" w:rsidRPr="6470A99B">
        <w:rPr>
          <w:rFonts w:asciiTheme="minorHAnsi" w:hAnsiTheme="minorHAnsi" w:cstheme="minorBidi"/>
        </w:rPr>
        <w:t>SAFc</w:t>
      </w:r>
      <w:proofErr w:type="spellEnd"/>
      <w:r w:rsidR="32E6BA68" w:rsidRPr="1D3E5931">
        <w:rPr>
          <w:rFonts w:asciiTheme="minorHAnsi" w:hAnsiTheme="minorHAnsi" w:cstheme="minorBidi"/>
        </w:rPr>
        <w:t xml:space="preserve"> to be issued (Type A, B</w:t>
      </w:r>
      <w:r w:rsidR="002F3AF6">
        <w:rPr>
          <w:rFonts w:asciiTheme="minorHAnsi" w:hAnsiTheme="minorHAnsi" w:cstheme="minorBidi"/>
        </w:rPr>
        <w:t>,</w:t>
      </w:r>
      <w:r w:rsidR="32E6BA68" w:rsidRPr="1D3E5931">
        <w:rPr>
          <w:rFonts w:asciiTheme="minorHAnsi" w:hAnsiTheme="minorHAnsi" w:cstheme="minorBidi"/>
        </w:rPr>
        <w:t xml:space="preserve"> or C). The </w:t>
      </w:r>
      <w:r w:rsidR="00A23526" w:rsidRPr="6470A99B">
        <w:rPr>
          <w:rFonts w:asciiTheme="minorHAnsi" w:hAnsiTheme="minorHAnsi" w:cstheme="minorBidi"/>
        </w:rPr>
        <w:t>R</w:t>
      </w:r>
      <w:r w:rsidR="32E6BA68" w:rsidRPr="6470A99B">
        <w:rPr>
          <w:rFonts w:asciiTheme="minorHAnsi" w:hAnsiTheme="minorHAnsi" w:cstheme="minorBidi"/>
        </w:rPr>
        <w:t>egistry</w:t>
      </w:r>
      <w:r w:rsidR="32E6BA68" w:rsidRPr="1D3E5931">
        <w:rPr>
          <w:rFonts w:asciiTheme="minorHAnsi" w:hAnsiTheme="minorHAnsi" w:cstheme="minorBidi"/>
        </w:rPr>
        <w:t xml:space="preserve"> will then prompt the account holder to make the necessary declarations set out under </w:t>
      </w:r>
      <w:r w:rsidRPr="6470A99B">
        <w:rPr>
          <w:rFonts w:asciiTheme="minorHAnsi" w:hAnsiTheme="minorHAnsi" w:cstheme="minorBidi"/>
          <w:i/>
        </w:rPr>
        <w:fldChar w:fldCharType="begin"/>
      </w:r>
      <w:r w:rsidRPr="6470A99B">
        <w:rPr>
          <w:rFonts w:asciiTheme="minorHAnsi" w:hAnsiTheme="minorHAnsi" w:cstheme="minorBidi"/>
          <w:i/>
        </w:rPr>
        <w:instrText xml:space="preserve"> REF _Ref117850306 \w \h </w:instrText>
      </w:r>
      <w:r w:rsidR="00395F5E" w:rsidRPr="6470A99B">
        <w:rPr>
          <w:rFonts w:asciiTheme="minorHAnsi" w:hAnsiTheme="minorHAnsi" w:cstheme="minorBidi"/>
          <w:i/>
        </w:rPr>
        <w:instrText xml:space="preserve"> \* MERGEFORMAT </w:instrText>
      </w:r>
      <w:r w:rsidRPr="00E70DD9">
        <w:rPr>
          <w:rFonts w:asciiTheme="minorHAnsi" w:hAnsiTheme="minorHAnsi" w:cstheme="minorBidi"/>
          <w:i/>
        </w:rPr>
      </w:r>
      <w:r w:rsidRPr="6470A99B">
        <w:rPr>
          <w:rFonts w:asciiTheme="minorHAnsi" w:hAnsiTheme="minorHAnsi" w:cstheme="minorBidi"/>
          <w:i/>
        </w:rPr>
        <w:fldChar w:fldCharType="separate"/>
      </w:r>
      <w:r w:rsidR="00C02AE6" w:rsidRPr="6470A99B">
        <w:rPr>
          <w:rFonts w:asciiTheme="minorHAnsi" w:hAnsiTheme="minorHAnsi" w:cstheme="minorBidi"/>
          <w:i/>
        </w:rPr>
        <w:t>3.5</w:t>
      </w:r>
      <w:r w:rsidRPr="6470A99B">
        <w:rPr>
          <w:rFonts w:asciiTheme="minorHAnsi" w:hAnsiTheme="minorHAnsi" w:cstheme="minorBidi"/>
          <w:i/>
        </w:rPr>
        <w:fldChar w:fldCharType="end"/>
      </w:r>
      <w:r w:rsidR="32E6BA68" w:rsidRPr="1D3E5931">
        <w:rPr>
          <w:rFonts w:asciiTheme="minorHAnsi" w:hAnsiTheme="minorHAnsi" w:cstheme="minorBidi"/>
        </w:rPr>
        <w:t xml:space="preserve">. </w:t>
      </w:r>
    </w:p>
    <w:p w14:paraId="04ADBB51" w14:textId="3D919781" w:rsidR="00D120B2" w:rsidRPr="001B2DBE" w:rsidRDefault="6470A99B" w:rsidP="1DFC9F59">
      <w:pPr>
        <w:pStyle w:val="ListParagraph"/>
        <w:numPr>
          <w:ilvl w:val="0"/>
          <w:numId w:val="12"/>
        </w:numPr>
        <w:jc w:val="both"/>
        <w:rPr>
          <w:rFonts w:asciiTheme="minorHAnsi" w:hAnsiTheme="minorHAnsi" w:cstheme="minorBidi"/>
        </w:rPr>
      </w:pPr>
      <w:r w:rsidRPr="6470A99B">
        <w:rPr>
          <w:rFonts w:asciiTheme="minorHAnsi" w:hAnsiTheme="minorHAnsi" w:cstheme="minorBidi"/>
        </w:rPr>
        <w:lastRenderedPageBreak/>
        <w:t>If the</w:t>
      </w:r>
      <w:r w:rsidR="1DFC9F59" w:rsidRPr="1DFC9F59">
        <w:rPr>
          <w:rFonts w:asciiTheme="minorHAnsi" w:hAnsiTheme="minorHAnsi" w:cstheme="minorBidi"/>
        </w:rPr>
        <w:t xml:space="preserve"> declarations under iv) are made, the Registry will issue the corresponding </w:t>
      </w:r>
      <w:proofErr w:type="spellStart"/>
      <w:r w:rsidRPr="6470A99B">
        <w:rPr>
          <w:rFonts w:asciiTheme="minorHAnsi" w:hAnsiTheme="minorHAnsi" w:cstheme="minorBidi"/>
        </w:rPr>
        <w:t>SAFcs</w:t>
      </w:r>
      <w:proofErr w:type="spellEnd"/>
      <w:r w:rsidR="1DFC9F59" w:rsidRPr="1DFC9F59">
        <w:rPr>
          <w:rFonts w:asciiTheme="minorHAnsi" w:hAnsiTheme="minorHAnsi" w:cstheme="minorBidi"/>
        </w:rPr>
        <w:t xml:space="preserve"> to the FPHA requesting the issuance. The information about the issued </w:t>
      </w:r>
      <w:proofErr w:type="spellStart"/>
      <w:r w:rsidRPr="6470A99B">
        <w:rPr>
          <w:rFonts w:asciiTheme="minorHAnsi" w:hAnsiTheme="minorHAnsi" w:cstheme="minorBidi"/>
        </w:rPr>
        <w:t>SAFcs</w:t>
      </w:r>
      <w:proofErr w:type="spellEnd"/>
      <w:r w:rsidR="1DFC9F59" w:rsidRPr="1DFC9F59">
        <w:rPr>
          <w:rFonts w:asciiTheme="minorHAnsi" w:hAnsiTheme="minorHAnsi" w:cstheme="minorBidi"/>
        </w:rPr>
        <w:t xml:space="preserve"> is recorded on the Proof of Sustainability Table. </w:t>
      </w:r>
    </w:p>
    <w:p w14:paraId="2D85AD30" w14:textId="41D9D265" w:rsidR="6AA44EC2" w:rsidRDefault="40F8587F" w:rsidP="6AA44EC2">
      <w:pPr>
        <w:pStyle w:val="Heading2"/>
      </w:pPr>
      <w:bookmarkStart w:id="292" w:name="_Toc117953551"/>
      <w:bookmarkStart w:id="293" w:name="_Toc118185330"/>
      <w:bookmarkStart w:id="294" w:name="_Toc118191639"/>
      <w:bookmarkStart w:id="295" w:name="_Toc118196988"/>
      <w:bookmarkStart w:id="296" w:name="_Toc117953552"/>
      <w:bookmarkStart w:id="297" w:name="_Toc118185331"/>
      <w:bookmarkStart w:id="298" w:name="_Toc118191640"/>
      <w:bookmarkStart w:id="299" w:name="_Toc118196989"/>
      <w:bookmarkStart w:id="300" w:name="_Toc117953553"/>
      <w:bookmarkStart w:id="301" w:name="_Toc118185332"/>
      <w:bookmarkStart w:id="302" w:name="_Toc118191641"/>
      <w:bookmarkStart w:id="303" w:name="_Toc118196990"/>
      <w:bookmarkStart w:id="304" w:name="_Toc117953554"/>
      <w:bookmarkStart w:id="305" w:name="_Toc118185333"/>
      <w:bookmarkStart w:id="306" w:name="_Toc118191642"/>
      <w:bookmarkStart w:id="307" w:name="_Toc118196991"/>
      <w:bookmarkStart w:id="308" w:name="_Toc765583485"/>
      <w:bookmarkStart w:id="309" w:name="_Toc828665772"/>
      <w:bookmarkStart w:id="310" w:name="_Toc2021882525"/>
      <w:bookmarkStart w:id="311" w:name="_Toc1014887868"/>
      <w:bookmarkStart w:id="312" w:name="_Toc876028692"/>
      <w:bookmarkStart w:id="313" w:name="_Toc1692865614"/>
      <w:bookmarkStart w:id="314" w:name="_Toc12245043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C779D1">
        <w:t xml:space="preserve">Issuance of </w:t>
      </w:r>
      <w:proofErr w:type="spellStart"/>
      <w:r w:rsidR="00FC548D">
        <w:t>SERc</w:t>
      </w:r>
      <w:r w:rsidRPr="00C779D1">
        <w:t>s</w:t>
      </w:r>
      <w:bookmarkEnd w:id="308"/>
      <w:bookmarkEnd w:id="309"/>
      <w:bookmarkEnd w:id="310"/>
      <w:bookmarkEnd w:id="311"/>
      <w:bookmarkEnd w:id="312"/>
      <w:bookmarkEnd w:id="313"/>
      <w:bookmarkEnd w:id="314"/>
      <w:proofErr w:type="spellEnd"/>
    </w:p>
    <w:p w14:paraId="481981DC" w14:textId="0A9BE54D" w:rsidR="00E211C3" w:rsidRPr="00B40083" w:rsidRDefault="009C2FA7" w:rsidP="006107AF">
      <w:pPr>
        <w:pStyle w:val="ListParagraph"/>
        <w:numPr>
          <w:ilvl w:val="0"/>
          <w:numId w:val="1"/>
        </w:numPr>
        <w:spacing w:line="259" w:lineRule="auto"/>
        <w:jc w:val="both"/>
        <w:rPr>
          <w:rFonts w:asciiTheme="minorHAnsi" w:hAnsiTheme="minorHAnsi" w:cstheme="minorBidi"/>
        </w:rPr>
      </w:pPr>
      <w:r w:rsidRPr="00B40083">
        <w:rPr>
          <w:rFonts w:asciiTheme="minorHAnsi" w:hAnsiTheme="minorHAnsi" w:cstheme="minorBidi"/>
        </w:rPr>
        <w:t xml:space="preserve">The holder of a Type 2 </w:t>
      </w:r>
      <w:proofErr w:type="spellStart"/>
      <w:r w:rsidR="1DFC9F59" w:rsidRPr="00B40083">
        <w:rPr>
          <w:rFonts w:asciiTheme="minorHAnsi" w:hAnsiTheme="minorHAnsi" w:cstheme="minorBidi"/>
        </w:rPr>
        <w:t>SAFc</w:t>
      </w:r>
      <w:proofErr w:type="spellEnd"/>
      <w:r w:rsidRPr="00B40083">
        <w:rPr>
          <w:rFonts w:asciiTheme="minorHAnsi" w:hAnsiTheme="minorHAnsi" w:cstheme="minorBidi"/>
        </w:rPr>
        <w:t xml:space="preserve"> m</w:t>
      </w:r>
      <w:r w:rsidR="00F53D75" w:rsidRPr="00B40083">
        <w:rPr>
          <w:rFonts w:asciiTheme="minorHAnsi" w:hAnsiTheme="minorHAnsi" w:cstheme="minorBidi"/>
        </w:rPr>
        <w:t>a</w:t>
      </w:r>
      <w:r w:rsidRPr="00B40083">
        <w:rPr>
          <w:rFonts w:asciiTheme="minorHAnsi" w:hAnsiTheme="minorHAnsi" w:cstheme="minorBidi"/>
        </w:rPr>
        <w:t xml:space="preserve">y request the issuance of a </w:t>
      </w:r>
      <w:proofErr w:type="spellStart"/>
      <w:r w:rsidR="00FC548D" w:rsidRPr="00B40083">
        <w:rPr>
          <w:rFonts w:asciiTheme="minorHAnsi" w:hAnsiTheme="minorHAnsi" w:cstheme="minorBidi"/>
        </w:rPr>
        <w:t>SERc</w:t>
      </w:r>
      <w:proofErr w:type="spellEnd"/>
      <w:r w:rsidRPr="00B40083">
        <w:rPr>
          <w:rFonts w:asciiTheme="minorHAnsi" w:hAnsiTheme="minorHAnsi" w:cstheme="minorBidi"/>
        </w:rPr>
        <w:t xml:space="preserve"> based on that </w:t>
      </w:r>
      <w:proofErr w:type="spellStart"/>
      <w:r w:rsidR="1DFC9F59" w:rsidRPr="00B40083">
        <w:rPr>
          <w:rFonts w:asciiTheme="minorHAnsi" w:hAnsiTheme="minorHAnsi" w:cstheme="minorBidi"/>
        </w:rPr>
        <w:t>SAFc</w:t>
      </w:r>
      <w:proofErr w:type="spellEnd"/>
      <w:r w:rsidRPr="00B40083">
        <w:rPr>
          <w:rFonts w:asciiTheme="minorHAnsi" w:hAnsiTheme="minorHAnsi" w:cstheme="minorBidi"/>
        </w:rPr>
        <w:t xml:space="preserve">. </w:t>
      </w:r>
      <w:r w:rsidR="1DFC9F59" w:rsidRPr="00B40083">
        <w:rPr>
          <w:rFonts w:asciiTheme="minorHAnsi" w:hAnsiTheme="minorHAnsi" w:cstheme="minorBidi"/>
        </w:rPr>
        <w:t xml:space="preserve">A holder of a Type 1 </w:t>
      </w:r>
      <w:proofErr w:type="spellStart"/>
      <w:r w:rsidR="1DFC9F59" w:rsidRPr="00B40083">
        <w:rPr>
          <w:rFonts w:asciiTheme="minorHAnsi" w:hAnsiTheme="minorHAnsi" w:cstheme="minorBidi"/>
        </w:rPr>
        <w:t>SAFc</w:t>
      </w:r>
      <w:proofErr w:type="spellEnd"/>
      <w:r w:rsidR="1DFC9F59" w:rsidRPr="00B40083">
        <w:rPr>
          <w:rFonts w:asciiTheme="minorHAnsi" w:hAnsiTheme="minorHAnsi" w:cstheme="minorBidi"/>
        </w:rPr>
        <w:t xml:space="preserve"> can convert it into Type 2 </w:t>
      </w:r>
      <w:proofErr w:type="spellStart"/>
      <w:r w:rsidR="1DFC9F59" w:rsidRPr="00B40083">
        <w:rPr>
          <w:rFonts w:asciiTheme="minorHAnsi" w:hAnsiTheme="minorHAnsi" w:cstheme="minorBidi"/>
        </w:rPr>
        <w:t>SAFc</w:t>
      </w:r>
      <w:proofErr w:type="spellEnd"/>
      <w:r w:rsidR="1DFC9F59" w:rsidRPr="00B40083">
        <w:rPr>
          <w:rFonts w:asciiTheme="minorHAnsi" w:hAnsiTheme="minorHAnsi" w:cstheme="minorBidi"/>
        </w:rPr>
        <w:t xml:space="preserve"> and thus forego the possibility of the </w:t>
      </w:r>
      <w:proofErr w:type="spellStart"/>
      <w:r w:rsidR="1DFC9F59" w:rsidRPr="00B40083">
        <w:rPr>
          <w:rFonts w:asciiTheme="minorHAnsi" w:hAnsiTheme="minorHAnsi" w:cstheme="minorBidi"/>
        </w:rPr>
        <w:t>SAFc</w:t>
      </w:r>
      <w:proofErr w:type="spellEnd"/>
      <w:r w:rsidR="1DFC9F59" w:rsidRPr="00B40083">
        <w:rPr>
          <w:rFonts w:asciiTheme="minorHAnsi" w:hAnsiTheme="minorHAnsi" w:cstheme="minorBidi"/>
        </w:rPr>
        <w:t xml:space="preserve"> being used for compliance by an air transport provider. When this type </w:t>
      </w:r>
      <w:r w:rsidR="00D1221E">
        <w:rPr>
          <w:rFonts w:asciiTheme="minorHAnsi" w:hAnsiTheme="minorHAnsi" w:cstheme="minorBidi"/>
        </w:rPr>
        <w:t xml:space="preserve">1 to 2 </w:t>
      </w:r>
      <w:r w:rsidR="1DFC9F59" w:rsidRPr="00B40083">
        <w:rPr>
          <w:rFonts w:asciiTheme="minorHAnsi" w:hAnsiTheme="minorHAnsi" w:cstheme="minorBidi"/>
        </w:rPr>
        <w:t xml:space="preserve">conversion is done by an FPHA or a GHA, the </w:t>
      </w:r>
      <w:proofErr w:type="spellStart"/>
      <w:r w:rsidR="1DFC9F59" w:rsidRPr="00B40083">
        <w:rPr>
          <w:rFonts w:asciiTheme="minorHAnsi" w:hAnsiTheme="minorHAnsi" w:cstheme="minorBidi"/>
        </w:rPr>
        <w:t>SAFc</w:t>
      </w:r>
      <w:proofErr w:type="spellEnd"/>
      <w:r w:rsidR="1DFC9F59" w:rsidRPr="00B40083">
        <w:rPr>
          <w:rFonts w:asciiTheme="minorHAnsi" w:hAnsiTheme="minorHAnsi" w:cstheme="minorBidi"/>
        </w:rPr>
        <w:t xml:space="preserve"> is preset for voluntary use only. </w:t>
      </w:r>
    </w:p>
    <w:p w14:paraId="671AE847" w14:textId="4165D65D" w:rsidR="006107AF" w:rsidRDefault="009C2FA7" w:rsidP="00181B2E">
      <w:pPr>
        <w:pStyle w:val="ListParagraph"/>
        <w:numPr>
          <w:ilvl w:val="0"/>
          <w:numId w:val="1"/>
        </w:numPr>
        <w:spacing w:line="259" w:lineRule="auto"/>
        <w:jc w:val="both"/>
        <w:rPr>
          <w:rFonts w:asciiTheme="minorHAnsi" w:hAnsiTheme="minorHAnsi" w:cstheme="minorBidi"/>
        </w:rPr>
      </w:pPr>
      <w:r w:rsidRPr="1DFC9F59">
        <w:rPr>
          <w:rFonts w:asciiTheme="minorHAnsi" w:hAnsiTheme="minorHAnsi" w:cstheme="minorBidi"/>
        </w:rPr>
        <w:t xml:space="preserve">An account holder </w:t>
      </w:r>
      <w:r w:rsidR="1DFC9F59" w:rsidRPr="1DFC9F59">
        <w:rPr>
          <w:rFonts w:asciiTheme="minorHAnsi" w:hAnsiTheme="minorHAnsi" w:cstheme="minorBidi"/>
        </w:rPr>
        <w:t xml:space="preserve">that </w:t>
      </w:r>
      <w:r w:rsidRPr="1DFC9F59">
        <w:rPr>
          <w:rFonts w:asciiTheme="minorHAnsi" w:hAnsiTheme="minorHAnsi" w:cstheme="minorBidi"/>
        </w:rPr>
        <w:t xml:space="preserve">has retired a Type 2 </w:t>
      </w:r>
      <w:proofErr w:type="spellStart"/>
      <w:r w:rsidR="1DFC9F59" w:rsidRPr="6470A99B">
        <w:rPr>
          <w:rFonts w:asciiTheme="minorHAnsi" w:hAnsiTheme="minorHAnsi" w:cstheme="minorBidi"/>
        </w:rPr>
        <w:t>SAFc</w:t>
      </w:r>
      <w:proofErr w:type="spellEnd"/>
      <w:r w:rsidRPr="1DFC9F59">
        <w:rPr>
          <w:rFonts w:asciiTheme="minorHAnsi" w:hAnsiTheme="minorHAnsi" w:cstheme="minorBidi"/>
        </w:rPr>
        <w:t xml:space="preserve"> may also request the issuance of a </w:t>
      </w:r>
      <w:proofErr w:type="spellStart"/>
      <w:r w:rsidR="00FC548D">
        <w:rPr>
          <w:rFonts w:asciiTheme="minorHAnsi" w:hAnsiTheme="minorHAnsi" w:cstheme="minorBidi"/>
        </w:rPr>
        <w:t>SERc</w:t>
      </w:r>
      <w:proofErr w:type="spellEnd"/>
      <w:r w:rsidRPr="1DFC9F59">
        <w:rPr>
          <w:rFonts w:asciiTheme="minorHAnsi" w:hAnsiTheme="minorHAnsi" w:cstheme="minorBidi"/>
        </w:rPr>
        <w:t xml:space="preserve"> based on that </w:t>
      </w:r>
      <w:proofErr w:type="spellStart"/>
      <w:r w:rsidR="1DFC9F59" w:rsidRPr="6470A99B">
        <w:rPr>
          <w:rFonts w:asciiTheme="minorHAnsi" w:hAnsiTheme="minorHAnsi" w:cstheme="minorBidi"/>
        </w:rPr>
        <w:t>SAFc</w:t>
      </w:r>
      <w:proofErr w:type="spellEnd"/>
      <w:r w:rsidR="00811448" w:rsidRPr="1DFC9F59">
        <w:rPr>
          <w:rFonts w:asciiTheme="minorHAnsi" w:hAnsiTheme="minorHAnsi" w:cstheme="minorBidi"/>
        </w:rPr>
        <w:t xml:space="preserve"> within the validity period of the </w:t>
      </w:r>
      <w:proofErr w:type="spellStart"/>
      <w:r w:rsidR="00FC548D">
        <w:rPr>
          <w:rFonts w:asciiTheme="minorHAnsi" w:hAnsiTheme="minorHAnsi" w:cstheme="minorBidi"/>
        </w:rPr>
        <w:t>SERc</w:t>
      </w:r>
      <w:proofErr w:type="spellEnd"/>
      <w:r w:rsidR="00811448" w:rsidRPr="1DFC9F59">
        <w:rPr>
          <w:rFonts w:asciiTheme="minorHAnsi" w:hAnsiTheme="minorHAnsi" w:cstheme="minorBidi"/>
        </w:rPr>
        <w:t xml:space="preserve"> set out under </w:t>
      </w:r>
      <w:r w:rsidR="00811448" w:rsidRPr="1DFC9F59">
        <w:rPr>
          <w:rFonts w:asciiTheme="minorHAnsi" w:hAnsiTheme="minorHAnsi" w:cstheme="minorBidi"/>
          <w:i/>
          <w:iCs/>
        </w:rPr>
        <w:fldChar w:fldCharType="begin"/>
      </w:r>
      <w:r w:rsidR="00811448" w:rsidRPr="1DFC9F59">
        <w:rPr>
          <w:rFonts w:asciiTheme="minorHAnsi" w:hAnsiTheme="minorHAnsi" w:cstheme="minorBidi"/>
          <w:i/>
          <w:iCs/>
        </w:rPr>
        <w:instrText xml:space="preserve"> REF _Ref117849807 \w \h </w:instrText>
      </w:r>
      <w:r w:rsidR="00930A32" w:rsidRPr="1DFC9F59">
        <w:rPr>
          <w:rFonts w:asciiTheme="minorHAnsi" w:hAnsiTheme="minorHAnsi" w:cstheme="minorBidi"/>
          <w:i/>
          <w:iCs/>
        </w:rPr>
        <w:instrText xml:space="preserve"> \* MERGEFORMAT </w:instrText>
      </w:r>
      <w:r w:rsidR="00811448" w:rsidRPr="1DFC9F59">
        <w:rPr>
          <w:rFonts w:asciiTheme="minorHAnsi" w:hAnsiTheme="minorHAnsi" w:cstheme="minorBidi"/>
          <w:i/>
          <w:iCs/>
        </w:rPr>
      </w:r>
      <w:r w:rsidR="00811448" w:rsidRPr="1DFC9F59">
        <w:rPr>
          <w:rFonts w:asciiTheme="minorHAnsi" w:hAnsiTheme="minorHAnsi" w:cstheme="minorBidi"/>
          <w:i/>
          <w:iCs/>
        </w:rPr>
        <w:fldChar w:fldCharType="separate"/>
      </w:r>
      <w:r w:rsidR="001467A5" w:rsidRPr="00B40083">
        <w:rPr>
          <w:rFonts w:asciiTheme="minorHAnsi" w:hAnsiTheme="minorHAnsi" w:cstheme="minorBidi"/>
          <w:i/>
          <w:iCs/>
        </w:rPr>
        <w:t>3.7</w:t>
      </w:r>
      <w:r w:rsidR="00811448" w:rsidRPr="1DFC9F59">
        <w:rPr>
          <w:rFonts w:asciiTheme="minorHAnsi" w:hAnsiTheme="minorHAnsi" w:cstheme="minorBidi"/>
          <w:i/>
          <w:iCs/>
        </w:rPr>
        <w:fldChar w:fldCharType="end"/>
      </w:r>
      <w:r w:rsidR="00811448" w:rsidRPr="1DFC9F59">
        <w:rPr>
          <w:rFonts w:asciiTheme="minorHAnsi" w:hAnsiTheme="minorHAnsi" w:cstheme="minorBidi"/>
        </w:rPr>
        <w:t>.</w:t>
      </w:r>
    </w:p>
    <w:p w14:paraId="159B89F5" w14:textId="7ADD9422" w:rsidR="009C2FA7" w:rsidRPr="00B40083" w:rsidRDefault="1DFC9F59" w:rsidP="00B40083">
      <w:pPr>
        <w:pStyle w:val="ListParagraph"/>
        <w:numPr>
          <w:ilvl w:val="0"/>
          <w:numId w:val="1"/>
        </w:numPr>
        <w:spacing w:line="259" w:lineRule="auto"/>
        <w:jc w:val="both"/>
        <w:rPr>
          <w:rFonts w:asciiTheme="minorHAnsi" w:hAnsiTheme="minorHAnsi" w:cstheme="minorBidi"/>
        </w:rPr>
      </w:pPr>
      <w:r w:rsidRPr="00B40083">
        <w:rPr>
          <w:rFonts w:asciiTheme="minorHAnsi" w:hAnsiTheme="minorHAnsi" w:cstheme="minorBidi"/>
        </w:rPr>
        <w:t xml:space="preserve">When the </w:t>
      </w:r>
      <w:proofErr w:type="spellStart"/>
      <w:r w:rsidR="00FC548D" w:rsidRPr="00B40083">
        <w:rPr>
          <w:rFonts w:asciiTheme="minorHAnsi" w:hAnsiTheme="minorHAnsi" w:cstheme="minorBidi"/>
        </w:rPr>
        <w:t>SERc</w:t>
      </w:r>
      <w:proofErr w:type="spellEnd"/>
      <w:r w:rsidRPr="00B40083">
        <w:rPr>
          <w:rFonts w:asciiTheme="minorHAnsi" w:hAnsiTheme="minorHAnsi" w:cstheme="minorBidi"/>
        </w:rPr>
        <w:t xml:space="preserve"> is issued, the </w:t>
      </w:r>
      <w:r w:rsidR="6470A99B" w:rsidRPr="00B40083">
        <w:rPr>
          <w:rFonts w:asciiTheme="minorHAnsi" w:hAnsiTheme="minorHAnsi" w:cstheme="minorBidi"/>
        </w:rPr>
        <w:t>Registry</w:t>
      </w:r>
      <w:r w:rsidRPr="00B40083">
        <w:rPr>
          <w:rFonts w:asciiTheme="minorHAnsi" w:hAnsiTheme="minorHAnsi" w:cstheme="minorBidi"/>
        </w:rPr>
        <w:t xml:space="preserve"> will change the unit type of the underlying </w:t>
      </w:r>
      <w:proofErr w:type="spellStart"/>
      <w:r w:rsidR="6470A99B" w:rsidRPr="00B40083">
        <w:rPr>
          <w:rFonts w:asciiTheme="minorHAnsi" w:hAnsiTheme="minorHAnsi" w:cstheme="minorBidi"/>
        </w:rPr>
        <w:t>SAFc</w:t>
      </w:r>
      <w:proofErr w:type="spellEnd"/>
      <w:r w:rsidRPr="00B40083">
        <w:rPr>
          <w:rFonts w:asciiTheme="minorHAnsi" w:hAnsiTheme="minorHAnsi" w:cstheme="minorBidi"/>
        </w:rPr>
        <w:t xml:space="preserve"> from 2 to 3.</w:t>
      </w:r>
    </w:p>
    <w:p w14:paraId="4F1C961E" w14:textId="741B049D" w:rsidR="00F35CC9" w:rsidRPr="00365EBE" w:rsidRDefault="41BFE0C6" w:rsidP="005D427A">
      <w:pPr>
        <w:pStyle w:val="Heading2"/>
        <w:rPr>
          <w:lang w:eastAsia="en-US"/>
        </w:rPr>
      </w:pPr>
      <w:bookmarkStart w:id="315" w:name="_Toc117953556"/>
      <w:bookmarkStart w:id="316" w:name="_Toc118185335"/>
      <w:bookmarkStart w:id="317" w:name="_Toc118191644"/>
      <w:bookmarkStart w:id="318" w:name="_Toc118196993"/>
      <w:bookmarkStart w:id="319" w:name="_Toc114141302"/>
      <w:bookmarkStart w:id="320" w:name="_Toc114141303"/>
      <w:bookmarkStart w:id="321" w:name="_Toc114141304"/>
      <w:bookmarkStart w:id="322" w:name="_Toc114141305"/>
      <w:bookmarkStart w:id="323" w:name="_Toc114141306"/>
      <w:bookmarkStart w:id="324" w:name="_Toc114141307"/>
      <w:bookmarkStart w:id="325" w:name="_Toc114141308"/>
      <w:bookmarkStart w:id="326" w:name="_Toc114141309"/>
      <w:bookmarkStart w:id="327" w:name="_Toc114141310"/>
      <w:bookmarkStart w:id="328" w:name="_Toc114141311"/>
      <w:bookmarkStart w:id="329" w:name="_Toc114141312"/>
      <w:bookmarkStart w:id="330" w:name="_Toc114141313"/>
      <w:bookmarkStart w:id="331" w:name="_Toc114141314"/>
      <w:bookmarkStart w:id="332" w:name="_Toc114141315"/>
      <w:bookmarkStart w:id="333" w:name="_Toc114141316"/>
      <w:bookmarkStart w:id="334" w:name="_Toc114141329"/>
      <w:bookmarkStart w:id="335" w:name="_Toc114141330"/>
      <w:bookmarkStart w:id="336" w:name="_Toc114141331"/>
      <w:bookmarkStart w:id="337" w:name="_Toc114141332"/>
      <w:bookmarkStart w:id="338" w:name="_Toc114141333"/>
      <w:bookmarkStart w:id="339" w:name="_Toc114141334"/>
      <w:bookmarkStart w:id="340" w:name="_Toc114141335"/>
      <w:bookmarkStart w:id="341" w:name="_Toc114141336"/>
      <w:bookmarkStart w:id="342" w:name="_Toc114141337"/>
      <w:bookmarkStart w:id="343" w:name="_Toc114141338"/>
      <w:bookmarkStart w:id="344" w:name="_Toc114141339"/>
      <w:bookmarkStart w:id="345" w:name="_Toc114141340"/>
      <w:bookmarkStart w:id="346" w:name="_Toc114141341"/>
      <w:bookmarkStart w:id="347" w:name="_Toc114141342"/>
      <w:bookmarkStart w:id="348" w:name="_Toc114141343"/>
      <w:bookmarkStart w:id="349" w:name="_Toc114141344"/>
      <w:bookmarkStart w:id="350" w:name="_Toc114141345"/>
      <w:bookmarkStart w:id="351" w:name="_Toc114141346"/>
      <w:bookmarkStart w:id="352" w:name="_Toc114141347"/>
      <w:bookmarkStart w:id="353" w:name="_Toc114141348"/>
      <w:bookmarkStart w:id="354" w:name="_Toc114141349"/>
      <w:bookmarkStart w:id="355" w:name="_Toc114141350"/>
      <w:bookmarkStart w:id="356" w:name="_Toc114141351"/>
      <w:bookmarkStart w:id="357" w:name="_Toc114141352"/>
      <w:bookmarkStart w:id="358" w:name="_Toc114141353"/>
      <w:bookmarkStart w:id="359" w:name="_Toc114141354"/>
      <w:bookmarkStart w:id="360" w:name="_Toc114141355"/>
      <w:bookmarkStart w:id="361" w:name="_Toc114141356"/>
      <w:bookmarkStart w:id="362" w:name="_Toc147127053"/>
      <w:bookmarkStart w:id="363" w:name="_Toc1249548585"/>
      <w:bookmarkStart w:id="364" w:name="_Ref117753439"/>
      <w:bookmarkStart w:id="365" w:name="_Toc1935941527"/>
      <w:bookmarkStart w:id="366" w:name="_Toc1283125671"/>
      <w:bookmarkStart w:id="367" w:name="_Toc67249624"/>
      <w:bookmarkStart w:id="368" w:name="_Toc1565289685"/>
      <w:bookmarkStart w:id="369" w:name="_Toc122450440"/>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41BFE0C6">
        <w:rPr>
          <w:lang w:eastAsia="en-US"/>
        </w:rPr>
        <w:t>Transferring</w:t>
      </w:r>
      <w:bookmarkEnd w:id="362"/>
      <w:bookmarkEnd w:id="363"/>
      <w:bookmarkEnd w:id="364"/>
      <w:r>
        <w:t xml:space="preserve"> </w:t>
      </w:r>
      <w:r w:rsidR="00FA0DBE">
        <w:t>Units</w:t>
      </w:r>
      <w:bookmarkEnd w:id="365"/>
      <w:bookmarkEnd w:id="366"/>
      <w:bookmarkEnd w:id="367"/>
      <w:bookmarkEnd w:id="368"/>
      <w:bookmarkEnd w:id="369"/>
    </w:p>
    <w:p w14:paraId="5F4F2EAC" w14:textId="183DEF16" w:rsidR="00263CC7" w:rsidRPr="00365EBE" w:rsidRDefault="587390D7">
      <w:pPr>
        <w:pStyle w:val="ListParagraph"/>
        <w:numPr>
          <w:ilvl w:val="0"/>
          <w:numId w:val="15"/>
        </w:numPr>
        <w:jc w:val="both"/>
        <w:rPr>
          <w:rFonts w:asciiTheme="minorHAnsi" w:hAnsiTheme="minorHAnsi" w:cstheme="minorBidi"/>
        </w:rPr>
      </w:pPr>
      <w:r w:rsidRPr="587390D7">
        <w:rPr>
          <w:rFonts w:asciiTheme="minorHAnsi" w:hAnsiTheme="minorHAnsi" w:cstheme="minorBidi"/>
        </w:rPr>
        <w:t>The holder of an open account</w:t>
      </w:r>
      <w:r w:rsidR="001467A5">
        <w:rPr>
          <w:rFonts w:asciiTheme="minorHAnsi" w:hAnsiTheme="minorHAnsi" w:cstheme="minorBidi"/>
        </w:rPr>
        <w:t xml:space="preserve"> that is</w:t>
      </w:r>
      <w:r w:rsidRPr="587390D7">
        <w:rPr>
          <w:rFonts w:asciiTheme="minorHAnsi" w:hAnsiTheme="minorHAnsi" w:cstheme="minorBidi"/>
        </w:rPr>
        <w:t xml:space="preserve"> holding units may request the transfer</w:t>
      </w:r>
      <w:r w:rsidR="001467A5">
        <w:rPr>
          <w:rFonts w:asciiTheme="minorHAnsi" w:hAnsiTheme="minorHAnsi" w:cstheme="minorBidi"/>
        </w:rPr>
        <w:t xml:space="preserve"> of these units</w:t>
      </w:r>
      <w:r w:rsidRPr="587390D7">
        <w:rPr>
          <w:rFonts w:asciiTheme="minorHAnsi" w:hAnsiTheme="minorHAnsi" w:cstheme="minorBidi"/>
        </w:rPr>
        <w:t xml:space="preserve"> to another open account by designating the units to be transferred and </w:t>
      </w:r>
      <w:r w:rsidR="001467A5">
        <w:rPr>
          <w:rFonts w:asciiTheme="minorHAnsi" w:hAnsiTheme="minorHAnsi" w:cstheme="minorBidi"/>
        </w:rPr>
        <w:t xml:space="preserve">providing the </w:t>
      </w:r>
      <w:r w:rsidRPr="587390D7">
        <w:rPr>
          <w:rFonts w:asciiTheme="minorHAnsi" w:hAnsiTheme="minorHAnsi" w:cstheme="minorBidi"/>
        </w:rPr>
        <w:t xml:space="preserve">Account ID of the recipient account. After conducting the necessary system checks, the </w:t>
      </w:r>
      <w:r w:rsidR="7FF4E9F7" w:rsidRPr="7FF4E9F7">
        <w:rPr>
          <w:rFonts w:asciiTheme="minorHAnsi" w:hAnsiTheme="minorHAnsi" w:cstheme="minorBidi"/>
        </w:rPr>
        <w:t>Registry</w:t>
      </w:r>
      <w:r w:rsidRPr="587390D7">
        <w:rPr>
          <w:rFonts w:asciiTheme="minorHAnsi" w:hAnsiTheme="minorHAnsi" w:cstheme="minorBidi"/>
        </w:rPr>
        <w:t xml:space="preserve"> will request </w:t>
      </w:r>
      <w:r w:rsidR="0001740A">
        <w:rPr>
          <w:rFonts w:asciiTheme="minorHAnsi" w:hAnsiTheme="minorHAnsi" w:cstheme="minorBidi"/>
        </w:rPr>
        <w:t xml:space="preserve">that </w:t>
      </w:r>
      <w:r w:rsidRPr="587390D7">
        <w:rPr>
          <w:rFonts w:asciiTheme="minorHAnsi" w:hAnsiTheme="minorHAnsi" w:cstheme="minorBidi"/>
        </w:rPr>
        <w:t xml:space="preserve">the holder of the recipient account confirm acceptance of the transfer. If acceptance is confirmed within 48 hours (not including weekends), the </w:t>
      </w:r>
      <w:r w:rsidR="7FF4E9F7" w:rsidRPr="7FF4E9F7">
        <w:rPr>
          <w:rFonts w:asciiTheme="minorHAnsi" w:hAnsiTheme="minorHAnsi" w:cstheme="minorBidi"/>
        </w:rPr>
        <w:t>Registry</w:t>
      </w:r>
      <w:r w:rsidRPr="587390D7">
        <w:rPr>
          <w:rFonts w:asciiTheme="minorHAnsi" w:hAnsiTheme="minorHAnsi" w:cstheme="minorBidi"/>
        </w:rPr>
        <w:t xml:space="preserve"> will carry out the transfer. If no confirmation is received, the transaction will fail.</w:t>
      </w:r>
    </w:p>
    <w:p w14:paraId="1E1E5A8F" w14:textId="50DE3335" w:rsidR="000C4C1A" w:rsidRPr="001B2DBE" w:rsidRDefault="587390D7">
      <w:pPr>
        <w:pStyle w:val="ListParagraph"/>
        <w:numPr>
          <w:ilvl w:val="0"/>
          <w:numId w:val="15"/>
        </w:numPr>
        <w:jc w:val="both"/>
        <w:rPr>
          <w:rFonts w:asciiTheme="minorHAnsi" w:hAnsiTheme="minorHAnsi" w:cstheme="minorBidi"/>
        </w:rPr>
      </w:pPr>
      <w:r w:rsidRPr="587390D7">
        <w:rPr>
          <w:rFonts w:asciiTheme="minorHAnsi" w:hAnsiTheme="minorHAnsi" w:cstheme="minorBidi"/>
        </w:rPr>
        <w:t>If the transfer is directed to a trusted account, no confirmation of acceptance is required from the recipient account.</w:t>
      </w:r>
    </w:p>
    <w:p w14:paraId="567546BE" w14:textId="158A853E" w:rsidR="00E31CBD" w:rsidRPr="001B2DBE" w:rsidRDefault="1D3E5931">
      <w:pPr>
        <w:pStyle w:val="ListParagraph"/>
        <w:numPr>
          <w:ilvl w:val="0"/>
          <w:numId w:val="15"/>
        </w:numPr>
        <w:jc w:val="both"/>
        <w:rPr>
          <w:rFonts w:asciiTheme="minorHAnsi" w:hAnsiTheme="minorHAnsi" w:cstheme="minorBidi"/>
        </w:rPr>
      </w:pPr>
      <w:r w:rsidRPr="1D3E5931">
        <w:rPr>
          <w:rFonts w:asciiTheme="minorHAnsi" w:hAnsiTheme="minorHAnsi" w:cstheme="minorBidi"/>
        </w:rPr>
        <w:t>The moment of transfer constitutes the definitive legal transfer of ownership of the unit, regardless of any underlying contracts, agreements, outstanding payments</w:t>
      </w:r>
      <w:r w:rsidR="00F75321">
        <w:rPr>
          <w:rFonts w:asciiTheme="minorHAnsi" w:hAnsiTheme="minorHAnsi" w:cstheme="minorBidi"/>
        </w:rPr>
        <w:t>,</w:t>
      </w:r>
      <w:r w:rsidRPr="1D3E5931">
        <w:rPr>
          <w:rFonts w:asciiTheme="minorHAnsi" w:hAnsiTheme="minorHAnsi" w:cstheme="minorBidi"/>
        </w:rPr>
        <w:t xml:space="preserve"> or disputes between holders of the transferring and receiving accounts or any third parties. Unless ordered by court decision to do so, the </w:t>
      </w:r>
      <w:r w:rsidR="3A9A1B2A" w:rsidRPr="3A9A1B2A">
        <w:rPr>
          <w:rFonts w:asciiTheme="minorHAnsi" w:hAnsiTheme="minorHAnsi" w:cstheme="minorBidi"/>
        </w:rPr>
        <w:t>Registry</w:t>
      </w:r>
      <w:r w:rsidRPr="1D3E5931">
        <w:rPr>
          <w:rFonts w:asciiTheme="minorHAnsi" w:hAnsiTheme="minorHAnsi" w:cstheme="minorBidi"/>
        </w:rPr>
        <w:t xml:space="preserve"> will not transfer any units from any accounts in recognition of claims made by third parties.</w:t>
      </w:r>
    </w:p>
    <w:p w14:paraId="7D47AE99" w14:textId="6307141C" w:rsidR="0028283F" w:rsidRPr="00F73366" w:rsidRDefault="41BFE0C6" w:rsidP="005D427A">
      <w:pPr>
        <w:pStyle w:val="Heading2"/>
        <w:rPr>
          <w:lang w:eastAsia="en-US"/>
        </w:rPr>
      </w:pPr>
      <w:bookmarkStart w:id="370" w:name="_Toc117953558"/>
      <w:bookmarkStart w:id="371" w:name="_Toc118185337"/>
      <w:bookmarkStart w:id="372" w:name="_Toc118191646"/>
      <w:bookmarkStart w:id="373" w:name="_Toc118196995"/>
      <w:bookmarkStart w:id="374" w:name="_Toc117953559"/>
      <w:bookmarkStart w:id="375" w:name="_Toc118185338"/>
      <w:bookmarkStart w:id="376" w:name="_Toc118191647"/>
      <w:bookmarkStart w:id="377" w:name="_Toc118196996"/>
      <w:bookmarkStart w:id="378" w:name="_Toc117953560"/>
      <w:bookmarkStart w:id="379" w:name="_Toc118185339"/>
      <w:bookmarkStart w:id="380" w:name="_Toc118191648"/>
      <w:bookmarkStart w:id="381" w:name="_Toc118196997"/>
      <w:bookmarkStart w:id="382" w:name="_Toc117953561"/>
      <w:bookmarkStart w:id="383" w:name="_Toc118185340"/>
      <w:bookmarkStart w:id="384" w:name="_Toc118191649"/>
      <w:bookmarkStart w:id="385" w:name="_Toc118196998"/>
      <w:bookmarkStart w:id="386" w:name="_Toc117953562"/>
      <w:bookmarkStart w:id="387" w:name="_Toc118185341"/>
      <w:bookmarkStart w:id="388" w:name="_Toc118191650"/>
      <w:bookmarkStart w:id="389" w:name="_Toc118196999"/>
      <w:bookmarkStart w:id="390" w:name="_Toc117953563"/>
      <w:bookmarkStart w:id="391" w:name="_Toc118185342"/>
      <w:bookmarkStart w:id="392" w:name="_Toc118191651"/>
      <w:bookmarkStart w:id="393" w:name="_Toc118197000"/>
      <w:bookmarkStart w:id="394" w:name="_Toc117953564"/>
      <w:bookmarkStart w:id="395" w:name="_Toc118185343"/>
      <w:bookmarkStart w:id="396" w:name="_Toc118191652"/>
      <w:bookmarkStart w:id="397" w:name="_Toc118197001"/>
      <w:bookmarkStart w:id="398" w:name="_Toc117953565"/>
      <w:bookmarkStart w:id="399" w:name="_Toc118185344"/>
      <w:bookmarkStart w:id="400" w:name="_Toc118191653"/>
      <w:bookmarkStart w:id="401" w:name="_Toc118197002"/>
      <w:bookmarkStart w:id="402" w:name="_Toc117953566"/>
      <w:bookmarkStart w:id="403" w:name="_Toc118185345"/>
      <w:bookmarkStart w:id="404" w:name="_Toc118191654"/>
      <w:bookmarkStart w:id="405" w:name="_Toc118197003"/>
      <w:bookmarkStart w:id="406" w:name="_Toc117953567"/>
      <w:bookmarkStart w:id="407" w:name="_Toc118185346"/>
      <w:bookmarkStart w:id="408" w:name="_Toc118191655"/>
      <w:bookmarkStart w:id="409" w:name="_Toc118197004"/>
      <w:bookmarkStart w:id="410" w:name="_Ref96679397"/>
      <w:bookmarkStart w:id="411" w:name="_Toc1915506147"/>
      <w:bookmarkStart w:id="412" w:name="_Toc1025902516"/>
      <w:bookmarkStart w:id="413" w:name="_Toc196843998"/>
      <w:bookmarkStart w:id="414" w:name="_Toc971988636"/>
      <w:bookmarkStart w:id="415" w:name="_Toc1950686887"/>
      <w:bookmarkStart w:id="416" w:name="_Toc564167423"/>
      <w:bookmarkStart w:id="417" w:name="_Toc12245044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41BFE0C6">
        <w:rPr>
          <w:lang w:eastAsia="en-US"/>
        </w:rPr>
        <w:t>Retirement </w:t>
      </w:r>
      <w:r w:rsidRPr="00882D00">
        <w:rPr>
          <w:lang w:eastAsia="en-US"/>
        </w:rPr>
        <w:t xml:space="preserve">of </w:t>
      </w:r>
      <w:bookmarkEnd w:id="410"/>
      <w:bookmarkEnd w:id="411"/>
      <w:bookmarkEnd w:id="412"/>
      <w:bookmarkEnd w:id="413"/>
      <w:bookmarkEnd w:id="414"/>
      <w:bookmarkEnd w:id="415"/>
      <w:bookmarkEnd w:id="416"/>
      <w:proofErr w:type="spellStart"/>
      <w:r w:rsidR="3A9A1B2A" w:rsidRPr="3A9A1B2A">
        <w:rPr>
          <w:lang w:eastAsia="en-US"/>
        </w:rPr>
        <w:t>SAFcs</w:t>
      </w:r>
      <w:bookmarkEnd w:id="417"/>
      <w:proofErr w:type="spellEnd"/>
    </w:p>
    <w:p w14:paraId="69E49632" w14:textId="325B6D78" w:rsidR="00075BA8" w:rsidRDefault="587390D7">
      <w:pPr>
        <w:pStyle w:val="ListParagraph"/>
        <w:numPr>
          <w:ilvl w:val="0"/>
          <w:numId w:val="41"/>
        </w:numPr>
        <w:jc w:val="both"/>
        <w:rPr>
          <w:rFonts w:asciiTheme="minorHAnsi" w:hAnsiTheme="minorHAnsi" w:cstheme="minorBidi"/>
          <w:lang w:val="en-GB"/>
        </w:rPr>
      </w:pPr>
      <w:r w:rsidRPr="587390D7">
        <w:rPr>
          <w:rFonts w:asciiTheme="minorHAnsi" w:hAnsiTheme="minorHAnsi" w:cstheme="minorBidi"/>
          <w:lang w:val="en-GB"/>
        </w:rPr>
        <w:t>The holder of an AHA, GHA</w:t>
      </w:r>
      <w:r w:rsidR="00753EF7">
        <w:rPr>
          <w:rFonts w:asciiTheme="minorHAnsi" w:hAnsiTheme="minorHAnsi" w:cstheme="minorBidi"/>
          <w:lang w:val="en-GB"/>
        </w:rPr>
        <w:t>,</w:t>
      </w:r>
      <w:r w:rsidRPr="587390D7">
        <w:rPr>
          <w:rFonts w:asciiTheme="minorHAnsi" w:hAnsiTheme="minorHAnsi" w:cstheme="minorBidi"/>
          <w:lang w:val="en-GB"/>
        </w:rPr>
        <w:t xml:space="preserve"> </w:t>
      </w:r>
      <w:r w:rsidR="00753EF7">
        <w:rPr>
          <w:rFonts w:asciiTheme="minorHAnsi" w:hAnsiTheme="minorHAnsi" w:cstheme="minorBidi"/>
          <w:lang w:val="en-GB"/>
        </w:rPr>
        <w:t>or</w:t>
      </w:r>
      <w:r w:rsidR="00753EF7" w:rsidRPr="587390D7">
        <w:rPr>
          <w:rFonts w:asciiTheme="minorHAnsi" w:hAnsiTheme="minorHAnsi" w:cstheme="minorBidi"/>
          <w:lang w:val="en-GB"/>
        </w:rPr>
        <w:t xml:space="preserve"> </w:t>
      </w:r>
      <w:r w:rsidRPr="587390D7">
        <w:rPr>
          <w:rFonts w:asciiTheme="minorHAnsi" w:hAnsiTheme="minorHAnsi" w:cstheme="minorBidi"/>
          <w:lang w:val="en-GB"/>
        </w:rPr>
        <w:t xml:space="preserve">FFHA may request the </w:t>
      </w:r>
      <w:r w:rsidR="3A9A1B2A" w:rsidRPr="3A9A1B2A">
        <w:rPr>
          <w:rFonts w:asciiTheme="minorHAnsi" w:hAnsiTheme="minorHAnsi" w:cstheme="minorBidi"/>
          <w:lang w:val="en-GB"/>
        </w:rPr>
        <w:t>Registry</w:t>
      </w:r>
      <w:r w:rsidRPr="587390D7">
        <w:rPr>
          <w:rFonts w:asciiTheme="minorHAnsi" w:hAnsiTheme="minorHAnsi" w:cstheme="minorBidi"/>
          <w:lang w:val="en-GB"/>
        </w:rPr>
        <w:t xml:space="preserve"> to retire an active </w:t>
      </w:r>
      <w:proofErr w:type="spellStart"/>
      <w:r w:rsidR="3A9A1B2A" w:rsidRPr="3A9A1B2A">
        <w:rPr>
          <w:rFonts w:asciiTheme="minorHAnsi" w:hAnsiTheme="minorHAnsi" w:cstheme="minorBidi"/>
          <w:lang w:val="en-GB"/>
        </w:rPr>
        <w:t>SAFc</w:t>
      </w:r>
      <w:proofErr w:type="spellEnd"/>
      <w:r w:rsidRPr="587390D7">
        <w:rPr>
          <w:rFonts w:asciiTheme="minorHAnsi" w:hAnsiTheme="minorHAnsi" w:cstheme="minorBidi"/>
          <w:lang w:val="en-GB"/>
        </w:rPr>
        <w:t xml:space="preserve"> on its account.</w:t>
      </w:r>
    </w:p>
    <w:p w14:paraId="756645B4" w14:textId="373D2A16" w:rsidR="00811448" w:rsidRPr="00811448" w:rsidRDefault="587390D7">
      <w:pPr>
        <w:pStyle w:val="ListParagraph"/>
        <w:numPr>
          <w:ilvl w:val="0"/>
          <w:numId w:val="41"/>
        </w:numPr>
        <w:jc w:val="both"/>
        <w:rPr>
          <w:rFonts w:asciiTheme="minorHAnsi" w:hAnsiTheme="minorHAnsi" w:cstheme="minorBidi"/>
          <w:lang w:val="en-GB"/>
        </w:rPr>
      </w:pPr>
      <w:r w:rsidRPr="587390D7">
        <w:rPr>
          <w:rFonts w:asciiTheme="minorHAnsi" w:hAnsiTheme="minorHAnsi" w:cstheme="minorBidi"/>
          <w:lang w:val="en-GB"/>
        </w:rPr>
        <w:t xml:space="preserve">If the retiring account is an AHA, the </w:t>
      </w:r>
      <w:r w:rsidR="3A9A1B2A" w:rsidRPr="3A9A1B2A">
        <w:rPr>
          <w:rFonts w:asciiTheme="minorHAnsi" w:hAnsiTheme="minorHAnsi" w:cstheme="minorBidi"/>
          <w:lang w:val="en-GB"/>
        </w:rPr>
        <w:t>Registry</w:t>
      </w:r>
      <w:r w:rsidRPr="587390D7">
        <w:rPr>
          <w:rFonts w:asciiTheme="minorHAnsi" w:hAnsiTheme="minorHAnsi" w:cstheme="minorBidi"/>
          <w:lang w:val="en-GB"/>
        </w:rPr>
        <w:t xml:space="preserve"> will request that the holder of the AHA make declarations on whether the retirement is for international or domestic purposes.</w:t>
      </w:r>
    </w:p>
    <w:p w14:paraId="293D6E73" w14:textId="0A99C07A" w:rsidR="00E73987" w:rsidRDefault="5B205624">
      <w:pPr>
        <w:pStyle w:val="ListParagraph"/>
        <w:numPr>
          <w:ilvl w:val="0"/>
          <w:numId w:val="41"/>
        </w:numPr>
        <w:jc w:val="both"/>
        <w:rPr>
          <w:rFonts w:asciiTheme="minorHAnsi" w:hAnsiTheme="minorHAnsi" w:cstheme="minorBidi"/>
          <w:lang w:val="en-GB"/>
        </w:rPr>
      </w:pPr>
      <w:r w:rsidRPr="5B205624">
        <w:rPr>
          <w:rFonts w:asciiTheme="minorHAnsi" w:hAnsiTheme="minorHAnsi" w:cstheme="minorBidi"/>
          <w:lang w:val="en-GB"/>
        </w:rPr>
        <w:t xml:space="preserve">If the retiring account is a GHA or an FFHA, it shall designate an AHA on whose behalf the </w:t>
      </w:r>
      <w:proofErr w:type="spellStart"/>
      <w:r w:rsidR="3A9A1B2A" w:rsidRPr="3A9A1B2A">
        <w:rPr>
          <w:rFonts w:asciiTheme="minorHAnsi" w:hAnsiTheme="minorHAnsi" w:cstheme="minorBidi"/>
          <w:lang w:val="en-GB"/>
        </w:rPr>
        <w:t>SAFc</w:t>
      </w:r>
      <w:proofErr w:type="spellEnd"/>
      <w:r w:rsidRPr="5B205624">
        <w:rPr>
          <w:rFonts w:asciiTheme="minorHAnsi" w:hAnsiTheme="minorHAnsi" w:cstheme="minorBidi"/>
          <w:lang w:val="en-GB"/>
        </w:rPr>
        <w:t xml:space="preserve"> is retired, and</w:t>
      </w:r>
      <w:r w:rsidRPr="5B205624" w:rsidDel="00617A68">
        <w:rPr>
          <w:rFonts w:asciiTheme="minorHAnsi" w:hAnsiTheme="minorHAnsi" w:cstheme="minorBidi"/>
          <w:lang w:val="en-GB"/>
        </w:rPr>
        <w:t xml:space="preserve"> </w:t>
      </w:r>
      <w:r w:rsidRPr="5B205624">
        <w:rPr>
          <w:rFonts w:asciiTheme="minorHAnsi" w:hAnsiTheme="minorHAnsi" w:cstheme="minorBidi"/>
          <w:lang w:val="en-GB"/>
        </w:rPr>
        <w:t xml:space="preserve">the </w:t>
      </w:r>
      <w:r w:rsidR="3A9A1B2A" w:rsidRPr="3A9A1B2A">
        <w:rPr>
          <w:rFonts w:asciiTheme="minorHAnsi" w:hAnsiTheme="minorHAnsi" w:cstheme="minorBidi"/>
          <w:lang w:val="en-GB"/>
        </w:rPr>
        <w:t>Registry</w:t>
      </w:r>
      <w:r w:rsidRPr="5B205624">
        <w:rPr>
          <w:rFonts w:asciiTheme="minorHAnsi" w:hAnsiTheme="minorHAnsi" w:cstheme="minorBidi"/>
          <w:lang w:val="en-GB"/>
        </w:rPr>
        <w:t xml:space="preserve"> will prompt </w:t>
      </w:r>
      <w:r w:rsidR="3A9A1B2A" w:rsidRPr="3A9A1B2A">
        <w:rPr>
          <w:rFonts w:asciiTheme="minorHAnsi" w:hAnsiTheme="minorHAnsi" w:cstheme="minorBidi"/>
          <w:lang w:val="en-GB"/>
        </w:rPr>
        <w:t>that AHA</w:t>
      </w:r>
      <w:r w:rsidRPr="5B205624" w:rsidDel="00753EF7">
        <w:rPr>
          <w:rFonts w:asciiTheme="minorHAnsi" w:hAnsiTheme="minorHAnsi" w:cstheme="minorBidi"/>
          <w:lang w:val="en-GB"/>
        </w:rPr>
        <w:t xml:space="preserve"> </w:t>
      </w:r>
      <w:r w:rsidRPr="5B205624">
        <w:rPr>
          <w:rFonts w:asciiTheme="minorHAnsi" w:hAnsiTheme="minorHAnsi" w:cstheme="minorBidi"/>
          <w:lang w:val="en-GB"/>
        </w:rPr>
        <w:t>to indicate whether the retirement is for domestic or international purposes</w:t>
      </w:r>
      <w:r w:rsidR="00402466">
        <w:rPr>
          <w:rFonts w:asciiTheme="minorHAnsi" w:hAnsiTheme="minorHAnsi" w:cstheme="minorBidi"/>
          <w:lang w:val="en-GB"/>
        </w:rPr>
        <w:t>.</w:t>
      </w:r>
    </w:p>
    <w:p w14:paraId="7D37B41C" w14:textId="7BB7B5E0" w:rsidR="000834F4" w:rsidRDefault="587390D7">
      <w:pPr>
        <w:pStyle w:val="ListParagraph"/>
        <w:numPr>
          <w:ilvl w:val="0"/>
          <w:numId w:val="41"/>
        </w:numPr>
        <w:jc w:val="both"/>
        <w:rPr>
          <w:rFonts w:asciiTheme="minorHAnsi" w:hAnsiTheme="minorHAnsi" w:cstheme="minorBidi"/>
          <w:lang w:val="en-GB"/>
        </w:rPr>
      </w:pPr>
      <w:r w:rsidRPr="587390D7">
        <w:rPr>
          <w:rFonts w:asciiTheme="minorHAnsi" w:hAnsiTheme="minorHAnsi" w:cstheme="minorBidi"/>
          <w:lang w:val="en-GB"/>
        </w:rPr>
        <w:t xml:space="preserve">If the unit being retired is a Type 1 </w:t>
      </w:r>
      <w:proofErr w:type="spellStart"/>
      <w:r w:rsidR="197E34EB" w:rsidRPr="197E34EB">
        <w:rPr>
          <w:rFonts w:asciiTheme="minorHAnsi" w:hAnsiTheme="minorHAnsi" w:cstheme="minorBidi"/>
          <w:lang w:val="en-GB"/>
        </w:rPr>
        <w:t>SAFc</w:t>
      </w:r>
      <w:proofErr w:type="spellEnd"/>
      <w:r w:rsidRPr="587390D7">
        <w:rPr>
          <w:rFonts w:asciiTheme="minorHAnsi" w:hAnsiTheme="minorHAnsi" w:cstheme="minorBidi"/>
          <w:lang w:val="en-GB"/>
        </w:rPr>
        <w:t xml:space="preserve"> (i</w:t>
      </w:r>
      <w:r w:rsidR="00401A51">
        <w:rPr>
          <w:rFonts w:asciiTheme="minorHAnsi" w:hAnsiTheme="minorHAnsi" w:cstheme="minorBidi"/>
          <w:lang w:val="en-GB"/>
        </w:rPr>
        <w:t>.</w:t>
      </w:r>
      <w:r w:rsidRPr="587390D7">
        <w:rPr>
          <w:rFonts w:asciiTheme="minorHAnsi" w:hAnsiTheme="minorHAnsi" w:cstheme="minorBidi"/>
          <w:lang w:val="en-GB"/>
        </w:rPr>
        <w:t>e.</w:t>
      </w:r>
      <w:r w:rsidR="00401A51">
        <w:rPr>
          <w:rFonts w:asciiTheme="minorHAnsi" w:hAnsiTheme="minorHAnsi" w:cstheme="minorBidi"/>
          <w:lang w:val="en-GB"/>
        </w:rPr>
        <w:t>,</w:t>
      </w:r>
      <w:r w:rsidRPr="587390D7">
        <w:rPr>
          <w:rFonts w:asciiTheme="minorHAnsi" w:hAnsiTheme="minorHAnsi" w:cstheme="minorBidi"/>
          <w:lang w:val="en-GB"/>
        </w:rPr>
        <w:t xml:space="preserve"> retirement is for compliance purposes), the </w:t>
      </w:r>
      <w:r w:rsidR="197E34EB" w:rsidRPr="197E34EB">
        <w:rPr>
          <w:rFonts w:asciiTheme="minorHAnsi" w:hAnsiTheme="minorHAnsi" w:cstheme="minorBidi"/>
          <w:lang w:val="en-GB"/>
        </w:rPr>
        <w:t>Registry</w:t>
      </w:r>
      <w:r w:rsidRPr="587390D7">
        <w:rPr>
          <w:rFonts w:asciiTheme="minorHAnsi" w:hAnsiTheme="minorHAnsi" w:cstheme="minorBidi"/>
          <w:lang w:val="en-GB"/>
        </w:rPr>
        <w:t xml:space="preserve"> will request that the account holder designates the government compliance regime the retirement is intended for.</w:t>
      </w:r>
    </w:p>
    <w:p w14:paraId="4027191B" w14:textId="58273612" w:rsidR="000834F4" w:rsidRDefault="1D3E5931">
      <w:pPr>
        <w:pStyle w:val="ListParagraph"/>
        <w:numPr>
          <w:ilvl w:val="0"/>
          <w:numId w:val="41"/>
        </w:numPr>
        <w:jc w:val="both"/>
        <w:rPr>
          <w:rFonts w:asciiTheme="minorHAnsi" w:hAnsiTheme="minorHAnsi" w:cstheme="minorBidi"/>
          <w:lang w:val="en-GB"/>
        </w:rPr>
      </w:pPr>
      <w:r w:rsidRPr="1D3E5931">
        <w:rPr>
          <w:rFonts w:asciiTheme="minorHAnsi" w:hAnsiTheme="minorHAnsi" w:cstheme="minorBidi"/>
          <w:lang w:val="en-GB"/>
        </w:rPr>
        <w:t xml:space="preserve">If the unit being retired is a Type 2 </w:t>
      </w:r>
      <w:proofErr w:type="spellStart"/>
      <w:r w:rsidR="670A875A" w:rsidRPr="670A875A">
        <w:rPr>
          <w:rFonts w:asciiTheme="minorHAnsi" w:hAnsiTheme="minorHAnsi" w:cstheme="minorBidi"/>
          <w:lang w:val="en-GB"/>
        </w:rPr>
        <w:t>SAFc</w:t>
      </w:r>
      <w:proofErr w:type="spellEnd"/>
      <w:r w:rsidRPr="1D3E5931">
        <w:rPr>
          <w:rFonts w:asciiTheme="minorHAnsi" w:hAnsiTheme="minorHAnsi" w:cstheme="minorBidi"/>
          <w:lang w:val="en-GB"/>
        </w:rPr>
        <w:t xml:space="preserve"> (i</w:t>
      </w:r>
      <w:r w:rsidR="00401A51">
        <w:rPr>
          <w:rFonts w:asciiTheme="minorHAnsi" w:hAnsiTheme="minorHAnsi" w:cstheme="minorBidi"/>
          <w:lang w:val="en-GB"/>
        </w:rPr>
        <w:t>.</w:t>
      </w:r>
      <w:r w:rsidRPr="1D3E5931">
        <w:rPr>
          <w:rFonts w:asciiTheme="minorHAnsi" w:hAnsiTheme="minorHAnsi" w:cstheme="minorBidi"/>
          <w:lang w:val="en-GB"/>
        </w:rPr>
        <w:t>e.</w:t>
      </w:r>
      <w:r w:rsidR="00401A51">
        <w:rPr>
          <w:rFonts w:asciiTheme="minorHAnsi" w:hAnsiTheme="minorHAnsi" w:cstheme="minorBidi"/>
          <w:lang w:val="en-GB"/>
        </w:rPr>
        <w:t>,</w:t>
      </w:r>
      <w:r w:rsidRPr="1D3E5931">
        <w:rPr>
          <w:rFonts w:asciiTheme="minorHAnsi" w:hAnsiTheme="minorHAnsi" w:cstheme="minorBidi"/>
          <w:lang w:val="en-GB"/>
        </w:rPr>
        <w:t xml:space="preserve"> retirement is for voluntary purposes, but </w:t>
      </w:r>
      <w:r w:rsidR="00CA6723">
        <w:rPr>
          <w:rFonts w:asciiTheme="minorHAnsi" w:hAnsiTheme="minorHAnsi" w:cstheme="minorBidi"/>
          <w:lang w:val="en-GB"/>
        </w:rPr>
        <w:t xml:space="preserve">a </w:t>
      </w:r>
      <w:proofErr w:type="spellStart"/>
      <w:r w:rsidR="00FC548D">
        <w:rPr>
          <w:rFonts w:asciiTheme="minorHAnsi" w:hAnsiTheme="minorHAnsi" w:cstheme="minorBidi"/>
          <w:lang w:val="en-GB"/>
        </w:rPr>
        <w:t>SERc</w:t>
      </w:r>
      <w:proofErr w:type="spellEnd"/>
      <w:r w:rsidRPr="1D3E5931">
        <w:rPr>
          <w:rFonts w:asciiTheme="minorHAnsi" w:hAnsiTheme="minorHAnsi" w:cstheme="minorBidi"/>
          <w:lang w:val="en-GB"/>
        </w:rPr>
        <w:t xml:space="preserve"> is not </w:t>
      </w:r>
      <w:r w:rsidR="00401A51">
        <w:rPr>
          <w:rFonts w:asciiTheme="minorHAnsi" w:hAnsiTheme="minorHAnsi" w:cstheme="minorBidi"/>
          <w:lang w:val="en-GB"/>
        </w:rPr>
        <w:t xml:space="preserve">yet </w:t>
      </w:r>
      <w:r w:rsidRPr="1D3E5931">
        <w:rPr>
          <w:rFonts w:asciiTheme="minorHAnsi" w:hAnsiTheme="minorHAnsi" w:cstheme="minorBidi"/>
          <w:lang w:val="en-GB"/>
        </w:rPr>
        <w:t>decoupled), the retiring account may designate an end-user for the associated end-user claims</w:t>
      </w:r>
      <w:r w:rsidR="00FC315B">
        <w:rPr>
          <w:rFonts w:asciiTheme="minorHAnsi" w:hAnsiTheme="minorHAnsi" w:cstheme="minorBidi"/>
          <w:lang w:val="en-GB"/>
        </w:rPr>
        <w:t xml:space="preserve"> (</w:t>
      </w:r>
      <w:proofErr w:type="gramStart"/>
      <w:r w:rsidR="00C12909">
        <w:rPr>
          <w:rFonts w:asciiTheme="minorHAnsi" w:hAnsiTheme="minorHAnsi" w:cstheme="minorBidi"/>
          <w:lang w:val="en-GB"/>
        </w:rPr>
        <w:t>i.e.</w:t>
      </w:r>
      <w:proofErr w:type="gramEnd"/>
      <w:r w:rsidR="00C12909">
        <w:rPr>
          <w:rFonts w:asciiTheme="minorHAnsi" w:hAnsiTheme="minorHAnsi" w:cstheme="minorBidi"/>
          <w:lang w:val="en-GB"/>
        </w:rPr>
        <w:t xml:space="preserve"> </w:t>
      </w:r>
      <w:proofErr w:type="spellStart"/>
      <w:r w:rsidR="00FC315B">
        <w:rPr>
          <w:rFonts w:asciiTheme="minorHAnsi" w:hAnsiTheme="minorHAnsi" w:cstheme="minorBidi"/>
          <w:lang w:val="en-GB"/>
        </w:rPr>
        <w:t>SERc</w:t>
      </w:r>
      <w:proofErr w:type="spellEnd"/>
      <w:r w:rsidR="00FC315B">
        <w:rPr>
          <w:rFonts w:asciiTheme="minorHAnsi" w:hAnsiTheme="minorHAnsi" w:cstheme="minorBidi"/>
          <w:lang w:val="en-GB"/>
        </w:rPr>
        <w:t>)</w:t>
      </w:r>
      <w:r w:rsidRPr="1D3E5931">
        <w:rPr>
          <w:rFonts w:asciiTheme="minorHAnsi" w:hAnsiTheme="minorHAnsi" w:cstheme="minorBidi"/>
          <w:lang w:val="en-GB"/>
        </w:rPr>
        <w:t>. The end-user may be:</w:t>
      </w:r>
    </w:p>
    <w:p w14:paraId="56F25600" w14:textId="2FF77853" w:rsidR="00075BA8" w:rsidRDefault="587390D7">
      <w:pPr>
        <w:pStyle w:val="ListParagraph"/>
        <w:numPr>
          <w:ilvl w:val="1"/>
          <w:numId w:val="41"/>
        </w:numPr>
        <w:jc w:val="both"/>
        <w:rPr>
          <w:rFonts w:asciiTheme="minorHAnsi" w:hAnsiTheme="minorHAnsi" w:cstheme="minorBidi"/>
          <w:lang w:val="en-GB"/>
        </w:rPr>
      </w:pPr>
      <w:r w:rsidRPr="587390D7">
        <w:rPr>
          <w:rFonts w:asciiTheme="minorHAnsi" w:hAnsiTheme="minorHAnsi" w:cstheme="minorBidi"/>
          <w:lang w:val="en-GB"/>
        </w:rPr>
        <w:t>The retiring account holder itself</w:t>
      </w:r>
    </w:p>
    <w:p w14:paraId="43CFC478" w14:textId="5E04479A" w:rsidR="00075BA8" w:rsidRDefault="35FBAB8E">
      <w:pPr>
        <w:pStyle w:val="ListParagraph"/>
        <w:numPr>
          <w:ilvl w:val="1"/>
          <w:numId w:val="41"/>
        </w:numPr>
        <w:jc w:val="both"/>
        <w:rPr>
          <w:rFonts w:asciiTheme="minorHAnsi" w:hAnsiTheme="minorHAnsi" w:cstheme="minorBidi"/>
          <w:lang w:val="en-GB"/>
        </w:rPr>
      </w:pPr>
      <w:r w:rsidRPr="35FBAB8E">
        <w:rPr>
          <w:rFonts w:asciiTheme="minorHAnsi" w:hAnsiTheme="minorHAnsi" w:cstheme="minorBidi"/>
          <w:lang w:val="en-GB"/>
        </w:rPr>
        <w:lastRenderedPageBreak/>
        <w:t>Other accounts (other than an FPHA)</w:t>
      </w:r>
    </w:p>
    <w:p w14:paraId="377F0FDB" w14:textId="2305EE74" w:rsidR="00075BA8" w:rsidRDefault="587390D7">
      <w:pPr>
        <w:pStyle w:val="ListParagraph"/>
        <w:numPr>
          <w:ilvl w:val="1"/>
          <w:numId w:val="41"/>
        </w:numPr>
        <w:jc w:val="both"/>
        <w:rPr>
          <w:rFonts w:asciiTheme="minorHAnsi" w:hAnsiTheme="minorHAnsi" w:cstheme="minorBidi"/>
          <w:lang w:val="en-GB"/>
        </w:rPr>
      </w:pPr>
      <w:r w:rsidRPr="587390D7">
        <w:rPr>
          <w:rFonts w:asciiTheme="minorHAnsi" w:hAnsiTheme="minorHAnsi" w:cstheme="minorBidi"/>
          <w:lang w:val="en-GB"/>
        </w:rPr>
        <w:t xml:space="preserve">Legal or natural persons with no account in the </w:t>
      </w:r>
      <w:r w:rsidR="197E34EB" w:rsidRPr="197E34EB">
        <w:rPr>
          <w:rFonts w:asciiTheme="minorHAnsi" w:hAnsiTheme="minorHAnsi" w:cstheme="minorBidi"/>
          <w:lang w:val="en-GB"/>
        </w:rPr>
        <w:t>Registry</w:t>
      </w:r>
    </w:p>
    <w:p w14:paraId="74E35725" w14:textId="7020AD2E" w:rsidR="00075BA8" w:rsidRDefault="1D3E5931">
      <w:pPr>
        <w:pStyle w:val="ListParagraph"/>
        <w:numPr>
          <w:ilvl w:val="0"/>
          <w:numId w:val="41"/>
        </w:numPr>
        <w:jc w:val="both"/>
        <w:rPr>
          <w:rFonts w:asciiTheme="minorHAnsi" w:hAnsiTheme="minorHAnsi" w:cstheme="minorBidi"/>
          <w:lang w:val="en-GB"/>
        </w:rPr>
      </w:pPr>
      <w:r w:rsidRPr="1D3E5931">
        <w:rPr>
          <w:rFonts w:asciiTheme="minorHAnsi" w:hAnsiTheme="minorHAnsi" w:cstheme="minorBidi"/>
          <w:lang w:val="en-GB"/>
        </w:rPr>
        <w:t xml:space="preserve">If the unit being retired is a Type 3 </w:t>
      </w:r>
      <w:proofErr w:type="spellStart"/>
      <w:r w:rsidR="670A875A" w:rsidRPr="670A875A">
        <w:rPr>
          <w:rFonts w:asciiTheme="minorHAnsi" w:hAnsiTheme="minorHAnsi" w:cstheme="minorBidi"/>
          <w:lang w:val="en-GB"/>
        </w:rPr>
        <w:t>SAFc</w:t>
      </w:r>
      <w:proofErr w:type="spellEnd"/>
      <w:r w:rsidRPr="1D3E5931">
        <w:rPr>
          <w:rFonts w:asciiTheme="minorHAnsi" w:hAnsiTheme="minorHAnsi" w:cstheme="minorBidi"/>
          <w:lang w:val="en-GB"/>
        </w:rPr>
        <w:t xml:space="preserve"> (i</w:t>
      </w:r>
      <w:r w:rsidR="00401A51">
        <w:rPr>
          <w:rFonts w:asciiTheme="minorHAnsi" w:hAnsiTheme="minorHAnsi" w:cstheme="minorBidi"/>
          <w:lang w:val="en-GB"/>
        </w:rPr>
        <w:t>.</w:t>
      </w:r>
      <w:r w:rsidRPr="1D3E5931">
        <w:rPr>
          <w:rFonts w:asciiTheme="minorHAnsi" w:hAnsiTheme="minorHAnsi" w:cstheme="minorBidi"/>
          <w:lang w:val="en-GB"/>
        </w:rPr>
        <w:t>e.</w:t>
      </w:r>
      <w:r w:rsidR="00401A51">
        <w:rPr>
          <w:rFonts w:asciiTheme="minorHAnsi" w:hAnsiTheme="minorHAnsi" w:cstheme="minorBidi"/>
          <w:lang w:val="en-GB"/>
        </w:rPr>
        <w:t>,</w:t>
      </w:r>
      <w:r w:rsidRPr="1D3E5931">
        <w:rPr>
          <w:rFonts w:asciiTheme="minorHAnsi" w:hAnsiTheme="minorHAnsi" w:cstheme="minorBidi"/>
          <w:lang w:val="en-GB"/>
        </w:rPr>
        <w:t xml:space="preserve"> retirement is for voluntary purposes, but </w:t>
      </w:r>
      <w:r w:rsidR="00CA6723">
        <w:rPr>
          <w:rFonts w:asciiTheme="minorHAnsi" w:hAnsiTheme="minorHAnsi" w:cstheme="minorBidi"/>
          <w:lang w:val="en-GB"/>
        </w:rPr>
        <w:t xml:space="preserve">a </w:t>
      </w:r>
      <w:proofErr w:type="spellStart"/>
      <w:r w:rsidR="0D519522" w:rsidRPr="0D519522">
        <w:rPr>
          <w:rFonts w:asciiTheme="minorHAnsi" w:hAnsiTheme="minorHAnsi" w:cstheme="minorBidi"/>
          <w:lang w:val="en-GB"/>
        </w:rPr>
        <w:t>SERc</w:t>
      </w:r>
      <w:proofErr w:type="spellEnd"/>
      <w:r w:rsidRPr="1D3E5931">
        <w:rPr>
          <w:rFonts w:asciiTheme="minorHAnsi" w:hAnsiTheme="minorHAnsi" w:cstheme="minorBidi"/>
          <w:lang w:val="en-GB"/>
        </w:rPr>
        <w:t xml:space="preserve"> is already decoupled), the </w:t>
      </w:r>
      <w:r w:rsidR="670A875A" w:rsidRPr="670A875A">
        <w:rPr>
          <w:rFonts w:asciiTheme="minorHAnsi" w:hAnsiTheme="minorHAnsi" w:cstheme="minorBidi"/>
          <w:lang w:val="en-GB"/>
        </w:rPr>
        <w:t>Registry</w:t>
      </w:r>
      <w:r w:rsidRPr="1D3E5931">
        <w:rPr>
          <w:rFonts w:asciiTheme="minorHAnsi" w:hAnsiTheme="minorHAnsi" w:cstheme="minorBidi"/>
          <w:lang w:val="en-GB"/>
        </w:rPr>
        <w:t xml:space="preserve"> will change the unit type of the linked </w:t>
      </w:r>
      <w:proofErr w:type="spellStart"/>
      <w:r w:rsidR="0D519522" w:rsidRPr="0D519522">
        <w:rPr>
          <w:rFonts w:asciiTheme="minorHAnsi" w:hAnsiTheme="minorHAnsi" w:cstheme="minorBidi"/>
          <w:lang w:val="en-GB"/>
        </w:rPr>
        <w:t>SERcs</w:t>
      </w:r>
      <w:proofErr w:type="spellEnd"/>
      <w:r w:rsidRPr="1D3E5931">
        <w:rPr>
          <w:rFonts w:asciiTheme="minorHAnsi" w:hAnsiTheme="minorHAnsi" w:cstheme="minorBidi"/>
          <w:lang w:val="en-GB"/>
        </w:rPr>
        <w:t xml:space="preserve"> from 2 to 3.</w:t>
      </w:r>
    </w:p>
    <w:p w14:paraId="44D7C0EB" w14:textId="5AE063FA" w:rsidR="00075BA8" w:rsidRDefault="00075BA8">
      <w:pPr>
        <w:pStyle w:val="ListParagraph"/>
        <w:numPr>
          <w:ilvl w:val="0"/>
          <w:numId w:val="41"/>
        </w:numPr>
        <w:jc w:val="both"/>
        <w:rPr>
          <w:rFonts w:asciiTheme="minorHAnsi" w:hAnsiTheme="minorHAnsi" w:cstheme="minorBidi"/>
          <w:lang w:val="en-GB"/>
        </w:rPr>
      </w:pPr>
      <w:r w:rsidRPr="77ED357B">
        <w:rPr>
          <w:rFonts w:asciiTheme="minorHAnsi" w:hAnsiTheme="minorHAnsi" w:cstheme="minorBidi"/>
          <w:lang w:val="en-GB"/>
        </w:rPr>
        <w:t xml:space="preserve">After conducting the necessary system checks, the </w:t>
      </w:r>
      <w:r w:rsidR="00A23526" w:rsidRPr="11F218D6">
        <w:rPr>
          <w:rFonts w:asciiTheme="minorHAnsi" w:hAnsiTheme="minorHAnsi" w:cstheme="minorBidi"/>
          <w:lang w:val="en-GB"/>
        </w:rPr>
        <w:t>R</w:t>
      </w:r>
      <w:r w:rsidRPr="11F218D6">
        <w:rPr>
          <w:rFonts w:asciiTheme="minorHAnsi" w:hAnsiTheme="minorHAnsi" w:cstheme="minorBidi"/>
          <w:lang w:val="en-GB"/>
        </w:rPr>
        <w:t>egistry</w:t>
      </w:r>
      <w:r w:rsidRPr="77ED357B">
        <w:rPr>
          <w:rFonts w:asciiTheme="minorHAnsi" w:hAnsiTheme="minorHAnsi" w:cstheme="minorBidi"/>
          <w:lang w:val="en-GB"/>
        </w:rPr>
        <w:t xml:space="preserve"> will move the </w:t>
      </w:r>
      <w:proofErr w:type="spellStart"/>
      <w:r w:rsidR="00903ECF" w:rsidRPr="11F218D6">
        <w:rPr>
          <w:rFonts w:asciiTheme="minorHAnsi" w:hAnsiTheme="minorHAnsi" w:cstheme="minorBidi"/>
          <w:lang w:val="en-GB"/>
        </w:rPr>
        <w:t>SAFc</w:t>
      </w:r>
      <w:proofErr w:type="spellEnd"/>
      <w:r w:rsidRPr="77ED357B">
        <w:rPr>
          <w:rFonts w:asciiTheme="minorHAnsi" w:hAnsiTheme="minorHAnsi" w:cstheme="minorBidi"/>
          <w:lang w:val="en-GB"/>
        </w:rPr>
        <w:t xml:space="preserve"> to the retirement account and add a record of the retirement to the Book and Claim Retirement Table described in </w:t>
      </w:r>
      <w:r w:rsidR="001467A5" w:rsidRPr="11F218D6">
        <w:rPr>
          <w:rFonts w:asciiTheme="minorHAnsi" w:hAnsiTheme="minorHAnsi" w:cstheme="minorBidi"/>
          <w:i/>
          <w:lang w:val="en-GB"/>
        </w:rPr>
        <w:fldChar w:fldCharType="begin"/>
      </w:r>
      <w:r w:rsidR="001467A5" w:rsidRPr="11F218D6">
        <w:rPr>
          <w:rFonts w:asciiTheme="minorHAnsi" w:hAnsiTheme="minorHAnsi" w:cstheme="minorBidi"/>
          <w:i/>
          <w:lang w:val="en-GB"/>
        </w:rPr>
        <w:instrText xml:space="preserve"> REF _Ref120975178 \r \h </w:instrText>
      </w:r>
      <w:r w:rsidR="00401A51">
        <w:rPr>
          <w:rFonts w:asciiTheme="minorHAnsi" w:hAnsiTheme="minorHAnsi" w:cstheme="minorBidi"/>
          <w:i/>
          <w:iCs/>
          <w:lang w:val="en-GB"/>
        </w:rPr>
        <w:instrText xml:space="preserve"> \* MERGEFORMAT</w:instrText>
      </w:r>
      <w:r w:rsidR="00401A51" w:rsidRPr="00401A51">
        <w:rPr>
          <w:rFonts w:asciiTheme="minorHAnsi" w:hAnsiTheme="minorHAnsi" w:cstheme="minorBidi"/>
          <w:i/>
          <w:lang w:val="en-GB"/>
        </w:rPr>
        <w:instrText xml:space="preserve"> </w:instrText>
      </w:r>
      <w:r w:rsidR="001467A5" w:rsidRPr="005A749F">
        <w:rPr>
          <w:rFonts w:asciiTheme="minorHAnsi" w:hAnsiTheme="minorHAnsi" w:cstheme="minorBidi"/>
          <w:i/>
          <w:lang w:val="en-GB"/>
        </w:rPr>
      </w:r>
      <w:r w:rsidR="001467A5" w:rsidRPr="11F218D6">
        <w:rPr>
          <w:rFonts w:asciiTheme="minorHAnsi" w:hAnsiTheme="minorHAnsi" w:cstheme="minorBidi"/>
          <w:i/>
          <w:lang w:val="en-GB"/>
        </w:rPr>
        <w:fldChar w:fldCharType="separate"/>
      </w:r>
      <w:r w:rsidR="001467A5" w:rsidRPr="11F218D6">
        <w:rPr>
          <w:rFonts w:asciiTheme="minorHAnsi" w:hAnsiTheme="minorHAnsi" w:cstheme="minorBidi"/>
          <w:i/>
          <w:lang w:val="en-GB"/>
        </w:rPr>
        <w:t>8.3</w:t>
      </w:r>
      <w:r w:rsidR="001467A5" w:rsidRPr="11F218D6">
        <w:rPr>
          <w:rFonts w:asciiTheme="minorHAnsi" w:hAnsiTheme="minorHAnsi" w:cstheme="minorBidi"/>
          <w:i/>
          <w:lang w:val="en-GB"/>
        </w:rPr>
        <w:fldChar w:fldCharType="end"/>
      </w:r>
      <w:r w:rsidR="001467A5">
        <w:rPr>
          <w:rFonts w:asciiTheme="minorHAnsi" w:hAnsiTheme="minorHAnsi" w:cstheme="minorBidi"/>
          <w:lang w:val="en-GB"/>
        </w:rPr>
        <w:t>.</w:t>
      </w:r>
    </w:p>
    <w:p w14:paraId="140325FD" w14:textId="49E8B20C" w:rsidR="00075BA8" w:rsidRDefault="1D3E5931">
      <w:pPr>
        <w:pStyle w:val="ListParagraph"/>
        <w:numPr>
          <w:ilvl w:val="0"/>
          <w:numId w:val="41"/>
        </w:numPr>
        <w:jc w:val="both"/>
        <w:rPr>
          <w:rFonts w:asciiTheme="minorHAnsi" w:hAnsiTheme="minorHAnsi" w:cstheme="minorBidi"/>
          <w:lang w:val="en-GB"/>
        </w:rPr>
      </w:pPr>
      <w:r w:rsidRPr="1D3E5931">
        <w:rPr>
          <w:rFonts w:asciiTheme="minorHAnsi" w:hAnsiTheme="minorHAnsi" w:cstheme="minorBidi"/>
          <w:lang w:val="en-GB"/>
        </w:rPr>
        <w:t xml:space="preserve">If the retiring account is an FFHA, the </w:t>
      </w:r>
      <w:r w:rsidR="11F218D6" w:rsidRPr="11F218D6">
        <w:rPr>
          <w:rFonts w:asciiTheme="minorHAnsi" w:hAnsiTheme="minorHAnsi" w:cstheme="minorBidi"/>
          <w:lang w:val="en-GB"/>
        </w:rPr>
        <w:t>Registry</w:t>
      </w:r>
      <w:r w:rsidRPr="1D3E5931">
        <w:rPr>
          <w:rFonts w:asciiTheme="minorHAnsi" w:hAnsiTheme="minorHAnsi" w:cstheme="minorBidi"/>
          <w:lang w:val="en-GB"/>
        </w:rPr>
        <w:t xml:space="preserve"> will also record it as a freight</w:t>
      </w:r>
      <w:r w:rsidR="00401A51">
        <w:rPr>
          <w:rFonts w:asciiTheme="minorHAnsi" w:hAnsiTheme="minorHAnsi" w:cstheme="minorBidi"/>
          <w:lang w:val="en-GB"/>
        </w:rPr>
        <w:t xml:space="preserve"> </w:t>
      </w:r>
      <w:r w:rsidRPr="1D3E5931">
        <w:rPr>
          <w:rFonts w:asciiTheme="minorHAnsi" w:hAnsiTheme="minorHAnsi" w:cstheme="minorBidi"/>
          <w:lang w:val="en-GB"/>
        </w:rPr>
        <w:t>forwarder beneficiary in addition to the end-user(s) designated in accordance with para</w:t>
      </w:r>
      <w:r w:rsidR="0078590D">
        <w:rPr>
          <w:rFonts w:asciiTheme="minorHAnsi" w:hAnsiTheme="minorHAnsi" w:cstheme="minorBidi"/>
          <w:lang w:val="en-GB"/>
        </w:rPr>
        <w:t>graph</w:t>
      </w:r>
      <w:r w:rsidRPr="1D3E5931">
        <w:rPr>
          <w:rFonts w:asciiTheme="minorHAnsi" w:hAnsiTheme="minorHAnsi" w:cstheme="minorBidi"/>
          <w:lang w:val="en-GB"/>
        </w:rPr>
        <w:t xml:space="preserve"> v).</w:t>
      </w:r>
    </w:p>
    <w:p w14:paraId="25B5FE1E" w14:textId="3FE7B70D" w:rsidR="000834F4" w:rsidRPr="001467A5" w:rsidRDefault="1D3E5931">
      <w:pPr>
        <w:pStyle w:val="ListParagraph"/>
        <w:numPr>
          <w:ilvl w:val="0"/>
          <w:numId w:val="41"/>
        </w:numPr>
        <w:jc w:val="both"/>
        <w:rPr>
          <w:rFonts w:asciiTheme="minorHAnsi" w:hAnsiTheme="minorHAnsi" w:cstheme="minorBidi"/>
          <w:lang w:val="en-GB"/>
        </w:rPr>
      </w:pPr>
      <w:r w:rsidRPr="1D3E5931">
        <w:rPr>
          <w:rFonts w:asciiTheme="minorHAnsi" w:hAnsiTheme="minorHAnsi" w:cstheme="minorBidi"/>
          <w:lang w:val="en-GB"/>
        </w:rPr>
        <w:t xml:space="preserve">If the account holder has designated an end-user, the </w:t>
      </w:r>
      <w:r w:rsidR="11F218D6" w:rsidRPr="11F218D6">
        <w:rPr>
          <w:rFonts w:asciiTheme="minorHAnsi" w:hAnsiTheme="minorHAnsi" w:cstheme="minorBidi"/>
          <w:lang w:val="en-GB"/>
        </w:rPr>
        <w:t>Registry</w:t>
      </w:r>
      <w:r w:rsidRPr="1D3E5931">
        <w:rPr>
          <w:rFonts w:asciiTheme="minorHAnsi" w:hAnsiTheme="minorHAnsi" w:cstheme="minorBidi"/>
          <w:lang w:val="en-GB"/>
        </w:rPr>
        <w:t xml:space="preserve"> will issue a </w:t>
      </w:r>
      <w:proofErr w:type="spellStart"/>
      <w:r w:rsidR="0D519522" w:rsidRPr="0D519522">
        <w:rPr>
          <w:rFonts w:asciiTheme="minorHAnsi" w:hAnsiTheme="minorHAnsi" w:cstheme="minorBidi"/>
          <w:lang w:val="en-GB"/>
        </w:rPr>
        <w:t>SERc</w:t>
      </w:r>
      <w:proofErr w:type="spellEnd"/>
      <w:r w:rsidRPr="1D3E5931">
        <w:rPr>
          <w:rFonts w:asciiTheme="minorHAnsi" w:hAnsiTheme="minorHAnsi" w:cstheme="minorBidi"/>
          <w:lang w:val="en-GB"/>
        </w:rPr>
        <w:t xml:space="preserve"> and will immediately retire it on behalf of the designated end-user. If the account holder has not designated an end-user, the </w:t>
      </w:r>
      <w:r w:rsidR="11F218D6" w:rsidRPr="11F218D6">
        <w:rPr>
          <w:rFonts w:asciiTheme="minorHAnsi" w:hAnsiTheme="minorHAnsi" w:cstheme="minorBidi"/>
          <w:lang w:val="en-GB"/>
        </w:rPr>
        <w:t>Registry</w:t>
      </w:r>
      <w:r w:rsidRPr="1D3E5931">
        <w:rPr>
          <w:rFonts w:asciiTheme="minorHAnsi" w:hAnsiTheme="minorHAnsi" w:cstheme="minorBidi"/>
          <w:lang w:val="en-GB"/>
        </w:rPr>
        <w:t xml:space="preserve"> will issue a </w:t>
      </w:r>
      <w:proofErr w:type="spellStart"/>
      <w:r w:rsidR="0D519522" w:rsidRPr="0D519522">
        <w:rPr>
          <w:rFonts w:asciiTheme="minorHAnsi" w:hAnsiTheme="minorHAnsi" w:cstheme="minorBidi"/>
          <w:lang w:val="en-GB"/>
        </w:rPr>
        <w:t>SERc</w:t>
      </w:r>
      <w:proofErr w:type="spellEnd"/>
      <w:r w:rsidRPr="1D3E5931">
        <w:rPr>
          <w:rFonts w:asciiTheme="minorHAnsi" w:hAnsiTheme="minorHAnsi" w:cstheme="minorBidi"/>
          <w:lang w:val="en-GB"/>
        </w:rPr>
        <w:t xml:space="preserve"> to the account of the account holder.</w:t>
      </w:r>
      <w:bookmarkStart w:id="418" w:name="_Retirement_of_SAFC"/>
      <w:bookmarkEnd w:id="418"/>
    </w:p>
    <w:p w14:paraId="0716F68B" w14:textId="00DB7030" w:rsidR="00E22B5A" w:rsidRPr="00E1431E" w:rsidRDefault="40F8587F" w:rsidP="00E22B5A">
      <w:pPr>
        <w:pStyle w:val="Heading2"/>
        <w:rPr>
          <w:lang w:val="en-GB"/>
        </w:rPr>
      </w:pPr>
      <w:bookmarkStart w:id="419" w:name="_Toc280393915"/>
      <w:bookmarkStart w:id="420" w:name="_Toc2105003188"/>
      <w:bookmarkStart w:id="421" w:name="_Toc1857335377"/>
      <w:bookmarkStart w:id="422" w:name="_Toc1576062811"/>
      <w:bookmarkStart w:id="423" w:name="_Ref120975950"/>
      <w:bookmarkStart w:id="424" w:name="_Toc122450442"/>
      <w:r w:rsidRPr="00E1431E">
        <w:rPr>
          <w:lang w:val="en-GB"/>
        </w:rPr>
        <w:t xml:space="preserve">Retirement of </w:t>
      </w:r>
      <w:bookmarkEnd w:id="419"/>
      <w:bookmarkEnd w:id="420"/>
      <w:bookmarkEnd w:id="421"/>
      <w:bookmarkEnd w:id="422"/>
      <w:bookmarkEnd w:id="423"/>
      <w:proofErr w:type="spellStart"/>
      <w:r w:rsidR="0D519522" w:rsidRPr="0D519522">
        <w:rPr>
          <w:lang w:val="en-GB"/>
        </w:rPr>
        <w:t>SERcs</w:t>
      </w:r>
      <w:bookmarkEnd w:id="424"/>
      <w:proofErr w:type="spellEnd"/>
    </w:p>
    <w:p w14:paraId="09A80190" w14:textId="5EF7EAED" w:rsidR="3B782739" w:rsidRDefault="35FBAB8E">
      <w:pPr>
        <w:pStyle w:val="ListParagraph"/>
        <w:numPr>
          <w:ilvl w:val="0"/>
          <w:numId w:val="34"/>
        </w:numPr>
        <w:jc w:val="both"/>
        <w:rPr>
          <w:rFonts w:asciiTheme="minorHAnsi" w:hAnsiTheme="minorHAnsi" w:cstheme="minorBidi"/>
          <w:lang w:val="en-GB"/>
        </w:rPr>
      </w:pPr>
      <w:bookmarkStart w:id="425" w:name="_Toc114141361"/>
      <w:bookmarkStart w:id="426" w:name="_Toc114141362"/>
      <w:bookmarkStart w:id="427" w:name="_Toc114141363"/>
      <w:bookmarkStart w:id="428" w:name="_Toc114141364"/>
      <w:bookmarkStart w:id="429" w:name="_Toc114141365"/>
      <w:bookmarkStart w:id="430" w:name="_Toc114141366"/>
      <w:bookmarkStart w:id="431" w:name="_Toc114141367"/>
      <w:bookmarkStart w:id="432" w:name="_Toc114141387"/>
      <w:bookmarkStart w:id="433" w:name="_Toc114141391"/>
      <w:bookmarkStart w:id="434" w:name="_Toc114141423"/>
      <w:bookmarkStart w:id="435" w:name="_Toc114141431"/>
      <w:bookmarkStart w:id="436" w:name="_Toc114141435"/>
      <w:bookmarkStart w:id="437" w:name="_Toc114141443"/>
      <w:bookmarkStart w:id="438" w:name="_Toc114141447"/>
      <w:bookmarkStart w:id="439" w:name="_Toc114141451"/>
      <w:bookmarkStart w:id="440" w:name="_Toc114141455"/>
      <w:bookmarkStart w:id="441" w:name="_Toc114141467"/>
      <w:bookmarkStart w:id="442" w:name="_Toc114141471"/>
      <w:bookmarkStart w:id="443" w:name="_Toc114141476"/>
      <w:bookmarkStart w:id="444" w:name="_Toc114141477"/>
      <w:bookmarkStart w:id="445" w:name="_Toc114141478"/>
      <w:bookmarkStart w:id="446" w:name="_Toc114141479"/>
      <w:bookmarkStart w:id="447" w:name="_Toc114141480"/>
      <w:bookmarkStart w:id="448" w:name="_Toc114141481"/>
      <w:bookmarkStart w:id="449" w:name="_Toc114141482"/>
      <w:bookmarkStart w:id="450" w:name="_Toc114141483"/>
      <w:bookmarkStart w:id="451" w:name="_Toc114141484"/>
      <w:bookmarkStart w:id="452" w:name="_Toc114141485"/>
      <w:bookmarkStart w:id="453" w:name="_Toc114141486"/>
      <w:bookmarkStart w:id="454" w:name="_Toc114141487"/>
      <w:bookmarkStart w:id="455" w:name="_Toc114141488"/>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35FBAB8E">
        <w:rPr>
          <w:rFonts w:asciiTheme="minorHAnsi" w:hAnsiTheme="minorHAnsi" w:cstheme="minorBidi"/>
          <w:lang w:val="en-GB"/>
        </w:rPr>
        <w:t>The holder of an AHA, GHA</w:t>
      </w:r>
      <w:r w:rsidR="00A157F9">
        <w:rPr>
          <w:rFonts w:asciiTheme="minorHAnsi" w:hAnsiTheme="minorHAnsi" w:cstheme="minorBidi"/>
          <w:lang w:val="en-GB"/>
        </w:rPr>
        <w:t>,</w:t>
      </w:r>
      <w:r w:rsidRPr="35FBAB8E">
        <w:rPr>
          <w:rFonts w:asciiTheme="minorHAnsi" w:hAnsiTheme="minorHAnsi" w:cstheme="minorBidi"/>
          <w:lang w:val="en-GB"/>
        </w:rPr>
        <w:t xml:space="preserve"> </w:t>
      </w:r>
      <w:r w:rsidR="11F218D6" w:rsidRPr="11F218D6">
        <w:rPr>
          <w:rFonts w:asciiTheme="minorHAnsi" w:hAnsiTheme="minorHAnsi" w:cstheme="minorBidi"/>
          <w:lang w:val="en-GB"/>
        </w:rPr>
        <w:t>or</w:t>
      </w:r>
      <w:r w:rsidRPr="35FBAB8E">
        <w:rPr>
          <w:rFonts w:asciiTheme="minorHAnsi" w:hAnsiTheme="minorHAnsi" w:cstheme="minorBidi"/>
          <w:lang w:val="en-GB"/>
        </w:rPr>
        <w:t xml:space="preserve"> FFHA may request the </w:t>
      </w:r>
      <w:r w:rsidR="11F218D6" w:rsidRPr="11F218D6">
        <w:rPr>
          <w:rFonts w:asciiTheme="minorHAnsi" w:hAnsiTheme="minorHAnsi" w:cstheme="minorBidi"/>
          <w:lang w:val="en-GB"/>
        </w:rPr>
        <w:t>Registry</w:t>
      </w:r>
      <w:r w:rsidRPr="35FBAB8E">
        <w:rPr>
          <w:rFonts w:asciiTheme="minorHAnsi" w:hAnsiTheme="minorHAnsi" w:cstheme="minorBidi"/>
          <w:lang w:val="en-GB"/>
        </w:rPr>
        <w:t xml:space="preserve"> to retire an active Type 3 </w:t>
      </w:r>
      <w:proofErr w:type="spellStart"/>
      <w:r w:rsidR="0D519522" w:rsidRPr="0D519522">
        <w:rPr>
          <w:rFonts w:asciiTheme="minorHAnsi" w:hAnsiTheme="minorHAnsi" w:cstheme="minorBidi"/>
          <w:lang w:val="en-GB"/>
        </w:rPr>
        <w:t>SERc</w:t>
      </w:r>
      <w:proofErr w:type="spellEnd"/>
      <w:r w:rsidRPr="35FBAB8E">
        <w:rPr>
          <w:rFonts w:asciiTheme="minorHAnsi" w:hAnsiTheme="minorHAnsi" w:cstheme="minorBidi"/>
          <w:lang w:val="en-GB"/>
        </w:rPr>
        <w:t xml:space="preserve"> (i.e.</w:t>
      </w:r>
      <w:r w:rsidR="00A157F9">
        <w:rPr>
          <w:rFonts w:asciiTheme="minorHAnsi" w:hAnsiTheme="minorHAnsi" w:cstheme="minorBidi"/>
          <w:lang w:val="en-GB"/>
        </w:rPr>
        <w:t>,</w:t>
      </w:r>
      <w:r w:rsidRPr="35FBAB8E">
        <w:rPr>
          <w:rFonts w:asciiTheme="minorHAnsi" w:hAnsiTheme="minorHAnsi" w:cstheme="minorBidi"/>
          <w:lang w:val="en-GB"/>
        </w:rPr>
        <w:t xml:space="preserve"> a </w:t>
      </w:r>
      <w:proofErr w:type="spellStart"/>
      <w:r w:rsidR="0D519522" w:rsidRPr="0D519522">
        <w:rPr>
          <w:rFonts w:asciiTheme="minorHAnsi" w:hAnsiTheme="minorHAnsi" w:cstheme="minorBidi"/>
          <w:lang w:val="en-GB"/>
        </w:rPr>
        <w:t>SERc</w:t>
      </w:r>
      <w:proofErr w:type="spellEnd"/>
      <w:r w:rsidRPr="35FBAB8E">
        <w:rPr>
          <w:rFonts w:asciiTheme="minorHAnsi" w:hAnsiTheme="minorHAnsi" w:cstheme="minorBidi"/>
          <w:lang w:val="en-GB"/>
        </w:rPr>
        <w:t xml:space="preserve"> where the underlying </w:t>
      </w:r>
      <w:proofErr w:type="spellStart"/>
      <w:r w:rsidR="11F218D6" w:rsidRPr="11F218D6">
        <w:rPr>
          <w:rFonts w:asciiTheme="minorHAnsi" w:hAnsiTheme="minorHAnsi" w:cstheme="minorBidi"/>
          <w:lang w:val="en-GB"/>
        </w:rPr>
        <w:t>SAFc</w:t>
      </w:r>
      <w:proofErr w:type="spellEnd"/>
      <w:r w:rsidRPr="35FBAB8E">
        <w:rPr>
          <w:rFonts w:asciiTheme="minorHAnsi" w:hAnsiTheme="minorHAnsi" w:cstheme="minorBidi"/>
          <w:lang w:val="en-GB"/>
        </w:rPr>
        <w:t xml:space="preserve"> was already retired) on its account.</w:t>
      </w:r>
    </w:p>
    <w:p w14:paraId="1BCC64C2" w14:textId="7C54FFEF" w:rsidR="00BB50AA" w:rsidRDefault="1D3E5931">
      <w:pPr>
        <w:pStyle w:val="ListParagraph"/>
        <w:numPr>
          <w:ilvl w:val="0"/>
          <w:numId w:val="34"/>
        </w:numPr>
        <w:jc w:val="both"/>
        <w:rPr>
          <w:rFonts w:asciiTheme="minorHAnsi" w:hAnsiTheme="minorHAnsi" w:cstheme="minorBidi"/>
          <w:lang w:val="en-GB"/>
        </w:rPr>
      </w:pPr>
      <w:r w:rsidRPr="1D3E5931">
        <w:rPr>
          <w:rFonts w:asciiTheme="minorHAnsi" w:hAnsiTheme="minorHAnsi" w:cstheme="minorBidi"/>
          <w:lang w:val="en-GB"/>
        </w:rPr>
        <w:t>When requesting retirement, the account holder shall designate the year for which the retirement shall apply, i.e.</w:t>
      </w:r>
      <w:r w:rsidR="00CA6723">
        <w:rPr>
          <w:rFonts w:asciiTheme="minorHAnsi" w:hAnsiTheme="minorHAnsi" w:cstheme="minorBidi"/>
          <w:lang w:val="en-GB"/>
        </w:rPr>
        <w:t>,</w:t>
      </w:r>
      <w:r w:rsidRPr="1D3E5931">
        <w:rPr>
          <w:rFonts w:asciiTheme="minorHAnsi" w:hAnsiTheme="minorHAnsi" w:cstheme="minorBidi"/>
          <w:lang w:val="en-GB"/>
        </w:rPr>
        <w:t xml:space="preserve"> the year in which </w:t>
      </w:r>
      <w:r w:rsidR="002B0A21">
        <w:rPr>
          <w:rFonts w:asciiTheme="minorHAnsi" w:hAnsiTheme="minorHAnsi" w:cstheme="minorBidi"/>
          <w:lang w:val="en-GB"/>
        </w:rPr>
        <w:t>the account holder</w:t>
      </w:r>
      <w:r w:rsidR="002B0A21" w:rsidRPr="1D3E5931">
        <w:rPr>
          <w:rFonts w:asciiTheme="minorHAnsi" w:hAnsiTheme="minorHAnsi" w:cstheme="minorBidi"/>
          <w:lang w:val="en-GB"/>
        </w:rPr>
        <w:t xml:space="preserve"> </w:t>
      </w:r>
      <w:r w:rsidRPr="1D3E5931">
        <w:rPr>
          <w:rFonts w:asciiTheme="minorHAnsi" w:hAnsiTheme="minorHAnsi" w:cstheme="minorBidi"/>
          <w:lang w:val="en-GB"/>
        </w:rPr>
        <w:t>intend</w:t>
      </w:r>
      <w:r w:rsidR="002B0A21">
        <w:rPr>
          <w:rFonts w:asciiTheme="minorHAnsi" w:hAnsiTheme="minorHAnsi" w:cstheme="minorBidi"/>
          <w:lang w:val="en-GB"/>
        </w:rPr>
        <w:t>s</w:t>
      </w:r>
      <w:r w:rsidRPr="1D3E5931">
        <w:rPr>
          <w:rFonts w:asciiTheme="minorHAnsi" w:hAnsiTheme="minorHAnsi" w:cstheme="minorBidi"/>
          <w:lang w:val="en-GB"/>
        </w:rPr>
        <w:t xml:space="preserve"> to report claims about the environmental attributes of the SAF. This year is either the year in which the </w:t>
      </w:r>
      <w:proofErr w:type="spellStart"/>
      <w:r w:rsidR="11F218D6" w:rsidRPr="11F218D6">
        <w:rPr>
          <w:rFonts w:asciiTheme="minorHAnsi" w:hAnsiTheme="minorHAnsi" w:cstheme="minorBidi"/>
          <w:lang w:val="en-GB"/>
        </w:rPr>
        <w:t>SAFc</w:t>
      </w:r>
      <w:proofErr w:type="spellEnd"/>
      <w:r w:rsidRPr="1D3E5931">
        <w:rPr>
          <w:rFonts w:asciiTheme="minorHAnsi" w:hAnsiTheme="minorHAnsi" w:cstheme="minorBidi"/>
          <w:lang w:val="en-GB"/>
        </w:rPr>
        <w:t xml:space="preserve"> was </w:t>
      </w:r>
      <w:r w:rsidR="001467A5">
        <w:rPr>
          <w:rFonts w:asciiTheme="minorHAnsi" w:hAnsiTheme="minorHAnsi" w:cstheme="minorBidi"/>
          <w:lang w:val="en-GB"/>
        </w:rPr>
        <w:t>issued</w:t>
      </w:r>
      <w:r w:rsidRPr="1D3E5931">
        <w:rPr>
          <w:rFonts w:asciiTheme="minorHAnsi" w:hAnsiTheme="minorHAnsi" w:cstheme="minorBidi"/>
          <w:lang w:val="en-GB"/>
        </w:rPr>
        <w:t xml:space="preserve"> or any year following that up until the time of the </w:t>
      </w:r>
      <w:proofErr w:type="spellStart"/>
      <w:r w:rsidR="0D519522" w:rsidRPr="0D519522">
        <w:rPr>
          <w:rFonts w:asciiTheme="minorHAnsi" w:hAnsiTheme="minorHAnsi" w:cstheme="minorBidi"/>
          <w:lang w:val="en-GB"/>
        </w:rPr>
        <w:t>SERc</w:t>
      </w:r>
      <w:proofErr w:type="spellEnd"/>
      <w:r w:rsidRPr="1D3E5931">
        <w:rPr>
          <w:rFonts w:asciiTheme="minorHAnsi" w:hAnsiTheme="minorHAnsi" w:cstheme="minorBidi"/>
          <w:lang w:val="en-GB"/>
        </w:rPr>
        <w:t xml:space="preserve"> retirement.</w:t>
      </w:r>
    </w:p>
    <w:p w14:paraId="59C10A20" w14:textId="081DFB4B" w:rsidR="00E96F01" w:rsidRDefault="1D3E5931">
      <w:pPr>
        <w:pStyle w:val="ListParagraph"/>
        <w:numPr>
          <w:ilvl w:val="0"/>
          <w:numId w:val="34"/>
        </w:numPr>
        <w:jc w:val="both"/>
        <w:rPr>
          <w:rFonts w:asciiTheme="minorHAnsi" w:hAnsiTheme="minorHAnsi" w:cstheme="minorBidi"/>
          <w:lang w:val="en-GB"/>
        </w:rPr>
      </w:pPr>
      <w:r w:rsidRPr="1D3E5931">
        <w:rPr>
          <w:rFonts w:asciiTheme="minorHAnsi" w:hAnsiTheme="minorHAnsi" w:cstheme="minorBidi"/>
          <w:lang w:val="en-GB"/>
        </w:rPr>
        <w:t>When requesting retirement, the account holder may designate an end-user for the associated end-user claims. The end-user may be:</w:t>
      </w:r>
    </w:p>
    <w:p w14:paraId="7DBCABC1" w14:textId="6D7B9E5D" w:rsidR="00E96F01" w:rsidRDefault="35FBAB8E">
      <w:pPr>
        <w:pStyle w:val="ListParagraph"/>
        <w:numPr>
          <w:ilvl w:val="1"/>
          <w:numId w:val="34"/>
        </w:numPr>
        <w:jc w:val="both"/>
        <w:rPr>
          <w:rFonts w:asciiTheme="minorHAnsi" w:hAnsiTheme="minorHAnsi" w:cstheme="minorBidi"/>
          <w:lang w:val="en-GB"/>
        </w:rPr>
      </w:pPr>
      <w:r w:rsidRPr="35FBAB8E">
        <w:rPr>
          <w:rFonts w:asciiTheme="minorHAnsi" w:hAnsiTheme="minorHAnsi" w:cstheme="minorBidi"/>
          <w:lang w:val="en-GB"/>
        </w:rPr>
        <w:t>The retiring account holder itself</w:t>
      </w:r>
    </w:p>
    <w:p w14:paraId="03947C1D" w14:textId="53CFF6CA" w:rsidR="00E96F01" w:rsidRDefault="35FBAB8E">
      <w:pPr>
        <w:pStyle w:val="ListParagraph"/>
        <w:numPr>
          <w:ilvl w:val="1"/>
          <w:numId w:val="34"/>
        </w:numPr>
        <w:spacing w:line="259" w:lineRule="auto"/>
        <w:jc w:val="both"/>
        <w:rPr>
          <w:lang w:val="en-GB"/>
        </w:rPr>
      </w:pPr>
      <w:r w:rsidRPr="35FBAB8E">
        <w:rPr>
          <w:rFonts w:asciiTheme="minorHAnsi" w:hAnsiTheme="minorHAnsi" w:cstheme="minorBidi"/>
          <w:lang w:val="en-GB"/>
        </w:rPr>
        <w:t>Other accounts (other than an FPHA)</w:t>
      </w:r>
    </w:p>
    <w:p w14:paraId="1F04754E" w14:textId="5E15A66C" w:rsidR="00E96F01" w:rsidRDefault="35FBAB8E">
      <w:pPr>
        <w:pStyle w:val="ListParagraph"/>
        <w:numPr>
          <w:ilvl w:val="1"/>
          <w:numId w:val="34"/>
        </w:numPr>
        <w:jc w:val="both"/>
        <w:rPr>
          <w:rFonts w:asciiTheme="minorHAnsi" w:hAnsiTheme="minorHAnsi" w:cstheme="minorBidi"/>
          <w:lang w:val="en-GB"/>
        </w:rPr>
      </w:pPr>
      <w:r w:rsidRPr="35FBAB8E">
        <w:rPr>
          <w:rFonts w:asciiTheme="minorHAnsi" w:hAnsiTheme="minorHAnsi" w:cstheme="minorBidi"/>
          <w:lang w:val="en-GB"/>
        </w:rPr>
        <w:t xml:space="preserve">Legal or natural persons with no account in the </w:t>
      </w:r>
      <w:r w:rsidR="11F218D6" w:rsidRPr="11F218D6">
        <w:rPr>
          <w:rFonts w:asciiTheme="minorHAnsi" w:hAnsiTheme="minorHAnsi" w:cstheme="minorBidi"/>
          <w:lang w:val="en-GB"/>
        </w:rPr>
        <w:t>Registry</w:t>
      </w:r>
    </w:p>
    <w:p w14:paraId="5A5D48CC" w14:textId="74572803" w:rsidR="00811448" w:rsidRPr="00811448" w:rsidRDefault="00811448">
      <w:pPr>
        <w:pStyle w:val="ListParagraph"/>
        <w:numPr>
          <w:ilvl w:val="0"/>
          <w:numId w:val="34"/>
        </w:numPr>
        <w:jc w:val="both"/>
        <w:rPr>
          <w:rFonts w:asciiTheme="minorHAnsi" w:hAnsiTheme="minorHAnsi" w:cstheme="minorBidi"/>
          <w:lang w:val="en-GB"/>
        </w:rPr>
      </w:pPr>
      <w:r w:rsidRPr="35FBAB8E">
        <w:rPr>
          <w:rFonts w:asciiTheme="minorHAnsi" w:hAnsiTheme="minorHAnsi" w:cstheme="minorBidi"/>
          <w:lang w:val="en-GB"/>
        </w:rPr>
        <w:t xml:space="preserve">After conducting the necessary system checks, the </w:t>
      </w:r>
      <w:r w:rsidR="00A23526" w:rsidRPr="11F218D6">
        <w:rPr>
          <w:rFonts w:asciiTheme="minorHAnsi" w:hAnsiTheme="minorHAnsi" w:cstheme="minorBidi"/>
          <w:lang w:val="en-GB"/>
        </w:rPr>
        <w:t>R</w:t>
      </w:r>
      <w:r w:rsidRPr="11F218D6">
        <w:rPr>
          <w:rFonts w:asciiTheme="minorHAnsi" w:hAnsiTheme="minorHAnsi" w:cstheme="minorBidi"/>
          <w:lang w:val="en-GB"/>
        </w:rPr>
        <w:t>egistry</w:t>
      </w:r>
      <w:r w:rsidRPr="35FBAB8E">
        <w:rPr>
          <w:rFonts w:asciiTheme="minorHAnsi" w:hAnsiTheme="minorHAnsi" w:cstheme="minorBidi"/>
          <w:lang w:val="en-GB"/>
        </w:rPr>
        <w:t xml:space="preserve"> will move the </w:t>
      </w:r>
      <w:proofErr w:type="spellStart"/>
      <w:r w:rsidR="00FC548D" w:rsidRPr="0D519522">
        <w:rPr>
          <w:rFonts w:asciiTheme="minorHAnsi" w:hAnsiTheme="minorHAnsi" w:cstheme="minorBidi"/>
          <w:lang w:val="en-GB"/>
        </w:rPr>
        <w:t>SERc</w:t>
      </w:r>
      <w:proofErr w:type="spellEnd"/>
      <w:r w:rsidRPr="35FBAB8E">
        <w:rPr>
          <w:rFonts w:asciiTheme="minorHAnsi" w:hAnsiTheme="minorHAnsi" w:cstheme="minorBidi"/>
          <w:lang w:val="en-GB"/>
        </w:rPr>
        <w:t xml:space="preserve"> to the retirement account and add a record of the retirement to the Book and Claim Retirement Table described in</w:t>
      </w:r>
      <w:r w:rsidR="001467A5">
        <w:rPr>
          <w:rFonts w:asciiTheme="minorHAnsi" w:hAnsiTheme="minorHAnsi" w:cstheme="minorBidi"/>
          <w:lang w:val="en-GB"/>
        </w:rPr>
        <w:t xml:space="preserve"> </w:t>
      </w:r>
      <w:r w:rsidR="001467A5" w:rsidRPr="11F218D6">
        <w:rPr>
          <w:rFonts w:asciiTheme="minorHAnsi" w:hAnsiTheme="minorHAnsi" w:cstheme="minorBidi"/>
          <w:i/>
          <w:lang w:val="en-GB"/>
        </w:rPr>
        <w:fldChar w:fldCharType="begin"/>
      </w:r>
      <w:r w:rsidR="001467A5" w:rsidRPr="11F218D6">
        <w:rPr>
          <w:rFonts w:asciiTheme="minorHAnsi" w:hAnsiTheme="minorHAnsi" w:cstheme="minorBidi"/>
          <w:i/>
          <w:lang w:val="en-GB"/>
        </w:rPr>
        <w:instrText xml:space="preserve"> REF _Ref120975339 \r \h </w:instrText>
      </w:r>
      <w:r w:rsidR="002B0A21">
        <w:rPr>
          <w:rFonts w:asciiTheme="minorHAnsi" w:hAnsiTheme="minorHAnsi" w:cstheme="minorBidi"/>
          <w:i/>
          <w:iCs/>
          <w:lang w:val="en-GB"/>
        </w:rPr>
        <w:instrText xml:space="preserve"> \* MERGEFORMAT</w:instrText>
      </w:r>
      <w:r w:rsidR="002B0A21" w:rsidRPr="002B0A21">
        <w:rPr>
          <w:rFonts w:asciiTheme="minorHAnsi" w:hAnsiTheme="minorHAnsi" w:cstheme="minorBidi"/>
          <w:i/>
          <w:lang w:val="en-GB"/>
        </w:rPr>
        <w:instrText xml:space="preserve"> </w:instrText>
      </w:r>
      <w:r w:rsidR="001467A5" w:rsidRPr="005A749F">
        <w:rPr>
          <w:rFonts w:asciiTheme="minorHAnsi" w:hAnsiTheme="minorHAnsi" w:cstheme="minorBidi"/>
          <w:i/>
          <w:lang w:val="en-GB"/>
        </w:rPr>
      </w:r>
      <w:r w:rsidR="001467A5" w:rsidRPr="11F218D6">
        <w:rPr>
          <w:rFonts w:asciiTheme="minorHAnsi" w:hAnsiTheme="minorHAnsi" w:cstheme="minorBidi"/>
          <w:i/>
          <w:lang w:val="en-GB"/>
        </w:rPr>
        <w:fldChar w:fldCharType="separate"/>
      </w:r>
      <w:r w:rsidR="001467A5" w:rsidRPr="11F218D6">
        <w:rPr>
          <w:rFonts w:asciiTheme="minorHAnsi" w:hAnsiTheme="minorHAnsi" w:cstheme="minorBidi"/>
          <w:i/>
          <w:lang w:val="en-GB"/>
        </w:rPr>
        <w:t>8.3</w:t>
      </w:r>
      <w:r w:rsidR="001467A5" w:rsidRPr="11F218D6">
        <w:rPr>
          <w:rFonts w:asciiTheme="minorHAnsi" w:hAnsiTheme="minorHAnsi" w:cstheme="minorBidi"/>
          <w:i/>
          <w:lang w:val="en-GB"/>
        </w:rPr>
        <w:fldChar w:fldCharType="end"/>
      </w:r>
      <w:r w:rsidRPr="35FBAB8E">
        <w:rPr>
          <w:rFonts w:asciiTheme="minorHAnsi" w:hAnsiTheme="minorHAnsi" w:cstheme="minorBidi"/>
          <w:lang w:val="en-GB"/>
        </w:rPr>
        <w:t xml:space="preserve">. </w:t>
      </w:r>
    </w:p>
    <w:p w14:paraId="19767BF4" w14:textId="2487A659" w:rsidR="00DB2436" w:rsidRDefault="1D3E5931">
      <w:pPr>
        <w:pStyle w:val="ListParagraph"/>
        <w:numPr>
          <w:ilvl w:val="0"/>
          <w:numId w:val="34"/>
        </w:numPr>
        <w:jc w:val="both"/>
        <w:rPr>
          <w:rFonts w:asciiTheme="minorHAnsi" w:hAnsiTheme="minorHAnsi" w:cstheme="minorBidi"/>
          <w:lang w:val="en-GB"/>
        </w:rPr>
      </w:pPr>
      <w:r w:rsidRPr="1D3E5931">
        <w:rPr>
          <w:rFonts w:asciiTheme="minorHAnsi" w:hAnsiTheme="minorHAnsi" w:cstheme="minorBidi"/>
          <w:lang w:val="en-GB"/>
        </w:rPr>
        <w:t xml:space="preserve">If the retiring account is an FFHA, the </w:t>
      </w:r>
      <w:r w:rsidR="11F218D6" w:rsidRPr="11F218D6">
        <w:rPr>
          <w:rFonts w:asciiTheme="minorHAnsi" w:hAnsiTheme="minorHAnsi" w:cstheme="minorBidi"/>
          <w:lang w:val="en-GB"/>
        </w:rPr>
        <w:t>Registry</w:t>
      </w:r>
      <w:r w:rsidRPr="1D3E5931">
        <w:rPr>
          <w:rFonts w:asciiTheme="minorHAnsi" w:hAnsiTheme="minorHAnsi" w:cstheme="minorBidi"/>
          <w:lang w:val="en-GB"/>
        </w:rPr>
        <w:t xml:space="preserve"> will also record it as a freight</w:t>
      </w:r>
      <w:r w:rsidR="00401A51">
        <w:rPr>
          <w:rFonts w:asciiTheme="minorHAnsi" w:hAnsiTheme="minorHAnsi" w:cstheme="minorBidi"/>
          <w:lang w:val="en-GB"/>
        </w:rPr>
        <w:t xml:space="preserve"> </w:t>
      </w:r>
      <w:r w:rsidRPr="1D3E5931">
        <w:rPr>
          <w:rFonts w:asciiTheme="minorHAnsi" w:hAnsiTheme="minorHAnsi" w:cstheme="minorBidi"/>
          <w:lang w:val="en-GB"/>
        </w:rPr>
        <w:t>forwarder beneficiary in addition to the end-user beneficiaries.</w:t>
      </w:r>
    </w:p>
    <w:p w14:paraId="2A1E4025" w14:textId="77777777" w:rsidR="00436421" w:rsidRPr="00EE1694" w:rsidRDefault="00436421" w:rsidP="00436421">
      <w:pPr>
        <w:pStyle w:val="ListParagraph"/>
        <w:jc w:val="both"/>
        <w:rPr>
          <w:rFonts w:asciiTheme="minorHAnsi" w:hAnsiTheme="minorHAnsi" w:cstheme="minorBidi"/>
          <w:lang w:val="en-GB"/>
        </w:rPr>
      </w:pPr>
    </w:p>
    <w:p w14:paraId="1E8C7574" w14:textId="63C95B70" w:rsidR="009E051D" w:rsidRPr="00F73366" w:rsidRDefault="40F8587F" w:rsidP="009E051D">
      <w:pPr>
        <w:pStyle w:val="Heading1"/>
        <w:rPr>
          <w:lang w:val="en-US"/>
        </w:rPr>
      </w:pPr>
      <w:bookmarkStart w:id="456" w:name="_Toc117953570"/>
      <w:bookmarkStart w:id="457" w:name="_Toc118185349"/>
      <w:bookmarkStart w:id="458" w:name="_Toc118191658"/>
      <w:bookmarkStart w:id="459" w:name="_Toc118197007"/>
      <w:bookmarkStart w:id="460" w:name="_Toc117953571"/>
      <w:bookmarkStart w:id="461" w:name="_Toc118185350"/>
      <w:bookmarkStart w:id="462" w:name="_Toc118191659"/>
      <w:bookmarkStart w:id="463" w:name="_Toc118197008"/>
      <w:bookmarkStart w:id="464" w:name="_Toc117953572"/>
      <w:bookmarkStart w:id="465" w:name="_Toc118185351"/>
      <w:bookmarkStart w:id="466" w:name="_Toc118191660"/>
      <w:bookmarkStart w:id="467" w:name="_Toc118197009"/>
      <w:bookmarkStart w:id="468" w:name="_Toc117953574"/>
      <w:bookmarkStart w:id="469" w:name="_Toc118185353"/>
      <w:bookmarkStart w:id="470" w:name="_Toc118191662"/>
      <w:bookmarkStart w:id="471" w:name="_Toc118197011"/>
      <w:bookmarkStart w:id="472" w:name="_Toc117953575"/>
      <w:bookmarkStart w:id="473" w:name="_Toc118185354"/>
      <w:bookmarkStart w:id="474" w:name="_Toc118191663"/>
      <w:bookmarkStart w:id="475" w:name="_Toc118197012"/>
      <w:bookmarkStart w:id="476" w:name="_Toc117953576"/>
      <w:bookmarkStart w:id="477" w:name="_Toc118185355"/>
      <w:bookmarkStart w:id="478" w:name="_Toc118191664"/>
      <w:bookmarkStart w:id="479" w:name="_Toc118197013"/>
      <w:bookmarkStart w:id="480" w:name="_Toc117953577"/>
      <w:bookmarkStart w:id="481" w:name="_Toc118185356"/>
      <w:bookmarkStart w:id="482" w:name="_Toc118191665"/>
      <w:bookmarkStart w:id="483" w:name="_Toc118197014"/>
      <w:bookmarkStart w:id="484" w:name="_Toc117953578"/>
      <w:bookmarkStart w:id="485" w:name="_Toc118185357"/>
      <w:bookmarkStart w:id="486" w:name="_Toc118191666"/>
      <w:bookmarkStart w:id="487" w:name="_Toc118197015"/>
      <w:bookmarkStart w:id="488" w:name="_Toc117953579"/>
      <w:bookmarkStart w:id="489" w:name="_Toc118185358"/>
      <w:bookmarkStart w:id="490" w:name="_Toc118191667"/>
      <w:bookmarkStart w:id="491" w:name="_Toc118197016"/>
      <w:bookmarkStart w:id="492" w:name="_Toc117953580"/>
      <w:bookmarkStart w:id="493" w:name="_Toc118185359"/>
      <w:bookmarkStart w:id="494" w:name="_Toc118191668"/>
      <w:bookmarkStart w:id="495" w:name="_Toc118197017"/>
      <w:bookmarkStart w:id="496" w:name="_Toc117744446"/>
      <w:bookmarkStart w:id="497" w:name="_Toc117953581"/>
      <w:bookmarkStart w:id="498" w:name="_Toc118185360"/>
      <w:bookmarkStart w:id="499" w:name="_Toc118191669"/>
      <w:bookmarkStart w:id="500" w:name="_Toc118197018"/>
      <w:bookmarkStart w:id="501" w:name="_Toc118197021"/>
      <w:bookmarkStart w:id="502" w:name="_Toc117953583"/>
      <w:bookmarkStart w:id="503" w:name="_Toc118185362"/>
      <w:bookmarkStart w:id="504" w:name="_Toc118191671"/>
      <w:bookmarkStart w:id="505" w:name="_Toc118197022"/>
      <w:bookmarkStart w:id="506" w:name="_Toc117953584"/>
      <w:bookmarkStart w:id="507" w:name="_Toc118185363"/>
      <w:bookmarkStart w:id="508" w:name="_Toc118191672"/>
      <w:bookmarkStart w:id="509" w:name="_Toc118197023"/>
      <w:bookmarkStart w:id="510" w:name="_Toc117953586"/>
      <w:bookmarkStart w:id="511" w:name="_Toc118185365"/>
      <w:bookmarkStart w:id="512" w:name="_Toc118191674"/>
      <w:bookmarkStart w:id="513" w:name="_Toc118197025"/>
      <w:bookmarkStart w:id="514" w:name="_Toc117953587"/>
      <w:bookmarkStart w:id="515" w:name="_Toc118185366"/>
      <w:bookmarkStart w:id="516" w:name="_Toc118191675"/>
      <w:bookmarkStart w:id="517" w:name="_Toc118197026"/>
      <w:bookmarkStart w:id="518" w:name="_Toc117744449"/>
      <w:bookmarkStart w:id="519" w:name="_Toc117953588"/>
      <w:bookmarkStart w:id="520" w:name="_Toc118185367"/>
      <w:bookmarkStart w:id="521" w:name="_Toc118191676"/>
      <w:bookmarkStart w:id="522" w:name="_Toc118197027"/>
      <w:bookmarkStart w:id="523" w:name="_Toc117744450"/>
      <w:bookmarkStart w:id="524" w:name="_Toc117953589"/>
      <w:bookmarkStart w:id="525" w:name="_Toc118185368"/>
      <w:bookmarkStart w:id="526" w:name="_Toc118191677"/>
      <w:bookmarkStart w:id="527" w:name="_Toc118197028"/>
      <w:bookmarkStart w:id="528" w:name="_Toc117744451"/>
      <w:bookmarkStart w:id="529" w:name="_Toc117953590"/>
      <w:bookmarkStart w:id="530" w:name="_Toc118185369"/>
      <w:bookmarkStart w:id="531" w:name="_Toc118191678"/>
      <w:bookmarkStart w:id="532" w:name="_Toc118197029"/>
      <w:bookmarkStart w:id="533" w:name="_Toc117744452"/>
      <w:bookmarkStart w:id="534" w:name="_Toc117953591"/>
      <w:bookmarkStart w:id="535" w:name="_Toc118185370"/>
      <w:bookmarkStart w:id="536" w:name="_Toc118191679"/>
      <w:bookmarkStart w:id="537" w:name="_Toc118197030"/>
      <w:bookmarkStart w:id="538" w:name="_Toc223639886"/>
      <w:bookmarkStart w:id="539" w:name="_Toc926211652"/>
      <w:bookmarkStart w:id="540" w:name="_Toc401588530"/>
      <w:bookmarkStart w:id="541" w:name="_Toc1481311299"/>
      <w:bookmarkStart w:id="542" w:name="_Ref118191570"/>
      <w:bookmarkStart w:id="543" w:name="_Ref118194194"/>
      <w:bookmarkStart w:id="544" w:name="_Toc122450443"/>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40F8587F">
        <w:rPr>
          <w:lang w:val="en-US"/>
        </w:rPr>
        <w:t>Processes</w:t>
      </w:r>
      <w:bookmarkEnd w:id="538"/>
      <w:bookmarkEnd w:id="539"/>
      <w:bookmarkEnd w:id="540"/>
      <w:bookmarkEnd w:id="541"/>
      <w:bookmarkEnd w:id="542"/>
      <w:bookmarkEnd w:id="543"/>
      <w:bookmarkEnd w:id="544"/>
    </w:p>
    <w:p w14:paraId="0ED91484" w14:textId="03A8AC24" w:rsidR="009E051D" w:rsidRDefault="40F8587F" w:rsidP="009E051D">
      <w:pPr>
        <w:pStyle w:val="Heading2"/>
      </w:pPr>
      <w:bookmarkStart w:id="545" w:name="_Verification"/>
      <w:bookmarkStart w:id="546" w:name="_Ref117670873"/>
      <w:bookmarkStart w:id="547" w:name="_Toc160091789"/>
      <w:bookmarkStart w:id="548" w:name="_Toc1833998261"/>
      <w:bookmarkStart w:id="549" w:name="_Toc1620444859"/>
      <w:bookmarkStart w:id="550" w:name="_Toc1468648416"/>
      <w:bookmarkStart w:id="551" w:name="_Toc1441525415"/>
      <w:bookmarkStart w:id="552" w:name="_Toc2004800602"/>
      <w:bookmarkStart w:id="553" w:name="_Toc122450444"/>
      <w:bookmarkEnd w:id="545"/>
      <w:r>
        <w:t>Verification</w:t>
      </w:r>
      <w:bookmarkEnd w:id="546"/>
      <w:bookmarkEnd w:id="547"/>
      <w:bookmarkEnd w:id="548"/>
      <w:bookmarkEnd w:id="549"/>
      <w:bookmarkEnd w:id="550"/>
      <w:bookmarkEnd w:id="553"/>
    </w:p>
    <w:p w14:paraId="03F2AFE3" w14:textId="64C5C551" w:rsidR="002B7DEA" w:rsidRPr="0008694C" w:rsidRDefault="587390D7">
      <w:pPr>
        <w:pStyle w:val="ListParagraph"/>
        <w:numPr>
          <w:ilvl w:val="0"/>
          <w:numId w:val="44"/>
        </w:numPr>
        <w:jc w:val="both"/>
        <w:rPr>
          <w:rFonts w:asciiTheme="minorHAnsi" w:hAnsiTheme="minorHAnsi" w:cstheme="minorBidi"/>
        </w:rPr>
      </w:pPr>
      <w:r w:rsidRPr="587390D7">
        <w:rPr>
          <w:rFonts w:asciiTheme="minorHAnsi" w:hAnsiTheme="minorHAnsi" w:cstheme="minorBidi"/>
        </w:rPr>
        <w:t xml:space="preserve">Upon completing the </w:t>
      </w:r>
      <w:proofErr w:type="gramStart"/>
      <w:r w:rsidRPr="587390D7">
        <w:rPr>
          <w:rFonts w:asciiTheme="minorHAnsi" w:hAnsiTheme="minorHAnsi" w:cstheme="minorBidi"/>
        </w:rPr>
        <w:t>ex</w:t>
      </w:r>
      <w:r w:rsidR="006F08AD">
        <w:rPr>
          <w:rFonts w:asciiTheme="minorHAnsi" w:hAnsiTheme="minorHAnsi" w:cstheme="minorBidi"/>
        </w:rPr>
        <w:t xml:space="preserve"> </w:t>
      </w:r>
      <w:r w:rsidRPr="587390D7">
        <w:rPr>
          <w:rFonts w:asciiTheme="minorHAnsi" w:hAnsiTheme="minorHAnsi" w:cstheme="minorBidi"/>
        </w:rPr>
        <w:t>post</w:t>
      </w:r>
      <w:proofErr w:type="gramEnd"/>
      <w:r w:rsidRPr="587390D7">
        <w:rPr>
          <w:rFonts w:asciiTheme="minorHAnsi" w:hAnsiTheme="minorHAnsi" w:cstheme="minorBidi"/>
        </w:rPr>
        <w:t xml:space="preserve"> audit of the certification of the FPHA that has issued the </w:t>
      </w:r>
      <w:proofErr w:type="spellStart"/>
      <w:r w:rsidR="11F218D6" w:rsidRPr="11F218D6">
        <w:rPr>
          <w:rFonts w:asciiTheme="minorHAnsi" w:hAnsiTheme="minorHAnsi" w:cstheme="minorBidi"/>
        </w:rPr>
        <w:t>SAFc</w:t>
      </w:r>
      <w:proofErr w:type="spellEnd"/>
      <w:r w:rsidRPr="587390D7">
        <w:rPr>
          <w:rFonts w:asciiTheme="minorHAnsi" w:hAnsiTheme="minorHAnsi" w:cstheme="minorBidi"/>
        </w:rPr>
        <w:t xml:space="preserve">, the </w:t>
      </w:r>
      <w:r w:rsidR="11F218D6" w:rsidRPr="11F218D6">
        <w:rPr>
          <w:rFonts w:asciiTheme="minorHAnsi" w:hAnsiTheme="minorHAnsi" w:cstheme="minorBidi"/>
        </w:rPr>
        <w:t>auditor</w:t>
      </w:r>
      <w:r w:rsidRPr="587390D7">
        <w:rPr>
          <w:rFonts w:asciiTheme="minorHAnsi" w:hAnsiTheme="minorHAnsi" w:cstheme="minorBidi"/>
        </w:rPr>
        <w:t xml:space="preserve"> designated to the FPHA that has issued the </w:t>
      </w:r>
      <w:proofErr w:type="spellStart"/>
      <w:r w:rsidR="11F218D6" w:rsidRPr="11F218D6">
        <w:rPr>
          <w:rFonts w:asciiTheme="minorHAnsi" w:hAnsiTheme="minorHAnsi" w:cstheme="minorBidi"/>
        </w:rPr>
        <w:t>SAFc</w:t>
      </w:r>
      <w:proofErr w:type="spellEnd"/>
      <w:r w:rsidRPr="587390D7">
        <w:rPr>
          <w:rFonts w:asciiTheme="minorHAnsi" w:hAnsiTheme="minorHAnsi" w:cstheme="minorBidi"/>
        </w:rPr>
        <w:t xml:space="preserve"> s</w:t>
      </w:r>
      <w:r w:rsidRPr="587390D7">
        <w:rPr>
          <w:rFonts w:asciiTheme="minorHAnsi" w:hAnsiTheme="minorHAnsi" w:cstheme="minorBidi"/>
          <w:lang w:val="en-GB"/>
        </w:rPr>
        <w:t xml:space="preserve">hall add the verified LCA value to the POS </w:t>
      </w:r>
      <w:r w:rsidR="11F218D6" w:rsidRPr="11F218D6">
        <w:rPr>
          <w:rFonts w:asciiTheme="minorHAnsi" w:hAnsiTheme="minorHAnsi" w:cstheme="minorBidi"/>
          <w:lang w:val="en-GB"/>
        </w:rPr>
        <w:t>Table.</w:t>
      </w:r>
      <w:r w:rsidRPr="587390D7">
        <w:rPr>
          <w:rFonts w:asciiTheme="minorHAnsi" w:hAnsiTheme="minorHAnsi" w:cstheme="minorBidi"/>
          <w:lang w:val="en-GB"/>
        </w:rPr>
        <w:t xml:space="preserve"> When this happens, the </w:t>
      </w:r>
      <w:r w:rsidR="11F218D6" w:rsidRPr="11F218D6">
        <w:rPr>
          <w:rFonts w:asciiTheme="minorHAnsi" w:hAnsiTheme="minorHAnsi" w:cstheme="minorBidi"/>
          <w:lang w:val="en-GB"/>
        </w:rPr>
        <w:t>Registry</w:t>
      </w:r>
      <w:r w:rsidRPr="587390D7">
        <w:rPr>
          <w:rFonts w:asciiTheme="minorHAnsi" w:hAnsiTheme="minorHAnsi" w:cstheme="minorBidi"/>
          <w:lang w:val="en-GB"/>
        </w:rPr>
        <w:t xml:space="preserve"> shall automatically</w:t>
      </w:r>
      <w:r w:rsidR="00EA2086">
        <w:rPr>
          <w:rFonts w:asciiTheme="minorHAnsi" w:hAnsiTheme="minorHAnsi" w:cstheme="minorBidi"/>
          <w:lang w:val="en-GB"/>
        </w:rPr>
        <w:t>:</w:t>
      </w:r>
    </w:p>
    <w:p w14:paraId="42B58F0C" w14:textId="43B71B51" w:rsidR="002B7DEA" w:rsidRPr="0008694C" w:rsidRDefault="11F218D6">
      <w:pPr>
        <w:pStyle w:val="ListParagraph"/>
        <w:numPr>
          <w:ilvl w:val="1"/>
          <w:numId w:val="44"/>
        </w:numPr>
        <w:jc w:val="both"/>
        <w:rPr>
          <w:rFonts w:asciiTheme="minorHAnsi" w:hAnsiTheme="minorHAnsi" w:cstheme="minorBidi"/>
          <w:lang w:val="en-GB"/>
        </w:rPr>
      </w:pPr>
      <w:r w:rsidRPr="11F218D6">
        <w:rPr>
          <w:rFonts w:asciiTheme="minorHAnsi" w:hAnsiTheme="minorHAnsi" w:cstheme="minorBidi"/>
          <w:lang w:val="en-GB"/>
        </w:rPr>
        <w:t>Update</w:t>
      </w:r>
      <w:r w:rsidR="0EE604B0" w:rsidRPr="0EE604B0">
        <w:rPr>
          <w:rFonts w:asciiTheme="minorHAnsi" w:hAnsiTheme="minorHAnsi" w:cstheme="minorBidi"/>
          <w:lang w:val="en-GB"/>
        </w:rPr>
        <w:t xml:space="preserve"> the LCA value in the unit ID of the </w:t>
      </w:r>
      <w:proofErr w:type="spellStart"/>
      <w:r w:rsidRPr="11F218D6">
        <w:rPr>
          <w:rFonts w:asciiTheme="minorHAnsi" w:hAnsiTheme="minorHAnsi" w:cstheme="minorBidi"/>
          <w:lang w:val="en-GB"/>
        </w:rPr>
        <w:t>SAFc</w:t>
      </w:r>
      <w:proofErr w:type="spellEnd"/>
      <w:r w:rsidR="0EE604B0" w:rsidRPr="0EE604B0">
        <w:rPr>
          <w:rFonts w:asciiTheme="minorHAnsi" w:hAnsiTheme="minorHAnsi" w:cstheme="minorBidi"/>
          <w:lang w:val="en-GB"/>
        </w:rPr>
        <w:t xml:space="preserve"> </w:t>
      </w:r>
      <w:r w:rsidR="0EE604B0" w:rsidRPr="0008694C">
        <w:rPr>
          <w:rFonts w:asciiTheme="minorHAnsi" w:hAnsiTheme="minorHAnsi" w:cstheme="minorBidi"/>
          <w:lang w:val="en-GB"/>
        </w:rPr>
        <w:t xml:space="preserve">and any </w:t>
      </w:r>
      <w:proofErr w:type="spellStart"/>
      <w:r w:rsidR="0D519522" w:rsidRPr="0D519522">
        <w:rPr>
          <w:rFonts w:asciiTheme="minorHAnsi" w:hAnsiTheme="minorHAnsi" w:cstheme="minorBidi"/>
          <w:lang w:val="en-GB"/>
        </w:rPr>
        <w:t>SERcs</w:t>
      </w:r>
      <w:proofErr w:type="spellEnd"/>
      <w:r w:rsidR="0EE604B0" w:rsidRPr="0008694C">
        <w:rPr>
          <w:rFonts w:asciiTheme="minorHAnsi" w:hAnsiTheme="minorHAnsi" w:cstheme="minorBidi"/>
          <w:lang w:val="en-GB"/>
        </w:rPr>
        <w:t xml:space="preserve"> issued </w:t>
      </w:r>
      <w:proofErr w:type="gramStart"/>
      <w:r w:rsidR="0EE604B0" w:rsidRPr="0008694C">
        <w:rPr>
          <w:rFonts w:asciiTheme="minorHAnsi" w:hAnsiTheme="minorHAnsi" w:cstheme="minorBidi"/>
          <w:lang w:val="en-GB"/>
        </w:rPr>
        <w:t>on the basis of</w:t>
      </w:r>
      <w:proofErr w:type="gramEnd"/>
      <w:r w:rsidR="0EE604B0" w:rsidRPr="0008694C">
        <w:rPr>
          <w:rFonts w:asciiTheme="minorHAnsi" w:hAnsiTheme="minorHAnsi" w:cstheme="minorBidi"/>
          <w:lang w:val="en-GB"/>
        </w:rPr>
        <w:t xml:space="preserve"> the </w:t>
      </w:r>
      <w:proofErr w:type="spellStart"/>
      <w:r w:rsidRPr="11F218D6">
        <w:rPr>
          <w:rFonts w:asciiTheme="minorHAnsi" w:hAnsiTheme="minorHAnsi" w:cstheme="minorBidi"/>
          <w:lang w:val="en-GB"/>
        </w:rPr>
        <w:t>SAFc</w:t>
      </w:r>
      <w:proofErr w:type="spellEnd"/>
    </w:p>
    <w:p w14:paraId="7568429B" w14:textId="32C3D0C5" w:rsidR="002B7DEA" w:rsidRPr="0008694C" w:rsidRDefault="11F218D6">
      <w:pPr>
        <w:pStyle w:val="ListParagraph"/>
        <w:numPr>
          <w:ilvl w:val="1"/>
          <w:numId w:val="44"/>
        </w:numPr>
        <w:jc w:val="both"/>
        <w:rPr>
          <w:rFonts w:asciiTheme="minorHAnsi" w:hAnsiTheme="minorHAnsi" w:cstheme="minorBidi"/>
          <w:lang w:val="en-GB"/>
        </w:rPr>
      </w:pPr>
      <w:r w:rsidRPr="11F218D6">
        <w:rPr>
          <w:rFonts w:asciiTheme="minorHAnsi" w:hAnsiTheme="minorHAnsi" w:cstheme="minorBidi"/>
          <w:lang w:val="en-GB"/>
        </w:rPr>
        <w:t>Change</w:t>
      </w:r>
      <w:r w:rsidR="0EE604B0" w:rsidRPr="0EE604B0">
        <w:rPr>
          <w:rFonts w:asciiTheme="minorHAnsi" w:hAnsiTheme="minorHAnsi" w:cstheme="minorBidi"/>
          <w:lang w:val="en-GB"/>
        </w:rPr>
        <w:t xml:space="preserve"> the unit type from VAL to VER of the </w:t>
      </w:r>
      <w:proofErr w:type="spellStart"/>
      <w:r w:rsidRPr="11F218D6">
        <w:rPr>
          <w:rFonts w:asciiTheme="minorHAnsi" w:hAnsiTheme="minorHAnsi" w:cstheme="minorBidi"/>
          <w:lang w:val="en-GB"/>
        </w:rPr>
        <w:t>SAFc</w:t>
      </w:r>
      <w:proofErr w:type="spellEnd"/>
      <w:r w:rsidR="0EE604B0" w:rsidRPr="0EE604B0">
        <w:rPr>
          <w:rFonts w:asciiTheme="minorHAnsi" w:hAnsiTheme="minorHAnsi" w:cstheme="minorBidi"/>
          <w:lang w:val="en-GB"/>
        </w:rPr>
        <w:t xml:space="preserve"> and any </w:t>
      </w:r>
      <w:proofErr w:type="spellStart"/>
      <w:r w:rsidR="0D519522" w:rsidRPr="0D519522">
        <w:rPr>
          <w:rFonts w:asciiTheme="minorHAnsi" w:hAnsiTheme="minorHAnsi" w:cstheme="minorBidi"/>
          <w:lang w:val="en-GB"/>
        </w:rPr>
        <w:t>SERcs</w:t>
      </w:r>
      <w:proofErr w:type="spellEnd"/>
      <w:r w:rsidR="0EE604B0" w:rsidRPr="0EE604B0">
        <w:rPr>
          <w:rFonts w:asciiTheme="minorHAnsi" w:hAnsiTheme="minorHAnsi" w:cstheme="minorBidi"/>
          <w:lang w:val="en-GB"/>
        </w:rPr>
        <w:t xml:space="preserve"> issued </w:t>
      </w:r>
      <w:proofErr w:type="gramStart"/>
      <w:r w:rsidR="0EE604B0" w:rsidRPr="0EE604B0">
        <w:rPr>
          <w:rFonts w:asciiTheme="minorHAnsi" w:hAnsiTheme="minorHAnsi" w:cstheme="minorBidi"/>
          <w:lang w:val="en-GB"/>
        </w:rPr>
        <w:t>on the basis of</w:t>
      </w:r>
      <w:proofErr w:type="gramEnd"/>
      <w:r w:rsidR="0EE604B0" w:rsidRPr="0EE604B0">
        <w:rPr>
          <w:rFonts w:asciiTheme="minorHAnsi" w:hAnsiTheme="minorHAnsi" w:cstheme="minorBidi"/>
          <w:lang w:val="en-GB"/>
        </w:rPr>
        <w:t xml:space="preserve"> the </w:t>
      </w:r>
      <w:proofErr w:type="spellStart"/>
      <w:r w:rsidRPr="11F218D6">
        <w:rPr>
          <w:rFonts w:asciiTheme="minorHAnsi" w:hAnsiTheme="minorHAnsi" w:cstheme="minorBidi"/>
          <w:lang w:val="en-GB"/>
        </w:rPr>
        <w:t>SAFc</w:t>
      </w:r>
      <w:proofErr w:type="spellEnd"/>
    </w:p>
    <w:p w14:paraId="38F17BF2" w14:textId="53093395" w:rsidR="002B7DEA" w:rsidRPr="00F636F6" w:rsidRDefault="0EE604B0">
      <w:pPr>
        <w:pStyle w:val="ListParagraph"/>
        <w:numPr>
          <w:ilvl w:val="0"/>
          <w:numId w:val="44"/>
        </w:numPr>
        <w:jc w:val="both"/>
        <w:rPr>
          <w:rFonts w:asciiTheme="minorHAnsi" w:hAnsiTheme="minorHAnsi" w:cstheme="minorBidi"/>
        </w:rPr>
      </w:pPr>
      <w:r w:rsidRPr="0EE604B0">
        <w:rPr>
          <w:rFonts w:asciiTheme="minorHAnsi" w:hAnsiTheme="minorHAnsi" w:cstheme="minorBidi"/>
          <w:lang w:val="en-GB"/>
        </w:rPr>
        <w:lastRenderedPageBreak/>
        <w:t xml:space="preserve">On the basis of the </w:t>
      </w:r>
      <w:proofErr w:type="gramStart"/>
      <w:r w:rsidRPr="0EE604B0">
        <w:rPr>
          <w:rFonts w:asciiTheme="minorHAnsi" w:hAnsiTheme="minorHAnsi" w:cstheme="minorBidi"/>
          <w:lang w:val="en-GB"/>
        </w:rPr>
        <w:t>ex</w:t>
      </w:r>
      <w:r w:rsidR="00EA2086">
        <w:rPr>
          <w:rFonts w:asciiTheme="minorHAnsi" w:hAnsiTheme="minorHAnsi" w:cstheme="minorBidi"/>
          <w:lang w:val="en-GB"/>
        </w:rPr>
        <w:t xml:space="preserve"> </w:t>
      </w:r>
      <w:r w:rsidRPr="0EE604B0">
        <w:rPr>
          <w:rFonts w:asciiTheme="minorHAnsi" w:hAnsiTheme="minorHAnsi" w:cstheme="minorBidi"/>
          <w:lang w:val="en-GB"/>
        </w:rPr>
        <w:t>post</w:t>
      </w:r>
      <w:proofErr w:type="gramEnd"/>
      <w:r w:rsidRPr="0EE604B0">
        <w:rPr>
          <w:rFonts w:asciiTheme="minorHAnsi" w:hAnsiTheme="minorHAnsi" w:cstheme="minorBidi"/>
          <w:lang w:val="en-GB"/>
        </w:rPr>
        <w:t xml:space="preserve"> </w:t>
      </w:r>
      <w:r w:rsidR="0008694C">
        <w:rPr>
          <w:rFonts w:asciiTheme="minorHAnsi" w:hAnsiTheme="minorHAnsi" w:cstheme="minorBidi"/>
          <w:lang w:val="en-GB"/>
        </w:rPr>
        <w:t>audit</w:t>
      </w:r>
      <w:r w:rsidRPr="0EE604B0">
        <w:rPr>
          <w:rFonts w:asciiTheme="minorHAnsi" w:hAnsiTheme="minorHAnsi" w:cstheme="minorBidi"/>
          <w:lang w:val="en-GB"/>
        </w:rPr>
        <w:t>, the auditor may also:</w:t>
      </w:r>
    </w:p>
    <w:p w14:paraId="5582BDFA" w14:textId="34964120" w:rsidR="002B7DEA" w:rsidRDefault="0EE604B0">
      <w:pPr>
        <w:pStyle w:val="ListParagraph"/>
        <w:numPr>
          <w:ilvl w:val="1"/>
          <w:numId w:val="44"/>
        </w:numPr>
        <w:spacing w:line="259" w:lineRule="auto"/>
        <w:jc w:val="both"/>
        <w:rPr>
          <w:rFonts w:asciiTheme="minorHAnsi" w:hAnsiTheme="minorHAnsi" w:cstheme="minorBidi"/>
          <w:lang w:val="en-GB"/>
        </w:rPr>
      </w:pPr>
      <w:r w:rsidRPr="0EE604B0">
        <w:rPr>
          <w:rFonts w:asciiTheme="minorHAnsi" w:hAnsiTheme="minorHAnsi" w:cstheme="minorBidi"/>
          <w:lang w:val="en-GB"/>
        </w:rPr>
        <w:t xml:space="preserve">Correct data in the POS information connected to the </w:t>
      </w:r>
      <w:proofErr w:type="spellStart"/>
      <w:r w:rsidR="11F218D6" w:rsidRPr="11F218D6">
        <w:rPr>
          <w:rFonts w:asciiTheme="minorHAnsi" w:hAnsiTheme="minorHAnsi" w:cstheme="minorBidi"/>
          <w:lang w:val="en-GB"/>
        </w:rPr>
        <w:t>SAFc</w:t>
      </w:r>
      <w:proofErr w:type="spellEnd"/>
    </w:p>
    <w:p w14:paraId="7C55C79B" w14:textId="35A563CE" w:rsidR="002B7DEA" w:rsidRDefault="0EE604B0">
      <w:pPr>
        <w:pStyle w:val="ListParagraph"/>
        <w:numPr>
          <w:ilvl w:val="1"/>
          <w:numId w:val="44"/>
        </w:numPr>
        <w:spacing w:line="259" w:lineRule="auto"/>
        <w:jc w:val="both"/>
        <w:rPr>
          <w:rFonts w:asciiTheme="minorHAnsi" w:hAnsiTheme="minorHAnsi" w:cstheme="minorBidi"/>
          <w:lang w:val="en-GB"/>
        </w:rPr>
      </w:pPr>
      <w:r w:rsidRPr="0EE604B0">
        <w:rPr>
          <w:rFonts w:asciiTheme="minorHAnsi" w:hAnsiTheme="minorHAnsi" w:cstheme="minorBidi"/>
          <w:lang w:val="en-GB"/>
        </w:rPr>
        <w:t xml:space="preserve">Adjust the </w:t>
      </w:r>
      <w:proofErr w:type="spellStart"/>
      <w:r w:rsidR="11F218D6" w:rsidRPr="11F218D6">
        <w:rPr>
          <w:rFonts w:asciiTheme="minorHAnsi" w:hAnsiTheme="minorHAnsi" w:cstheme="minorBidi"/>
          <w:lang w:val="en-GB"/>
        </w:rPr>
        <w:t>SAFc’s</w:t>
      </w:r>
      <w:proofErr w:type="spellEnd"/>
      <w:r w:rsidRPr="0EE604B0">
        <w:rPr>
          <w:rFonts w:asciiTheme="minorHAnsi" w:hAnsiTheme="minorHAnsi" w:cstheme="minorBidi"/>
          <w:lang w:val="en-GB"/>
        </w:rPr>
        <w:t xml:space="preserve"> sustainability level by changing the unit type from A</w:t>
      </w:r>
      <w:r w:rsidR="0008694C">
        <w:rPr>
          <w:rFonts w:asciiTheme="minorHAnsi" w:hAnsiTheme="minorHAnsi" w:cstheme="minorBidi"/>
          <w:lang w:val="en-GB"/>
        </w:rPr>
        <w:t xml:space="preserve"> </w:t>
      </w:r>
      <w:r w:rsidR="00DA5451">
        <w:rPr>
          <w:rFonts w:asciiTheme="minorHAnsi" w:hAnsiTheme="minorHAnsi" w:cstheme="minorBidi"/>
          <w:lang w:val="en-GB"/>
        </w:rPr>
        <w:t xml:space="preserve">to </w:t>
      </w:r>
      <w:r w:rsidR="0008694C">
        <w:rPr>
          <w:rFonts w:asciiTheme="minorHAnsi" w:hAnsiTheme="minorHAnsi" w:cstheme="minorBidi"/>
          <w:lang w:val="en-GB"/>
        </w:rPr>
        <w:t>B</w:t>
      </w:r>
      <w:r w:rsidR="001467A5">
        <w:rPr>
          <w:rFonts w:asciiTheme="minorHAnsi" w:hAnsiTheme="minorHAnsi" w:cstheme="minorBidi"/>
          <w:lang w:val="en-GB"/>
        </w:rPr>
        <w:t xml:space="preserve"> or from B to C</w:t>
      </w:r>
      <w:r w:rsidRPr="0EE604B0">
        <w:rPr>
          <w:rFonts w:asciiTheme="minorHAnsi" w:hAnsiTheme="minorHAnsi" w:cstheme="minorBidi"/>
          <w:lang w:val="en-GB"/>
        </w:rPr>
        <w:t xml:space="preserve"> if it finds that the unit does not meet the </w:t>
      </w:r>
      <w:r w:rsidR="001467A5">
        <w:rPr>
          <w:rFonts w:asciiTheme="minorHAnsi" w:hAnsiTheme="minorHAnsi" w:cstheme="minorBidi"/>
          <w:lang w:val="en-GB"/>
        </w:rPr>
        <w:t xml:space="preserve">requisite </w:t>
      </w:r>
      <w:r w:rsidRPr="0EE604B0">
        <w:rPr>
          <w:rFonts w:asciiTheme="minorHAnsi" w:hAnsiTheme="minorHAnsi" w:cstheme="minorBidi"/>
          <w:lang w:val="en-GB"/>
        </w:rPr>
        <w:t>sustainability criteria</w:t>
      </w:r>
      <w:r w:rsidR="00201D98">
        <w:rPr>
          <w:rFonts w:asciiTheme="minorHAnsi" w:hAnsiTheme="minorHAnsi" w:cstheme="minorBidi"/>
          <w:lang w:val="en-GB"/>
        </w:rPr>
        <w:t xml:space="preserve">. Changes to the </w:t>
      </w:r>
      <w:proofErr w:type="spellStart"/>
      <w:r w:rsidR="11F218D6" w:rsidRPr="11F218D6">
        <w:rPr>
          <w:rFonts w:asciiTheme="minorHAnsi" w:hAnsiTheme="minorHAnsi" w:cstheme="minorBidi"/>
          <w:lang w:val="en-GB"/>
        </w:rPr>
        <w:t>SAFc’s</w:t>
      </w:r>
      <w:proofErr w:type="spellEnd"/>
      <w:r w:rsidR="00201D98">
        <w:rPr>
          <w:rFonts w:asciiTheme="minorHAnsi" w:hAnsiTheme="minorHAnsi" w:cstheme="minorBidi"/>
          <w:lang w:val="en-GB"/>
        </w:rPr>
        <w:t xml:space="preserve"> </w:t>
      </w:r>
      <w:r w:rsidR="00262CE9">
        <w:rPr>
          <w:rFonts w:asciiTheme="minorHAnsi" w:hAnsiTheme="minorHAnsi" w:cstheme="minorBidi"/>
          <w:lang w:val="en-GB"/>
        </w:rPr>
        <w:t xml:space="preserve">unit type shall be automatically followed by a change in the unit type of any connected </w:t>
      </w:r>
      <w:proofErr w:type="spellStart"/>
      <w:r w:rsidR="0D519522" w:rsidRPr="0D519522">
        <w:rPr>
          <w:rFonts w:asciiTheme="minorHAnsi" w:hAnsiTheme="minorHAnsi" w:cstheme="minorBidi"/>
          <w:lang w:val="en-GB"/>
        </w:rPr>
        <w:t>SERc</w:t>
      </w:r>
      <w:proofErr w:type="spellEnd"/>
      <w:r w:rsidR="00262CE9">
        <w:rPr>
          <w:rFonts w:asciiTheme="minorHAnsi" w:hAnsiTheme="minorHAnsi" w:cstheme="minorBidi"/>
          <w:lang w:val="en-GB"/>
        </w:rPr>
        <w:t xml:space="preserve"> </w:t>
      </w:r>
    </w:p>
    <w:p w14:paraId="255FCBA2" w14:textId="43B89FB7" w:rsidR="00A9423C" w:rsidRPr="002B7DEA" w:rsidRDefault="00201D98">
      <w:pPr>
        <w:pStyle w:val="ListParagraph"/>
        <w:numPr>
          <w:ilvl w:val="1"/>
          <w:numId w:val="44"/>
        </w:numPr>
        <w:spacing w:line="259" w:lineRule="auto"/>
        <w:jc w:val="both"/>
        <w:rPr>
          <w:rFonts w:asciiTheme="minorHAnsi" w:hAnsiTheme="minorHAnsi" w:cstheme="minorBidi"/>
          <w:lang w:val="en-GB"/>
        </w:rPr>
      </w:pPr>
      <w:r>
        <w:rPr>
          <w:rFonts w:asciiTheme="minorHAnsi" w:hAnsiTheme="minorHAnsi" w:cstheme="minorBidi"/>
          <w:lang w:val="en-GB"/>
        </w:rPr>
        <w:t xml:space="preserve">Suspend the </w:t>
      </w:r>
      <w:proofErr w:type="spellStart"/>
      <w:r w:rsidR="11F218D6" w:rsidRPr="11F218D6">
        <w:rPr>
          <w:rFonts w:asciiTheme="minorHAnsi" w:hAnsiTheme="minorHAnsi" w:cstheme="minorBidi"/>
          <w:lang w:val="en-GB"/>
        </w:rPr>
        <w:t>SAFc</w:t>
      </w:r>
      <w:proofErr w:type="spellEnd"/>
      <w:r w:rsidR="0EE604B0" w:rsidRPr="0EE604B0">
        <w:rPr>
          <w:rFonts w:asciiTheme="minorHAnsi" w:hAnsiTheme="minorHAnsi" w:cstheme="minorBidi"/>
          <w:lang w:val="en-GB"/>
        </w:rPr>
        <w:t xml:space="preserve"> if it is impossible to correct the errors of the unit</w:t>
      </w:r>
      <w:r>
        <w:rPr>
          <w:rFonts w:asciiTheme="minorHAnsi" w:hAnsiTheme="minorHAnsi" w:cstheme="minorBidi"/>
          <w:lang w:val="en-GB"/>
        </w:rPr>
        <w:t xml:space="preserve"> in any other way</w:t>
      </w:r>
    </w:p>
    <w:p w14:paraId="2EDEE3F2" w14:textId="49BFC6E0" w:rsidR="002B7DEA" w:rsidRDefault="6FE2E1DC">
      <w:pPr>
        <w:pStyle w:val="ListParagraph"/>
        <w:numPr>
          <w:ilvl w:val="0"/>
          <w:numId w:val="44"/>
        </w:numPr>
        <w:jc w:val="both"/>
        <w:rPr>
          <w:rFonts w:asciiTheme="minorHAnsi" w:hAnsiTheme="minorHAnsi" w:cstheme="minorBidi"/>
        </w:rPr>
      </w:pPr>
      <w:r w:rsidRPr="6FE2E1DC">
        <w:rPr>
          <w:rFonts w:asciiTheme="minorHAnsi" w:hAnsiTheme="minorHAnsi" w:cstheme="minorBidi"/>
        </w:rPr>
        <w:t xml:space="preserve">The auditor may implement the change of </w:t>
      </w:r>
      <w:proofErr w:type="spellStart"/>
      <w:r w:rsidR="00903ECF" w:rsidRPr="11F218D6">
        <w:rPr>
          <w:rFonts w:asciiTheme="minorHAnsi" w:hAnsiTheme="minorHAnsi" w:cstheme="minorBidi"/>
        </w:rPr>
        <w:t>SAFc</w:t>
      </w:r>
      <w:proofErr w:type="spellEnd"/>
      <w:r w:rsidRPr="6FE2E1DC">
        <w:rPr>
          <w:rFonts w:asciiTheme="minorHAnsi" w:hAnsiTheme="minorHAnsi" w:cstheme="minorBidi"/>
        </w:rPr>
        <w:t xml:space="preserve"> type from VAL to VER within </w:t>
      </w:r>
      <w:r w:rsidRPr="00CC10DC">
        <w:rPr>
          <w:rFonts w:asciiTheme="minorHAnsi" w:hAnsiTheme="minorHAnsi" w:cstheme="minorBidi"/>
          <w:highlight w:val="cyan"/>
        </w:rPr>
        <w:t>X</w:t>
      </w:r>
      <w:r w:rsidR="007C5F99" w:rsidRPr="00CC10DC">
        <w:rPr>
          <w:rFonts w:asciiTheme="minorHAnsi" w:hAnsiTheme="minorHAnsi" w:cstheme="minorBidi"/>
          <w:highlight w:val="cyan"/>
        </w:rPr>
        <w:t xml:space="preserve"> years</w:t>
      </w:r>
      <w:r w:rsidR="007C5F99" w:rsidRPr="6FE2E1DC">
        <w:rPr>
          <w:rFonts w:asciiTheme="minorHAnsi" w:hAnsiTheme="minorHAnsi" w:cstheme="minorBidi"/>
        </w:rPr>
        <w:t xml:space="preserve"> of issuance.</w:t>
      </w:r>
      <w:r w:rsidR="7F2DF753" w:rsidRPr="6FE2E1DC">
        <w:rPr>
          <w:rStyle w:val="FootnoteReference"/>
          <w:rFonts w:asciiTheme="minorHAnsi" w:hAnsiTheme="minorHAnsi" w:cstheme="minorBidi"/>
        </w:rPr>
        <w:footnoteReference w:id="14"/>
      </w:r>
      <w:r w:rsidR="00616154">
        <w:rPr>
          <w:rFonts w:asciiTheme="minorHAnsi" w:hAnsiTheme="minorHAnsi" w:cstheme="minorBidi"/>
        </w:rPr>
        <w:t xml:space="preserve"> </w:t>
      </w:r>
      <w:r w:rsidRPr="6FE2E1DC">
        <w:rPr>
          <w:rFonts w:asciiTheme="minorHAnsi" w:hAnsiTheme="minorHAnsi" w:cstheme="minorBidi"/>
        </w:rPr>
        <w:t xml:space="preserve">If this period is missed, the POS </w:t>
      </w:r>
      <w:r w:rsidR="00707A47" w:rsidRPr="11F218D6">
        <w:rPr>
          <w:rFonts w:asciiTheme="minorHAnsi" w:hAnsiTheme="minorHAnsi" w:cstheme="minorBidi"/>
        </w:rPr>
        <w:t>T</w:t>
      </w:r>
      <w:r w:rsidRPr="11F218D6">
        <w:rPr>
          <w:rFonts w:asciiTheme="minorHAnsi" w:hAnsiTheme="minorHAnsi" w:cstheme="minorBidi"/>
        </w:rPr>
        <w:t>able</w:t>
      </w:r>
      <w:r w:rsidRPr="6FE2E1DC">
        <w:rPr>
          <w:rFonts w:asciiTheme="minorHAnsi" w:hAnsiTheme="minorHAnsi" w:cstheme="minorBidi"/>
        </w:rPr>
        <w:t xml:space="preserve"> will show at the place of the verified LCA value a “timeout” message, indicating that verification was not completed within the available time.  </w:t>
      </w:r>
    </w:p>
    <w:p w14:paraId="2303B26D" w14:textId="0DFFB593" w:rsidR="00A9423C" w:rsidRDefault="7F2DF753">
      <w:pPr>
        <w:pStyle w:val="ListParagraph"/>
        <w:numPr>
          <w:ilvl w:val="0"/>
          <w:numId w:val="44"/>
        </w:numPr>
        <w:jc w:val="both"/>
        <w:rPr>
          <w:rFonts w:asciiTheme="minorHAnsi" w:hAnsiTheme="minorHAnsi" w:cstheme="minorBidi"/>
        </w:rPr>
      </w:pPr>
      <w:r w:rsidRPr="7F2DF753">
        <w:rPr>
          <w:rFonts w:asciiTheme="minorHAnsi" w:hAnsiTheme="minorHAnsi" w:cstheme="minorBidi"/>
        </w:rPr>
        <w:t xml:space="preserve">After the deadline above has passed, the </w:t>
      </w:r>
      <w:r w:rsidR="11F218D6" w:rsidRPr="11F218D6">
        <w:rPr>
          <w:rFonts w:asciiTheme="minorHAnsi" w:hAnsiTheme="minorHAnsi" w:cstheme="minorBidi"/>
        </w:rPr>
        <w:t>Registry</w:t>
      </w:r>
      <w:r w:rsidRPr="7F2DF753" w:rsidDel="00A23526">
        <w:rPr>
          <w:rFonts w:asciiTheme="minorHAnsi" w:hAnsiTheme="minorHAnsi" w:cstheme="minorBidi"/>
        </w:rPr>
        <w:t xml:space="preserve"> </w:t>
      </w:r>
      <w:r w:rsidR="00A23526">
        <w:rPr>
          <w:rFonts w:asciiTheme="minorHAnsi" w:hAnsiTheme="minorHAnsi" w:cstheme="minorBidi"/>
        </w:rPr>
        <w:t>A</w:t>
      </w:r>
      <w:r w:rsidR="00A23526" w:rsidRPr="7F2DF753">
        <w:rPr>
          <w:rFonts w:asciiTheme="minorHAnsi" w:hAnsiTheme="minorHAnsi" w:cstheme="minorBidi"/>
        </w:rPr>
        <w:t xml:space="preserve">dministrator </w:t>
      </w:r>
      <w:r w:rsidRPr="7F2DF753">
        <w:rPr>
          <w:rFonts w:asciiTheme="minorHAnsi" w:hAnsiTheme="minorHAnsi" w:cstheme="minorBidi"/>
        </w:rPr>
        <w:t>may add the verified LCA value to the unit at the request of the auditor, provided that the auditor</w:t>
      </w:r>
      <w:r w:rsidR="003B49BD">
        <w:rPr>
          <w:rFonts w:asciiTheme="minorHAnsi" w:hAnsiTheme="minorHAnsi" w:cstheme="minorBidi"/>
        </w:rPr>
        <w:t xml:space="preserve"> has</w:t>
      </w:r>
      <w:r w:rsidRPr="7F2DF753">
        <w:rPr>
          <w:rFonts w:asciiTheme="minorHAnsi" w:hAnsiTheme="minorHAnsi" w:cstheme="minorBidi"/>
        </w:rPr>
        <w:t xml:space="preserve"> provided reasonable grounds for the delay (e.g.</w:t>
      </w:r>
      <w:r w:rsidR="003B49BD">
        <w:rPr>
          <w:rFonts w:asciiTheme="minorHAnsi" w:hAnsiTheme="minorHAnsi" w:cstheme="minorBidi"/>
        </w:rPr>
        <w:t>,</w:t>
      </w:r>
      <w:r w:rsidRPr="7F2DF753">
        <w:rPr>
          <w:rFonts w:asciiTheme="minorHAnsi" w:hAnsiTheme="minorHAnsi" w:cstheme="minorBidi"/>
        </w:rPr>
        <w:t xml:space="preserve"> the verification was delayed due to a grievance mechanism).</w:t>
      </w:r>
    </w:p>
    <w:p w14:paraId="0D543EF8" w14:textId="3A7E7EF4" w:rsidR="009E051D" w:rsidRDefault="40F8587F" w:rsidP="009E051D">
      <w:pPr>
        <w:pStyle w:val="Heading2"/>
      </w:pPr>
      <w:bookmarkStart w:id="554" w:name="_Toc1277104595"/>
      <w:bookmarkStart w:id="555" w:name="_Toc1150582490"/>
      <w:bookmarkStart w:id="556" w:name="_Toc1416398790"/>
      <w:bookmarkStart w:id="557" w:name="_Toc1444494220"/>
      <w:bookmarkStart w:id="558" w:name="_Ref120958740"/>
      <w:bookmarkStart w:id="559" w:name="_Toc122450445"/>
      <w:r>
        <w:t xml:space="preserve">Unit </w:t>
      </w:r>
      <w:r w:rsidR="00ED7762">
        <w:t>Type Conversion</w:t>
      </w:r>
      <w:bookmarkEnd w:id="551"/>
      <w:bookmarkEnd w:id="552"/>
      <w:r w:rsidR="00ED7762">
        <w:t xml:space="preserve"> </w:t>
      </w:r>
      <w:r>
        <w:t>by</w:t>
      </w:r>
      <w:r w:rsidR="00DB1DAA">
        <w:t xml:space="preserve"> an</w:t>
      </w:r>
      <w:r>
        <w:t xml:space="preserve"> </w:t>
      </w:r>
      <w:r w:rsidR="00ED7762">
        <w:t>Account Holder</w:t>
      </w:r>
      <w:bookmarkEnd w:id="554"/>
      <w:bookmarkEnd w:id="555"/>
      <w:bookmarkEnd w:id="556"/>
      <w:bookmarkEnd w:id="557"/>
      <w:bookmarkEnd w:id="558"/>
      <w:bookmarkEnd w:id="559"/>
    </w:p>
    <w:p w14:paraId="4D549D92" w14:textId="3887D005" w:rsidR="00A9423C" w:rsidRDefault="00A9423C">
      <w:pPr>
        <w:pStyle w:val="ListParagraph"/>
        <w:numPr>
          <w:ilvl w:val="0"/>
          <w:numId w:val="45"/>
        </w:numPr>
        <w:jc w:val="both"/>
        <w:rPr>
          <w:rFonts w:asciiTheme="minorHAnsi" w:hAnsiTheme="minorHAnsi" w:cstheme="minorBidi"/>
        </w:rPr>
      </w:pPr>
      <w:r>
        <w:rPr>
          <w:rFonts w:asciiTheme="minorHAnsi" w:hAnsiTheme="minorHAnsi" w:cstheme="minorBidi"/>
        </w:rPr>
        <w:t>An account holder may unilaterally and unconditionally change some elements of the unit type of units it holds. In particular, the following changes</w:t>
      </w:r>
      <w:r w:rsidR="003B7B67">
        <w:rPr>
          <w:rFonts w:asciiTheme="minorHAnsi" w:hAnsiTheme="minorHAnsi" w:cstheme="minorBidi"/>
        </w:rPr>
        <w:t xml:space="preserve"> </w:t>
      </w:r>
      <w:r>
        <w:rPr>
          <w:rFonts w:asciiTheme="minorHAnsi" w:hAnsiTheme="minorHAnsi" w:cstheme="minorBidi"/>
        </w:rPr>
        <w:t>are permitted:</w:t>
      </w:r>
    </w:p>
    <w:p w14:paraId="402F7A9B" w14:textId="4DB0A5E8" w:rsidR="003B7B67" w:rsidRDefault="11F218D6">
      <w:pPr>
        <w:pStyle w:val="ListParagraph"/>
        <w:numPr>
          <w:ilvl w:val="1"/>
          <w:numId w:val="45"/>
        </w:numPr>
        <w:jc w:val="both"/>
        <w:rPr>
          <w:rFonts w:asciiTheme="minorHAnsi" w:hAnsiTheme="minorHAnsi" w:cstheme="minorBidi"/>
        </w:rPr>
      </w:pPr>
      <w:proofErr w:type="spellStart"/>
      <w:r w:rsidRPr="11F218D6">
        <w:rPr>
          <w:rFonts w:asciiTheme="minorHAnsi" w:hAnsiTheme="minorHAnsi" w:cstheme="minorBidi"/>
        </w:rPr>
        <w:t>SAFc</w:t>
      </w:r>
      <w:proofErr w:type="spellEnd"/>
      <w:r w:rsidR="32E6BA68" w:rsidRPr="32E6BA68">
        <w:rPr>
          <w:rFonts w:asciiTheme="minorHAnsi" w:hAnsiTheme="minorHAnsi" w:cstheme="minorBidi"/>
        </w:rPr>
        <w:t xml:space="preserve"> A1 to B1 or C1</w:t>
      </w:r>
      <w:r w:rsidR="009A6E52">
        <w:rPr>
          <w:rFonts w:asciiTheme="minorHAnsi" w:hAnsiTheme="minorHAnsi" w:cstheme="minorBidi"/>
        </w:rPr>
        <w:t>;</w:t>
      </w:r>
      <w:r w:rsidR="32E6BA68" w:rsidRPr="32E6BA68">
        <w:rPr>
          <w:rFonts w:asciiTheme="minorHAnsi" w:hAnsiTheme="minorHAnsi" w:cstheme="minorBidi"/>
        </w:rPr>
        <w:t xml:space="preserve"> and A2 to B2 or C2</w:t>
      </w:r>
    </w:p>
    <w:p w14:paraId="71E1CB35" w14:textId="7D5C0996" w:rsidR="003B7B67" w:rsidRDefault="11F218D6">
      <w:pPr>
        <w:pStyle w:val="ListParagraph"/>
        <w:numPr>
          <w:ilvl w:val="1"/>
          <w:numId w:val="45"/>
        </w:numPr>
        <w:jc w:val="both"/>
        <w:rPr>
          <w:rFonts w:asciiTheme="minorHAnsi" w:hAnsiTheme="minorHAnsi" w:cstheme="minorBidi"/>
        </w:rPr>
      </w:pPr>
      <w:proofErr w:type="spellStart"/>
      <w:r w:rsidRPr="11F218D6">
        <w:rPr>
          <w:rFonts w:asciiTheme="minorHAnsi" w:hAnsiTheme="minorHAnsi" w:cstheme="minorBidi"/>
        </w:rPr>
        <w:t>SAFc</w:t>
      </w:r>
      <w:proofErr w:type="spellEnd"/>
      <w:r w:rsidR="32E6BA68" w:rsidRPr="32E6BA68">
        <w:rPr>
          <w:rFonts w:asciiTheme="minorHAnsi" w:hAnsiTheme="minorHAnsi" w:cstheme="minorBidi"/>
        </w:rPr>
        <w:t xml:space="preserve"> B1 to C1</w:t>
      </w:r>
      <w:r w:rsidR="009A6E52">
        <w:rPr>
          <w:rFonts w:asciiTheme="minorHAnsi" w:hAnsiTheme="minorHAnsi" w:cstheme="minorBidi"/>
        </w:rPr>
        <w:t>;</w:t>
      </w:r>
      <w:r w:rsidR="32E6BA68" w:rsidRPr="32E6BA68">
        <w:rPr>
          <w:rFonts w:asciiTheme="minorHAnsi" w:hAnsiTheme="minorHAnsi" w:cstheme="minorBidi"/>
        </w:rPr>
        <w:t xml:space="preserve"> and B2 to C2</w:t>
      </w:r>
    </w:p>
    <w:p w14:paraId="42F82055" w14:textId="08ACBD48" w:rsidR="003B7B67" w:rsidRDefault="11F218D6">
      <w:pPr>
        <w:pStyle w:val="ListParagraph"/>
        <w:numPr>
          <w:ilvl w:val="1"/>
          <w:numId w:val="45"/>
        </w:numPr>
        <w:jc w:val="both"/>
        <w:rPr>
          <w:rFonts w:asciiTheme="minorHAnsi" w:hAnsiTheme="minorHAnsi" w:cstheme="minorBidi"/>
        </w:rPr>
      </w:pPr>
      <w:proofErr w:type="spellStart"/>
      <w:r w:rsidRPr="11F218D6">
        <w:rPr>
          <w:rFonts w:asciiTheme="minorHAnsi" w:hAnsiTheme="minorHAnsi" w:cstheme="minorBidi"/>
        </w:rPr>
        <w:t>SAFc</w:t>
      </w:r>
      <w:proofErr w:type="spellEnd"/>
      <w:r w:rsidR="587390D7" w:rsidRPr="587390D7">
        <w:rPr>
          <w:rFonts w:asciiTheme="minorHAnsi" w:hAnsiTheme="minorHAnsi" w:cstheme="minorBidi"/>
        </w:rPr>
        <w:t xml:space="preserve"> 1 to 2 and back (compliance unit to voluntary unit and back). </w:t>
      </w:r>
      <w:proofErr w:type="spellStart"/>
      <w:r w:rsidRPr="11F218D6">
        <w:rPr>
          <w:rFonts w:asciiTheme="minorHAnsi" w:hAnsiTheme="minorHAnsi" w:cstheme="minorBidi"/>
        </w:rPr>
        <w:t>SAFc</w:t>
      </w:r>
      <w:proofErr w:type="spellEnd"/>
      <w:r w:rsidR="587390D7" w:rsidRPr="587390D7">
        <w:rPr>
          <w:rFonts w:asciiTheme="minorHAnsi" w:hAnsiTheme="minorHAnsi" w:cstheme="minorBidi"/>
        </w:rPr>
        <w:t xml:space="preserve"> can only be changed from </w:t>
      </w:r>
      <w:r w:rsidRPr="11F218D6">
        <w:rPr>
          <w:rFonts w:asciiTheme="minorHAnsi" w:hAnsiTheme="minorHAnsi" w:cstheme="minorBidi"/>
        </w:rPr>
        <w:t>Type</w:t>
      </w:r>
      <w:r w:rsidR="587390D7" w:rsidRPr="587390D7">
        <w:rPr>
          <w:rFonts w:asciiTheme="minorHAnsi" w:hAnsiTheme="minorHAnsi" w:cstheme="minorBidi"/>
        </w:rPr>
        <w:t xml:space="preserve"> 2 to </w:t>
      </w:r>
      <w:r w:rsidRPr="11F218D6">
        <w:rPr>
          <w:rFonts w:asciiTheme="minorHAnsi" w:hAnsiTheme="minorHAnsi" w:cstheme="minorBidi"/>
        </w:rPr>
        <w:t>Type</w:t>
      </w:r>
      <w:r w:rsidR="587390D7" w:rsidRPr="587390D7">
        <w:rPr>
          <w:rFonts w:asciiTheme="minorHAnsi" w:hAnsiTheme="minorHAnsi" w:cstheme="minorBidi"/>
        </w:rPr>
        <w:t xml:space="preserve"> 1 if no associated </w:t>
      </w:r>
      <w:proofErr w:type="spellStart"/>
      <w:r w:rsidR="0D519522" w:rsidRPr="0D519522">
        <w:rPr>
          <w:rFonts w:asciiTheme="minorHAnsi" w:hAnsiTheme="minorHAnsi" w:cstheme="minorBidi"/>
        </w:rPr>
        <w:t>SERc</w:t>
      </w:r>
      <w:proofErr w:type="spellEnd"/>
      <w:r w:rsidR="587390D7" w:rsidRPr="587390D7">
        <w:rPr>
          <w:rFonts w:asciiTheme="minorHAnsi" w:hAnsiTheme="minorHAnsi" w:cstheme="minorBidi"/>
        </w:rPr>
        <w:t xml:space="preserve"> has yet been issued</w:t>
      </w:r>
    </w:p>
    <w:p w14:paraId="06897176" w14:textId="55C35605" w:rsidR="003B7B67" w:rsidRDefault="0D519522">
      <w:pPr>
        <w:pStyle w:val="ListParagraph"/>
        <w:numPr>
          <w:ilvl w:val="1"/>
          <w:numId w:val="45"/>
        </w:numPr>
        <w:jc w:val="both"/>
        <w:rPr>
          <w:rFonts w:asciiTheme="minorHAnsi" w:hAnsiTheme="minorHAnsi" w:cstheme="minorBidi"/>
        </w:rPr>
      </w:pPr>
      <w:proofErr w:type="spellStart"/>
      <w:r w:rsidRPr="0D519522">
        <w:rPr>
          <w:rFonts w:asciiTheme="minorHAnsi" w:hAnsiTheme="minorHAnsi" w:cstheme="minorBidi"/>
        </w:rPr>
        <w:t>SERc</w:t>
      </w:r>
      <w:proofErr w:type="spellEnd"/>
      <w:r w:rsidR="32E6BA68" w:rsidRPr="32E6BA68">
        <w:rPr>
          <w:rFonts w:asciiTheme="minorHAnsi" w:hAnsiTheme="minorHAnsi" w:cstheme="minorBidi"/>
        </w:rPr>
        <w:t xml:space="preserve"> A to B or C </w:t>
      </w:r>
    </w:p>
    <w:p w14:paraId="7D2C57E0" w14:textId="29F4ACDA" w:rsidR="003B7B67" w:rsidRDefault="0D519522">
      <w:pPr>
        <w:pStyle w:val="ListParagraph"/>
        <w:numPr>
          <w:ilvl w:val="1"/>
          <w:numId w:val="45"/>
        </w:numPr>
        <w:jc w:val="both"/>
        <w:rPr>
          <w:rFonts w:asciiTheme="minorHAnsi" w:hAnsiTheme="minorHAnsi" w:cstheme="minorBidi"/>
        </w:rPr>
      </w:pPr>
      <w:proofErr w:type="spellStart"/>
      <w:r w:rsidRPr="0D519522">
        <w:rPr>
          <w:rFonts w:asciiTheme="minorHAnsi" w:hAnsiTheme="minorHAnsi" w:cstheme="minorBidi"/>
        </w:rPr>
        <w:t>SERc</w:t>
      </w:r>
      <w:proofErr w:type="spellEnd"/>
      <w:r w:rsidR="32E6BA68" w:rsidRPr="32E6BA68">
        <w:rPr>
          <w:rFonts w:asciiTheme="minorHAnsi" w:hAnsiTheme="minorHAnsi" w:cstheme="minorBidi"/>
        </w:rPr>
        <w:t xml:space="preserve"> B to C</w:t>
      </w:r>
    </w:p>
    <w:p w14:paraId="6A4FDEFA" w14:textId="26123E44" w:rsidR="003B7B67" w:rsidRDefault="003B7B67">
      <w:pPr>
        <w:pStyle w:val="ListParagraph"/>
        <w:numPr>
          <w:ilvl w:val="0"/>
          <w:numId w:val="45"/>
        </w:numPr>
        <w:jc w:val="both"/>
        <w:rPr>
          <w:rFonts w:asciiTheme="minorHAnsi" w:hAnsiTheme="minorHAnsi" w:cstheme="minorBidi"/>
        </w:rPr>
      </w:pPr>
      <w:r>
        <w:rPr>
          <w:rFonts w:asciiTheme="minorHAnsi" w:hAnsiTheme="minorHAnsi" w:cstheme="minorBidi"/>
        </w:rPr>
        <w:t xml:space="preserve">These unit type changes </w:t>
      </w:r>
      <w:r w:rsidR="003B138A">
        <w:rPr>
          <w:rFonts w:asciiTheme="minorHAnsi" w:hAnsiTheme="minorHAnsi" w:cstheme="minorBidi"/>
        </w:rPr>
        <w:t>will</w:t>
      </w:r>
      <w:r>
        <w:rPr>
          <w:rFonts w:asciiTheme="minorHAnsi" w:hAnsiTheme="minorHAnsi" w:cstheme="minorBidi"/>
        </w:rPr>
        <w:t xml:space="preserve"> not affect the verification status of the unit</w:t>
      </w:r>
      <w:r w:rsidR="00DB1DAA">
        <w:rPr>
          <w:rFonts w:asciiTheme="minorHAnsi" w:hAnsiTheme="minorHAnsi" w:cstheme="minorBidi"/>
        </w:rPr>
        <w:t>.</w:t>
      </w:r>
    </w:p>
    <w:p w14:paraId="30780347" w14:textId="0F4AE8AC" w:rsidR="003B7B67" w:rsidRDefault="003B7B67">
      <w:pPr>
        <w:pStyle w:val="ListParagraph"/>
        <w:numPr>
          <w:ilvl w:val="0"/>
          <w:numId w:val="45"/>
        </w:numPr>
        <w:jc w:val="both"/>
        <w:rPr>
          <w:rFonts w:asciiTheme="minorHAnsi" w:hAnsiTheme="minorHAnsi" w:cstheme="minorBidi"/>
        </w:rPr>
      </w:pPr>
      <w:r>
        <w:rPr>
          <w:rFonts w:asciiTheme="minorHAnsi" w:hAnsiTheme="minorHAnsi" w:cstheme="minorBidi"/>
        </w:rPr>
        <w:t>The account</w:t>
      </w:r>
      <w:r w:rsidR="003B138A">
        <w:rPr>
          <w:rFonts w:asciiTheme="minorHAnsi" w:hAnsiTheme="minorHAnsi" w:cstheme="minorBidi"/>
        </w:rPr>
        <w:t xml:space="preserve"> </w:t>
      </w:r>
      <w:r>
        <w:rPr>
          <w:rFonts w:asciiTheme="minorHAnsi" w:hAnsiTheme="minorHAnsi" w:cstheme="minorBidi"/>
        </w:rPr>
        <w:t>holder</w:t>
      </w:r>
      <w:r w:rsidR="009A6E52" w:rsidRPr="11F218D6">
        <w:rPr>
          <w:rFonts w:asciiTheme="minorHAnsi" w:hAnsiTheme="minorHAnsi" w:cstheme="minorBidi"/>
        </w:rPr>
        <w:t>–</w:t>
      </w:r>
      <w:r>
        <w:rPr>
          <w:rFonts w:asciiTheme="minorHAnsi" w:hAnsiTheme="minorHAnsi" w:cstheme="minorBidi"/>
        </w:rPr>
        <w:t xml:space="preserve">initiated unit type changes are mapped out in </w:t>
      </w:r>
      <w:r w:rsidR="001467A5">
        <w:rPr>
          <w:rFonts w:asciiTheme="minorHAnsi" w:hAnsiTheme="minorHAnsi" w:cstheme="minorBidi"/>
        </w:rPr>
        <w:fldChar w:fldCharType="begin"/>
      </w:r>
      <w:r w:rsidR="001467A5">
        <w:rPr>
          <w:rFonts w:asciiTheme="minorHAnsi" w:hAnsiTheme="minorHAnsi" w:cstheme="minorBidi"/>
        </w:rPr>
        <w:instrText xml:space="preserve"> REF _Ref117839395 \h </w:instrText>
      </w:r>
      <w:r w:rsidR="001467A5">
        <w:rPr>
          <w:rFonts w:asciiTheme="minorHAnsi" w:hAnsiTheme="minorHAnsi" w:cstheme="minorBidi"/>
        </w:rPr>
      </w:r>
      <w:r w:rsidR="001467A5">
        <w:rPr>
          <w:rFonts w:asciiTheme="minorHAnsi" w:hAnsiTheme="minorHAnsi" w:cstheme="minorBidi"/>
        </w:rPr>
        <w:fldChar w:fldCharType="separate"/>
      </w:r>
      <w:r w:rsidR="009A6E52" w:rsidRPr="11F218D6">
        <w:rPr>
          <w:rFonts w:asciiTheme="minorHAnsi" w:hAnsiTheme="minorHAnsi" w:cstheme="minorBidi"/>
        </w:rPr>
        <w:t xml:space="preserve">Exhibit </w:t>
      </w:r>
      <w:r w:rsidR="001467A5" w:rsidRPr="11F218D6" w:rsidDel="009A6E52">
        <w:rPr>
          <w:rFonts w:asciiTheme="minorHAnsi" w:hAnsiTheme="minorHAnsi" w:cstheme="minorBidi"/>
        </w:rPr>
        <w:t>3</w:t>
      </w:r>
      <w:r w:rsidR="001467A5">
        <w:rPr>
          <w:rFonts w:asciiTheme="minorHAnsi" w:hAnsiTheme="minorHAnsi" w:cstheme="minorBidi"/>
        </w:rPr>
        <w:fldChar w:fldCharType="end"/>
      </w:r>
      <w:r w:rsidR="001467A5">
        <w:rPr>
          <w:rFonts w:asciiTheme="minorHAnsi" w:hAnsiTheme="minorHAnsi" w:cstheme="minorBidi"/>
        </w:rPr>
        <w:t xml:space="preserve"> and </w:t>
      </w:r>
      <w:r w:rsidR="001467A5">
        <w:rPr>
          <w:rFonts w:asciiTheme="minorHAnsi" w:hAnsiTheme="minorHAnsi" w:cstheme="minorBidi"/>
        </w:rPr>
        <w:fldChar w:fldCharType="begin"/>
      </w:r>
      <w:r w:rsidR="001467A5">
        <w:rPr>
          <w:rFonts w:asciiTheme="minorHAnsi" w:hAnsiTheme="minorHAnsi" w:cstheme="minorBidi"/>
        </w:rPr>
        <w:instrText xml:space="preserve"> REF _Ref117839414 \h </w:instrText>
      </w:r>
      <w:r w:rsidR="001467A5">
        <w:rPr>
          <w:rFonts w:asciiTheme="minorHAnsi" w:hAnsiTheme="minorHAnsi" w:cstheme="minorBidi"/>
        </w:rPr>
      </w:r>
      <w:r w:rsidR="001467A5">
        <w:rPr>
          <w:rFonts w:asciiTheme="minorHAnsi" w:hAnsiTheme="minorHAnsi" w:cstheme="minorBidi"/>
        </w:rPr>
        <w:fldChar w:fldCharType="separate"/>
      </w:r>
      <w:r w:rsidR="009A6E52" w:rsidRPr="11F218D6">
        <w:rPr>
          <w:rFonts w:asciiTheme="minorHAnsi" w:hAnsiTheme="minorHAnsi" w:cstheme="minorBidi"/>
        </w:rPr>
        <w:t xml:space="preserve">Exhibit </w:t>
      </w:r>
      <w:r w:rsidR="001467A5" w:rsidRPr="11F218D6" w:rsidDel="009A6E52">
        <w:rPr>
          <w:rFonts w:asciiTheme="minorHAnsi" w:hAnsiTheme="minorHAnsi" w:cstheme="minorBidi"/>
        </w:rPr>
        <w:t>4</w:t>
      </w:r>
      <w:r w:rsidR="001467A5">
        <w:rPr>
          <w:rFonts w:asciiTheme="minorHAnsi" w:hAnsiTheme="minorHAnsi" w:cstheme="minorBidi"/>
        </w:rPr>
        <w:fldChar w:fldCharType="end"/>
      </w:r>
      <w:r w:rsidR="001467A5">
        <w:rPr>
          <w:rFonts w:asciiTheme="minorHAnsi" w:hAnsiTheme="minorHAnsi" w:cstheme="minorBidi"/>
        </w:rPr>
        <w:t>.</w:t>
      </w:r>
    </w:p>
    <w:p w14:paraId="1745156F" w14:textId="5E186035" w:rsidR="00BA079E" w:rsidRPr="00083419" w:rsidRDefault="40F8587F" w:rsidP="00083419">
      <w:pPr>
        <w:pStyle w:val="Heading2"/>
      </w:pPr>
      <w:bookmarkStart w:id="560" w:name="_Toc118191683"/>
      <w:bookmarkStart w:id="561" w:name="_Toc118197034"/>
      <w:bookmarkStart w:id="562" w:name="_Toc118191684"/>
      <w:bookmarkStart w:id="563" w:name="_Toc118197035"/>
      <w:bookmarkStart w:id="564" w:name="_Toc118191685"/>
      <w:bookmarkStart w:id="565" w:name="_Toc118197036"/>
      <w:bookmarkStart w:id="566" w:name="_Toc117744457"/>
      <w:bookmarkStart w:id="567" w:name="_Toc117953597"/>
      <w:bookmarkStart w:id="568" w:name="_Toc118185376"/>
      <w:bookmarkStart w:id="569" w:name="_Toc118191687"/>
      <w:bookmarkStart w:id="570" w:name="_Toc118197038"/>
      <w:bookmarkStart w:id="571" w:name="_Toc1618327483"/>
      <w:bookmarkStart w:id="572" w:name="_Toc1124458959"/>
      <w:bookmarkStart w:id="573" w:name="_Ref117669804"/>
      <w:bookmarkStart w:id="574" w:name="_Toc917353488"/>
      <w:bookmarkStart w:id="575" w:name="_Toc870558935"/>
      <w:bookmarkStart w:id="576" w:name="_Toc274466184"/>
      <w:bookmarkStart w:id="577" w:name="_Toc460152889"/>
      <w:bookmarkStart w:id="578" w:name="_Toc122450446"/>
      <w:bookmarkEnd w:id="560"/>
      <w:bookmarkEnd w:id="561"/>
      <w:bookmarkEnd w:id="562"/>
      <w:bookmarkEnd w:id="563"/>
      <w:bookmarkEnd w:id="564"/>
      <w:bookmarkEnd w:id="565"/>
      <w:bookmarkEnd w:id="566"/>
      <w:bookmarkEnd w:id="567"/>
      <w:bookmarkEnd w:id="568"/>
      <w:bookmarkEnd w:id="569"/>
      <w:bookmarkEnd w:id="570"/>
      <w:r w:rsidRPr="00083419">
        <w:t>Suspension</w:t>
      </w:r>
      <w:bookmarkEnd w:id="571"/>
      <w:bookmarkEnd w:id="572"/>
      <w:r w:rsidRPr="00083419">
        <w:t xml:space="preserve"> and </w:t>
      </w:r>
      <w:r w:rsidR="00ED7762" w:rsidRPr="00083419">
        <w:t>Unsuspension</w:t>
      </w:r>
      <w:bookmarkEnd w:id="573"/>
      <w:r w:rsidR="00ED7762" w:rsidRPr="00083419">
        <w:t xml:space="preserve"> </w:t>
      </w:r>
      <w:r w:rsidRPr="00083419">
        <w:t xml:space="preserve">of </w:t>
      </w:r>
      <w:r w:rsidR="00ED7762" w:rsidRPr="00083419">
        <w:t>Units</w:t>
      </w:r>
      <w:bookmarkEnd w:id="574"/>
      <w:bookmarkEnd w:id="575"/>
      <w:bookmarkEnd w:id="576"/>
      <w:bookmarkEnd w:id="577"/>
      <w:bookmarkEnd w:id="578"/>
    </w:p>
    <w:p w14:paraId="01F4FA26" w14:textId="2AF3A584" w:rsidR="00D51A44" w:rsidRPr="009E051D" w:rsidRDefault="587390D7">
      <w:pPr>
        <w:pStyle w:val="ListParagraph"/>
        <w:numPr>
          <w:ilvl w:val="0"/>
          <w:numId w:val="43"/>
        </w:numPr>
        <w:spacing w:line="259" w:lineRule="auto"/>
        <w:jc w:val="both"/>
        <w:rPr>
          <w:rFonts w:asciiTheme="minorHAnsi" w:hAnsiTheme="minorHAnsi" w:cstheme="minorBidi"/>
        </w:rPr>
      </w:pPr>
      <w:r w:rsidRPr="587390D7">
        <w:rPr>
          <w:rFonts w:asciiTheme="minorHAnsi" w:hAnsiTheme="minorHAnsi" w:cstheme="minorBidi"/>
        </w:rPr>
        <w:t>The Registry Administrator may suspend a unit if it has reasonable grounds to suspect that some irregularity or criminal activity took place during the issuance, transfer</w:t>
      </w:r>
      <w:r w:rsidR="001120EF">
        <w:rPr>
          <w:rFonts w:asciiTheme="minorHAnsi" w:hAnsiTheme="minorHAnsi" w:cstheme="minorBidi"/>
        </w:rPr>
        <w:t>,</w:t>
      </w:r>
      <w:r w:rsidRPr="587390D7">
        <w:rPr>
          <w:rFonts w:asciiTheme="minorHAnsi" w:hAnsiTheme="minorHAnsi" w:cstheme="minorBidi"/>
        </w:rPr>
        <w:t xml:space="preserve"> or retirement of the unit. A suspended unit may not participate in any transactions or processes.</w:t>
      </w:r>
    </w:p>
    <w:p w14:paraId="03BFA9C4" w14:textId="4EF60A44" w:rsidR="00D51A44" w:rsidRPr="009E051D" w:rsidRDefault="00D51A44">
      <w:pPr>
        <w:pStyle w:val="ListParagraph"/>
        <w:numPr>
          <w:ilvl w:val="0"/>
          <w:numId w:val="43"/>
        </w:numPr>
        <w:spacing w:line="259" w:lineRule="auto"/>
        <w:jc w:val="both"/>
        <w:rPr>
          <w:rFonts w:asciiTheme="minorHAnsi" w:hAnsiTheme="minorHAnsi" w:cstheme="minorBidi"/>
        </w:rPr>
      </w:pPr>
      <w:r w:rsidRPr="009E051D">
        <w:rPr>
          <w:rFonts w:asciiTheme="minorHAnsi" w:hAnsiTheme="minorHAnsi" w:cstheme="minorBidi"/>
        </w:rPr>
        <w:t xml:space="preserve">The Registry Administrator may unsuspend a unit if </w:t>
      </w:r>
      <w:r w:rsidR="00225A1D" w:rsidRPr="009E051D">
        <w:rPr>
          <w:rFonts w:asciiTheme="minorHAnsi" w:hAnsiTheme="minorHAnsi" w:cstheme="minorBidi"/>
        </w:rPr>
        <w:t xml:space="preserve">the suspicions are proven to be unfounded. </w:t>
      </w:r>
    </w:p>
    <w:p w14:paraId="6C2710F4" w14:textId="3BDE943A" w:rsidR="00D51A44" w:rsidRPr="009E051D" w:rsidRDefault="587390D7">
      <w:pPr>
        <w:pStyle w:val="ListParagraph"/>
        <w:numPr>
          <w:ilvl w:val="0"/>
          <w:numId w:val="43"/>
        </w:numPr>
        <w:spacing w:line="259" w:lineRule="auto"/>
        <w:jc w:val="both"/>
        <w:rPr>
          <w:rFonts w:asciiTheme="minorHAnsi" w:hAnsiTheme="minorHAnsi" w:cstheme="minorBidi"/>
        </w:rPr>
      </w:pPr>
      <w:r w:rsidRPr="587390D7">
        <w:rPr>
          <w:rFonts w:asciiTheme="minorHAnsi" w:hAnsiTheme="minorHAnsi" w:cstheme="minorBidi"/>
        </w:rPr>
        <w:t>Suspension shall not have an impact on the unit’s expiry date.</w:t>
      </w:r>
    </w:p>
    <w:p w14:paraId="2E1AAC05" w14:textId="0D5578A7" w:rsidR="587390D7" w:rsidRDefault="1D3E5931">
      <w:pPr>
        <w:pStyle w:val="ListParagraph"/>
        <w:numPr>
          <w:ilvl w:val="0"/>
          <w:numId w:val="43"/>
        </w:numPr>
        <w:spacing w:line="259" w:lineRule="auto"/>
        <w:jc w:val="both"/>
        <w:rPr>
          <w:rFonts w:asciiTheme="minorHAnsi" w:hAnsiTheme="minorHAnsi" w:cstheme="minorBidi"/>
        </w:rPr>
      </w:pPr>
      <w:r w:rsidRPr="1D3E5931">
        <w:rPr>
          <w:rFonts w:asciiTheme="minorHAnsi" w:hAnsiTheme="minorHAnsi" w:cstheme="minorBidi"/>
        </w:rPr>
        <w:t>Certification bodies may also suspend units described in para</w:t>
      </w:r>
      <w:r w:rsidR="008B486A">
        <w:rPr>
          <w:rFonts w:asciiTheme="minorHAnsi" w:hAnsiTheme="minorHAnsi" w:cstheme="minorBidi"/>
        </w:rPr>
        <w:t>graph</w:t>
      </w:r>
      <w:r w:rsidRPr="1D3E5931">
        <w:rPr>
          <w:rFonts w:asciiTheme="minorHAnsi" w:hAnsiTheme="minorHAnsi" w:cstheme="minorBidi"/>
        </w:rPr>
        <w:t xml:space="preserve">s </w:t>
      </w:r>
      <w:proofErr w:type="spellStart"/>
      <w:r w:rsidRPr="1D3E5931">
        <w:rPr>
          <w:rFonts w:asciiTheme="minorHAnsi" w:hAnsiTheme="minorHAnsi" w:cstheme="minorBidi"/>
        </w:rPr>
        <w:t>i</w:t>
      </w:r>
      <w:proofErr w:type="spellEnd"/>
      <w:r w:rsidRPr="1D3E5931">
        <w:rPr>
          <w:rFonts w:asciiTheme="minorHAnsi" w:hAnsiTheme="minorHAnsi" w:cstheme="minorBidi"/>
        </w:rPr>
        <w:t xml:space="preserve">) and ii) with respect to units issued from FPHAs to which they are designated. Unsuspension in the case of such units </w:t>
      </w:r>
      <w:r w:rsidR="271065FA" w:rsidRPr="271065FA">
        <w:rPr>
          <w:rFonts w:asciiTheme="minorHAnsi" w:hAnsiTheme="minorHAnsi" w:cstheme="minorBidi"/>
        </w:rPr>
        <w:t>must</w:t>
      </w:r>
      <w:r w:rsidRPr="1D3E5931">
        <w:rPr>
          <w:rFonts w:asciiTheme="minorHAnsi" w:hAnsiTheme="minorHAnsi" w:cstheme="minorBidi"/>
        </w:rPr>
        <w:t xml:space="preserve"> be carried out by the Registry Administrator.</w:t>
      </w:r>
    </w:p>
    <w:p w14:paraId="78DC8BE1" w14:textId="74F79AC4" w:rsidR="00EE1694" w:rsidRPr="00F73366" w:rsidRDefault="00EE1694" w:rsidP="00EE1694">
      <w:pPr>
        <w:pStyle w:val="Heading2"/>
      </w:pPr>
      <w:bookmarkStart w:id="579" w:name="_Toc1629484355"/>
      <w:bookmarkStart w:id="580" w:name="_Toc468809063"/>
      <w:bookmarkStart w:id="581" w:name="_Toc1368553274"/>
      <w:bookmarkStart w:id="582" w:name="_Toc49122634"/>
      <w:bookmarkStart w:id="583" w:name="_Toc895650557"/>
      <w:bookmarkStart w:id="584" w:name="_Toc1422236465"/>
      <w:bookmarkStart w:id="585" w:name="_Toc122450447"/>
      <w:r>
        <w:lastRenderedPageBreak/>
        <w:t>Withdrawal</w:t>
      </w:r>
      <w:bookmarkEnd w:id="579"/>
      <w:bookmarkEnd w:id="580"/>
      <w:bookmarkEnd w:id="581"/>
      <w:bookmarkEnd w:id="582"/>
      <w:bookmarkEnd w:id="583"/>
      <w:bookmarkEnd w:id="584"/>
      <w:r>
        <w:t xml:space="preserve">, </w:t>
      </w:r>
      <w:r w:rsidR="00ED7762">
        <w:t xml:space="preserve">Deletion, </w:t>
      </w:r>
      <w:r>
        <w:t xml:space="preserve">and </w:t>
      </w:r>
      <w:r w:rsidR="00ED7762">
        <w:t>Expiry</w:t>
      </w:r>
      <w:bookmarkEnd w:id="585"/>
    </w:p>
    <w:p w14:paraId="3FEF2C60" w14:textId="501E340A" w:rsidR="00EE1694" w:rsidRDefault="00EE1694">
      <w:pPr>
        <w:pStyle w:val="ListParagraph"/>
        <w:numPr>
          <w:ilvl w:val="0"/>
          <w:numId w:val="26"/>
        </w:numPr>
        <w:jc w:val="both"/>
        <w:rPr>
          <w:rFonts w:asciiTheme="minorHAnsi" w:hAnsiTheme="minorHAnsi" w:cstheme="minorBidi"/>
        </w:rPr>
      </w:pPr>
      <w:r w:rsidRPr="7F2DF753">
        <w:rPr>
          <w:rFonts w:asciiTheme="minorHAnsi" w:hAnsiTheme="minorHAnsi" w:cstheme="minorBidi"/>
        </w:rPr>
        <w:t xml:space="preserve">Withdrawal of a unit means that the unit is removed from circulation and the underlying SAF becomes </w:t>
      </w:r>
      <w:r>
        <w:rPr>
          <w:rFonts w:asciiTheme="minorHAnsi" w:hAnsiTheme="minorHAnsi" w:cstheme="minorBidi"/>
        </w:rPr>
        <w:t>available</w:t>
      </w:r>
      <w:r w:rsidRPr="7F2DF753">
        <w:rPr>
          <w:rFonts w:asciiTheme="minorHAnsi" w:hAnsiTheme="minorHAnsi" w:cstheme="minorBidi"/>
        </w:rPr>
        <w:t xml:space="preserve"> for a new unit issuance. Withdrawal of a </w:t>
      </w:r>
      <w:proofErr w:type="spellStart"/>
      <w:r w:rsidR="271065FA" w:rsidRPr="271065FA">
        <w:rPr>
          <w:rFonts w:asciiTheme="minorHAnsi" w:hAnsiTheme="minorHAnsi" w:cstheme="minorBidi"/>
        </w:rPr>
        <w:t>SAFc</w:t>
      </w:r>
      <w:proofErr w:type="spellEnd"/>
      <w:r w:rsidRPr="7F2DF753">
        <w:rPr>
          <w:rFonts w:asciiTheme="minorHAnsi" w:hAnsiTheme="minorHAnsi" w:cstheme="minorBidi"/>
        </w:rPr>
        <w:t xml:space="preserve"> also causes any linked </w:t>
      </w:r>
      <w:proofErr w:type="spellStart"/>
      <w:r w:rsidR="0D519522" w:rsidRPr="0D519522">
        <w:rPr>
          <w:rFonts w:asciiTheme="minorHAnsi" w:hAnsiTheme="minorHAnsi" w:cstheme="minorBidi"/>
        </w:rPr>
        <w:t>SERcs</w:t>
      </w:r>
      <w:proofErr w:type="spellEnd"/>
      <w:r w:rsidRPr="7F2DF753">
        <w:rPr>
          <w:rFonts w:asciiTheme="minorHAnsi" w:hAnsiTheme="minorHAnsi" w:cstheme="minorBidi"/>
        </w:rPr>
        <w:t xml:space="preserve"> to be withdrawn. If all the </w:t>
      </w:r>
      <w:proofErr w:type="spellStart"/>
      <w:r w:rsidR="0D519522" w:rsidRPr="0D519522">
        <w:rPr>
          <w:rFonts w:asciiTheme="minorHAnsi" w:hAnsiTheme="minorHAnsi" w:cstheme="minorBidi"/>
        </w:rPr>
        <w:t>SERcs</w:t>
      </w:r>
      <w:proofErr w:type="spellEnd"/>
      <w:r w:rsidRPr="7F2DF753">
        <w:rPr>
          <w:rFonts w:asciiTheme="minorHAnsi" w:hAnsiTheme="minorHAnsi" w:cstheme="minorBidi"/>
        </w:rPr>
        <w:t xml:space="preserve"> related to a </w:t>
      </w:r>
      <w:proofErr w:type="spellStart"/>
      <w:r w:rsidR="271065FA" w:rsidRPr="271065FA">
        <w:rPr>
          <w:rFonts w:asciiTheme="minorHAnsi" w:hAnsiTheme="minorHAnsi" w:cstheme="minorBidi"/>
        </w:rPr>
        <w:t>SAFc</w:t>
      </w:r>
      <w:proofErr w:type="spellEnd"/>
      <w:r w:rsidRPr="7F2DF753">
        <w:rPr>
          <w:rFonts w:asciiTheme="minorHAnsi" w:hAnsiTheme="minorHAnsi" w:cstheme="minorBidi"/>
        </w:rPr>
        <w:t xml:space="preserve"> are withdrawn, the underlying </w:t>
      </w:r>
      <w:proofErr w:type="spellStart"/>
      <w:r w:rsidR="271065FA" w:rsidRPr="271065FA">
        <w:rPr>
          <w:rFonts w:asciiTheme="minorHAnsi" w:hAnsiTheme="minorHAnsi" w:cstheme="minorBidi"/>
        </w:rPr>
        <w:t>SAFc</w:t>
      </w:r>
      <w:proofErr w:type="spellEnd"/>
      <w:r w:rsidRPr="7F2DF753">
        <w:rPr>
          <w:rFonts w:asciiTheme="minorHAnsi" w:hAnsiTheme="minorHAnsi" w:cstheme="minorBidi"/>
        </w:rPr>
        <w:t xml:space="preserve"> </w:t>
      </w:r>
      <w:proofErr w:type="gramStart"/>
      <w:r w:rsidRPr="7F2DF753">
        <w:rPr>
          <w:rFonts w:asciiTheme="minorHAnsi" w:hAnsiTheme="minorHAnsi" w:cstheme="minorBidi"/>
        </w:rPr>
        <w:t>is  converted</w:t>
      </w:r>
      <w:proofErr w:type="gramEnd"/>
      <w:r w:rsidRPr="7F2DF753">
        <w:rPr>
          <w:rFonts w:asciiTheme="minorHAnsi" w:hAnsiTheme="minorHAnsi" w:cstheme="minorBidi"/>
        </w:rPr>
        <w:t xml:space="preserve"> from a Type 3 to a Type 2 </w:t>
      </w:r>
      <w:proofErr w:type="spellStart"/>
      <w:r w:rsidR="271065FA" w:rsidRPr="271065FA">
        <w:rPr>
          <w:rFonts w:asciiTheme="minorHAnsi" w:hAnsiTheme="minorHAnsi" w:cstheme="minorBidi"/>
        </w:rPr>
        <w:t>SAFc</w:t>
      </w:r>
      <w:proofErr w:type="spellEnd"/>
      <w:r w:rsidRPr="7F2DF753">
        <w:rPr>
          <w:rFonts w:asciiTheme="minorHAnsi" w:hAnsiTheme="minorHAnsi" w:cstheme="minorBidi"/>
        </w:rPr>
        <w:t xml:space="preserve">. </w:t>
      </w:r>
    </w:p>
    <w:p w14:paraId="55863F9B" w14:textId="77777777" w:rsidR="00EE1694" w:rsidRPr="001B2DBE" w:rsidRDefault="00EE1694">
      <w:pPr>
        <w:pStyle w:val="ListParagraph"/>
        <w:numPr>
          <w:ilvl w:val="0"/>
          <w:numId w:val="26"/>
        </w:numPr>
        <w:jc w:val="both"/>
        <w:rPr>
          <w:rFonts w:asciiTheme="minorHAnsi" w:hAnsiTheme="minorHAnsi" w:cstheme="minorBidi"/>
        </w:rPr>
      </w:pPr>
      <w:r w:rsidRPr="0A209988">
        <w:rPr>
          <w:rFonts w:asciiTheme="minorHAnsi" w:hAnsiTheme="minorHAnsi" w:cstheme="minorBidi"/>
        </w:rPr>
        <w:t xml:space="preserve">The holder of an open account may request the </w:t>
      </w:r>
      <w:r>
        <w:rPr>
          <w:rFonts w:asciiTheme="minorHAnsi" w:hAnsiTheme="minorHAnsi" w:cstheme="minorBidi"/>
        </w:rPr>
        <w:t>withdrawal of active</w:t>
      </w:r>
      <w:r w:rsidRPr="0A209988">
        <w:rPr>
          <w:rFonts w:asciiTheme="minorHAnsi" w:hAnsiTheme="minorHAnsi" w:cstheme="minorBidi"/>
        </w:rPr>
        <w:t xml:space="preserve"> </w:t>
      </w:r>
      <w:r>
        <w:rPr>
          <w:rFonts w:asciiTheme="minorHAnsi" w:hAnsiTheme="minorHAnsi" w:cstheme="minorBidi"/>
        </w:rPr>
        <w:t>units on the account</w:t>
      </w:r>
      <w:r w:rsidRPr="0A209988">
        <w:rPr>
          <w:rFonts w:asciiTheme="minorHAnsi" w:hAnsiTheme="minorHAnsi" w:cstheme="minorBidi"/>
        </w:rPr>
        <w:t xml:space="preserve"> by </w:t>
      </w:r>
      <w:r>
        <w:rPr>
          <w:rFonts w:asciiTheme="minorHAnsi" w:hAnsiTheme="minorHAnsi" w:cstheme="minorBidi"/>
        </w:rPr>
        <w:t>designating the</w:t>
      </w:r>
      <w:r w:rsidRPr="0A209988">
        <w:rPr>
          <w:rFonts w:asciiTheme="minorHAnsi" w:hAnsiTheme="minorHAnsi" w:cstheme="minorBidi"/>
        </w:rPr>
        <w:t xml:space="preserve"> </w:t>
      </w:r>
      <w:r>
        <w:rPr>
          <w:rFonts w:asciiTheme="minorHAnsi" w:hAnsiTheme="minorHAnsi" w:cstheme="minorBidi"/>
        </w:rPr>
        <w:t xml:space="preserve">units </w:t>
      </w:r>
      <w:r w:rsidRPr="0A209988">
        <w:rPr>
          <w:rFonts w:asciiTheme="minorHAnsi" w:hAnsiTheme="minorHAnsi" w:cstheme="minorBidi"/>
        </w:rPr>
        <w:t xml:space="preserve">to be </w:t>
      </w:r>
      <w:r>
        <w:rPr>
          <w:rFonts w:asciiTheme="minorHAnsi" w:hAnsiTheme="minorHAnsi" w:cstheme="minorBidi"/>
        </w:rPr>
        <w:t>withdrawn.</w:t>
      </w:r>
      <w:r w:rsidRPr="0A209988">
        <w:rPr>
          <w:rFonts w:asciiTheme="minorHAnsi" w:hAnsiTheme="minorHAnsi" w:cstheme="minorBidi"/>
        </w:rPr>
        <w:t xml:space="preserve"> The </w:t>
      </w:r>
      <w:r>
        <w:rPr>
          <w:rFonts w:asciiTheme="minorHAnsi" w:hAnsiTheme="minorHAnsi" w:cstheme="minorBidi"/>
        </w:rPr>
        <w:t>withdrawn</w:t>
      </w:r>
      <w:r w:rsidRPr="0A209988">
        <w:rPr>
          <w:rFonts w:asciiTheme="minorHAnsi" w:hAnsiTheme="minorHAnsi" w:cstheme="minorBidi"/>
        </w:rPr>
        <w:t xml:space="preserve"> </w:t>
      </w:r>
      <w:r>
        <w:rPr>
          <w:rFonts w:asciiTheme="minorHAnsi" w:hAnsiTheme="minorHAnsi" w:cstheme="minorBidi"/>
        </w:rPr>
        <w:t>units</w:t>
      </w:r>
      <w:r w:rsidRPr="0A209988">
        <w:rPr>
          <w:rFonts w:asciiTheme="minorHAnsi" w:hAnsiTheme="minorHAnsi" w:cstheme="minorBidi"/>
        </w:rPr>
        <w:t xml:space="preserve"> will be transferred to the</w:t>
      </w:r>
      <w:r>
        <w:rPr>
          <w:rFonts w:asciiTheme="minorHAnsi" w:hAnsiTheme="minorHAnsi" w:cstheme="minorBidi"/>
        </w:rPr>
        <w:t xml:space="preserve"> Registry’s</w:t>
      </w:r>
      <w:r w:rsidRPr="0A209988">
        <w:rPr>
          <w:rFonts w:asciiTheme="minorHAnsi" w:hAnsiTheme="minorHAnsi" w:cstheme="minorBidi"/>
        </w:rPr>
        <w:t xml:space="preserve"> </w:t>
      </w:r>
      <w:r>
        <w:rPr>
          <w:rFonts w:asciiTheme="minorHAnsi" w:hAnsiTheme="minorHAnsi" w:cstheme="minorBidi"/>
        </w:rPr>
        <w:t>Withdrawal</w:t>
      </w:r>
      <w:r w:rsidRPr="0A209988">
        <w:rPr>
          <w:rFonts w:asciiTheme="minorHAnsi" w:hAnsiTheme="minorHAnsi" w:cstheme="minorBidi"/>
        </w:rPr>
        <w:t xml:space="preserve"> Account without making any record on the Retirement Table.</w:t>
      </w:r>
    </w:p>
    <w:p w14:paraId="1A430A42" w14:textId="19D1BA8D" w:rsidR="00EE1694" w:rsidRPr="001467A5" w:rsidRDefault="00EE1694">
      <w:pPr>
        <w:pStyle w:val="ListParagraph"/>
        <w:numPr>
          <w:ilvl w:val="0"/>
          <w:numId w:val="26"/>
        </w:numPr>
        <w:jc w:val="both"/>
        <w:rPr>
          <w:rFonts w:asciiTheme="minorHAnsi" w:hAnsiTheme="minorHAnsi" w:cstheme="minorBidi"/>
        </w:rPr>
      </w:pPr>
      <w:r w:rsidRPr="41BFE0C6">
        <w:rPr>
          <w:rFonts w:asciiTheme="minorHAnsi" w:hAnsiTheme="minorHAnsi" w:cstheme="minorBidi"/>
        </w:rPr>
        <w:t xml:space="preserve">The </w:t>
      </w:r>
      <w:r w:rsidR="00A23526" w:rsidRPr="271065FA">
        <w:rPr>
          <w:rFonts w:asciiTheme="minorHAnsi" w:hAnsiTheme="minorHAnsi" w:cstheme="minorBidi"/>
        </w:rPr>
        <w:t>R</w:t>
      </w:r>
      <w:r w:rsidRPr="271065FA">
        <w:rPr>
          <w:rFonts w:asciiTheme="minorHAnsi" w:hAnsiTheme="minorHAnsi" w:cstheme="minorBidi"/>
        </w:rPr>
        <w:t xml:space="preserve">egistry </w:t>
      </w:r>
      <w:r w:rsidR="00A23526" w:rsidRPr="271065FA">
        <w:rPr>
          <w:rFonts w:asciiTheme="minorHAnsi" w:hAnsiTheme="minorHAnsi" w:cstheme="minorBidi"/>
        </w:rPr>
        <w:t>A</w:t>
      </w:r>
      <w:r w:rsidRPr="271065FA">
        <w:rPr>
          <w:rFonts w:asciiTheme="minorHAnsi" w:hAnsiTheme="minorHAnsi" w:cstheme="minorBidi"/>
        </w:rPr>
        <w:t>dministrator</w:t>
      </w:r>
      <w:r w:rsidRPr="41BFE0C6">
        <w:rPr>
          <w:rFonts w:asciiTheme="minorHAnsi" w:hAnsiTheme="minorHAnsi" w:cstheme="minorBidi"/>
        </w:rPr>
        <w:t xml:space="preserve"> may also </w:t>
      </w:r>
      <w:r>
        <w:rPr>
          <w:rFonts w:asciiTheme="minorHAnsi" w:hAnsiTheme="minorHAnsi" w:cstheme="minorBidi"/>
        </w:rPr>
        <w:t xml:space="preserve">withdraw </w:t>
      </w:r>
      <w:r w:rsidRPr="41BFE0C6">
        <w:rPr>
          <w:rFonts w:asciiTheme="minorHAnsi" w:hAnsiTheme="minorHAnsi" w:cstheme="minorBidi"/>
        </w:rPr>
        <w:t xml:space="preserve">units that were previously suspended in accordance with </w:t>
      </w:r>
      <w:r w:rsidRPr="271065FA">
        <w:rPr>
          <w:rFonts w:asciiTheme="minorHAnsi" w:hAnsiTheme="minorHAnsi" w:cstheme="minorBidi"/>
          <w:i/>
        </w:rPr>
        <w:fldChar w:fldCharType="begin"/>
      </w:r>
      <w:r w:rsidRPr="001C4539">
        <w:rPr>
          <w:rFonts w:asciiTheme="minorHAnsi" w:hAnsiTheme="minorHAnsi" w:cstheme="minorBidi"/>
          <w:i/>
          <w:iCs/>
        </w:rPr>
        <w:instrText xml:space="preserve"> REF _Ref117669804 \w \h </w:instrText>
      </w:r>
      <w:r w:rsidR="006F70E3">
        <w:rPr>
          <w:rFonts w:asciiTheme="minorHAnsi" w:hAnsiTheme="minorHAnsi" w:cstheme="minorBidi"/>
          <w:i/>
          <w:iCs/>
        </w:rPr>
        <w:instrText xml:space="preserve"> \* MERGEFORMAT</w:instrText>
      </w:r>
      <w:r w:rsidR="006F70E3" w:rsidRPr="006F70E3">
        <w:rPr>
          <w:rFonts w:asciiTheme="minorHAnsi" w:hAnsiTheme="minorHAnsi" w:cstheme="minorBidi"/>
          <w:i/>
        </w:rPr>
        <w:instrText xml:space="preserve"> </w:instrText>
      </w:r>
      <w:r w:rsidRPr="005A749F">
        <w:rPr>
          <w:rFonts w:asciiTheme="minorHAnsi" w:hAnsiTheme="minorHAnsi" w:cstheme="minorBidi"/>
          <w:i/>
        </w:rPr>
      </w:r>
      <w:r w:rsidRPr="271065FA">
        <w:rPr>
          <w:rFonts w:asciiTheme="minorHAnsi" w:hAnsiTheme="minorHAnsi" w:cstheme="minorBidi"/>
          <w:i/>
        </w:rPr>
        <w:fldChar w:fldCharType="separate"/>
      </w:r>
      <w:r w:rsidR="001C4539">
        <w:rPr>
          <w:rFonts w:asciiTheme="minorHAnsi" w:hAnsiTheme="minorHAnsi" w:cstheme="minorBidi"/>
          <w:i/>
          <w:iCs/>
        </w:rPr>
        <w:t>7.</w:t>
      </w:r>
      <w:r w:rsidR="001C4539" w:rsidRPr="271065FA">
        <w:rPr>
          <w:rFonts w:asciiTheme="minorHAnsi" w:hAnsiTheme="minorHAnsi" w:cstheme="minorBidi"/>
          <w:i/>
          <w:iCs/>
        </w:rPr>
        <w:t>3</w:t>
      </w:r>
      <w:r w:rsidRPr="271065FA">
        <w:rPr>
          <w:rFonts w:asciiTheme="minorHAnsi" w:hAnsiTheme="minorHAnsi" w:cstheme="minorBidi"/>
          <w:i/>
        </w:rPr>
        <w:fldChar w:fldCharType="end"/>
      </w:r>
      <w:r w:rsidRPr="41BFE0C6">
        <w:rPr>
          <w:rFonts w:asciiTheme="minorHAnsi" w:hAnsiTheme="minorHAnsi" w:cstheme="minorBidi"/>
        </w:rPr>
        <w:t xml:space="preserve"> if it finds that irregularities or criminal activities took place during the issuance, transfer</w:t>
      </w:r>
      <w:r w:rsidR="006F70E3">
        <w:rPr>
          <w:rFonts w:asciiTheme="minorHAnsi" w:hAnsiTheme="minorHAnsi" w:cstheme="minorBidi"/>
        </w:rPr>
        <w:t>,</w:t>
      </w:r>
      <w:r w:rsidRPr="41BFE0C6">
        <w:rPr>
          <w:rFonts w:asciiTheme="minorHAnsi" w:hAnsiTheme="minorHAnsi" w:cstheme="minorBidi"/>
        </w:rPr>
        <w:t xml:space="preserve"> or retirement of the unit and </w:t>
      </w:r>
      <w:r w:rsidR="006F70E3">
        <w:rPr>
          <w:rFonts w:asciiTheme="minorHAnsi" w:hAnsiTheme="minorHAnsi" w:cstheme="minorBidi"/>
        </w:rPr>
        <w:t xml:space="preserve">that </w:t>
      </w:r>
      <w:r w:rsidRPr="41BFE0C6">
        <w:rPr>
          <w:rFonts w:asciiTheme="minorHAnsi" w:hAnsiTheme="minorHAnsi" w:cstheme="minorBidi"/>
        </w:rPr>
        <w:t xml:space="preserve">these cannot be remedied otherwise. </w:t>
      </w:r>
    </w:p>
    <w:p w14:paraId="5E685A61" w14:textId="313101A1" w:rsidR="00EE1694" w:rsidRDefault="00EE1694">
      <w:pPr>
        <w:pStyle w:val="ListParagraph"/>
        <w:numPr>
          <w:ilvl w:val="0"/>
          <w:numId w:val="26"/>
        </w:numPr>
        <w:jc w:val="both"/>
        <w:rPr>
          <w:rFonts w:asciiTheme="minorHAnsi" w:hAnsiTheme="minorHAnsi" w:cstheme="minorBidi"/>
        </w:rPr>
      </w:pPr>
      <w:r>
        <w:rPr>
          <w:rFonts w:asciiTheme="minorHAnsi" w:hAnsiTheme="minorHAnsi" w:cstheme="minorBidi"/>
        </w:rPr>
        <w:t xml:space="preserve">Deletion of units means the permanent removal of the unit from the </w:t>
      </w:r>
      <w:r w:rsidR="271065FA" w:rsidRPr="271065FA">
        <w:rPr>
          <w:rFonts w:asciiTheme="minorHAnsi" w:hAnsiTheme="minorHAnsi" w:cstheme="minorBidi"/>
        </w:rPr>
        <w:t>Registry</w:t>
      </w:r>
      <w:r>
        <w:rPr>
          <w:rFonts w:asciiTheme="minorHAnsi" w:hAnsiTheme="minorHAnsi" w:cstheme="minorBidi"/>
        </w:rPr>
        <w:t xml:space="preserve"> system. </w:t>
      </w:r>
      <w:r w:rsidRPr="00EE1694">
        <w:rPr>
          <w:rFonts w:asciiTheme="minorHAnsi" w:hAnsiTheme="minorHAnsi" w:cstheme="minorBidi"/>
        </w:rPr>
        <w:t xml:space="preserve">The </w:t>
      </w:r>
      <w:r w:rsidR="271065FA" w:rsidRPr="271065FA">
        <w:rPr>
          <w:rFonts w:asciiTheme="minorHAnsi" w:hAnsiTheme="minorHAnsi" w:cstheme="minorBidi"/>
        </w:rPr>
        <w:t>Registry Administrator</w:t>
      </w:r>
      <w:r w:rsidRPr="00EE1694">
        <w:rPr>
          <w:rFonts w:asciiTheme="minorHAnsi" w:hAnsiTheme="minorHAnsi" w:cstheme="minorBidi"/>
        </w:rPr>
        <w:t xml:space="preserve"> may delete expired or retired units for administrative, security, data management</w:t>
      </w:r>
      <w:r w:rsidR="00723AB9">
        <w:rPr>
          <w:rFonts w:asciiTheme="minorHAnsi" w:hAnsiTheme="minorHAnsi" w:cstheme="minorBidi"/>
        </w:rPr>
        <w:t>,</w:t>
      </w:r>
      <w:r w:rsidRPr="00EE1694">
        <w:rPr>
          <w:rFonts w:asciiTheme="minorHAnsi" w:hAnsiTheme="minorHAnsi" w:cstheme="minorBidi"/>
        </w:rPr>
        <w:t xml:space="preserve"> or privacy purposes.  </w:t>
      </w:r>
    </w:p>
    <w:p w14:paraId="5F21842B" w14:textId="48C954E4" w:rsidR="6AA44EC2" w:rsidRDefault="00EE1694">
      <w:pPr>
        <w:pStyle w:val="ListParagraph"/>
        <w:numPr>
          <w:ilvl w:val="0"/>
          <w:numId w:val="26"/>
        </w:numPr>
        <w:jc w:val="both"/>
        <w:rPr>
          <w:rFonts w:asciiTheme="minorHAnsi" w:hAnsiTheme="minorHAnsi" w:cstheme="minorBidi"/>
        </w:rPr>
      </w:pPr>
      <w:r w:rsidRPr="00EE1694">
        <w:rPr>
          <w:rFonts w:asciiTheme="minorHAnsi" w:hAnsiTheme="minorHAnsi" w:cstheme="minorBidi"/>
        </w:rPr>
        <w:t xml:space="preserve">The </w:t>
      </w:r>
      <w:r w:rsidR="00A23526" w:rsidRPr="271065FA">
        <w:rPr>
          <w:rFonts w:asciiTheme="minorHAnsi" w:hAnsiTheme="minorHAnsi" w:cstheme="minorBidi"/>
        </w:rPr>
        <w:t>R</w:t>
      </w:r>
      <w:r w:rsidRPr="271065FA">
        <w:rPr>
          <w:rFonts w:asciiTheme="minorHAnsi" w:hAnsiTheme="minorHAnsi" w:cstheme="minorBidi"/>
        </w:rPr>
        <w:t>egistry shall</w:t>
      </w:r>
      <w:r w:rsidRPr="00EE1694" w:rsidDel="00723AB9">
        <w:rPr>
          <w:rFonts w:asciiTheme="minorHAnsi" w:hAnsiTheme="minorHAnsi" w:cstheme="minorBidi"/>
        </w:rPr>
        <w:t xml:space="preserve"> </w:t>
      </w:r>
      <w:r w:rsidRPr="00EE1694">
        <w:rPr>
          <w:rFonts w:asciiTheme="minorHAnsi" w:hAnsiTheme="minorHAnsi" w:cstheme="minorBidi"/>
        </w:rPr>
        <w:t xml:space="preserve">automatically </w:t>
      </w:r>
      <w:r w:rsidR="00723AB9" w:rsidRPr="00EE1694">
        <w:rPr>
          <w:rFonts w:asciiTheme="minorHAnsi" w:hAnsiTheme="minorHAnsi" w:cstheme="minorBidi"/>
        </w:rPr>
        <w:t xml:space="preserve">set </w:t>
      </w:r>
      <w:r w:rsidRPr="00EE1694">
        <w:rPr>
          <w:rFonts w:asciiTheme="minorHAnsi" w:hAnsiTheme="minorHAnsi" w:cstheme="minorBidi"/>
        </w:rPr>
        <w:t>to expired status any unit that has reached the end of its validity period in accordance with</w:t>
      </w:r>
      <w:r w:rsidRPr="005B789B">
        <w:rPr>
          <w:rFonts w:asciiTheme="minorHAnsi" w:hAnsiTheme="minorHAnsi" w:cstheme="minorBidi"/>
          <w:i/>
          <w:iCs/>
        </w:rPr>
        <w:t xml:space="preserve"> </w:t>
      </w:r>
      <w:r w:rsidRPr="271065FA">
        <w:rPr>
          <w:rFonts w:asciiTheme="minorHAnsi" w:hAnsiTheme="minorHAnsi" w:cstheme="minorBidi"/>
          <w:i/>
          <w:highlight w:val="yellow"/>
        </w:rPr>
        <w:fldChar w:fldCharType="begin"/>
      </w:r>
      <w:r w:rsidRPr="005B789B">
        <w:rPr>
          <w:rFonts w:asciiTheme="minorHAnsi" w:hAnsiTheme="minorHAnsi" w:cstheme="minorBidi"/>
          <w:i/>
          <w:iCs/>
        </w:rPr>
        <w:instrText xml:space="preserve"> REF _Ref118192897 \r \h </w:instrText>
      </w:r>
      <w:r w:rsidR="00723AB9">
        <w:rPr>
          <w:rFonts w:asciiTheme="minorHAnsi" w:hAnsiTheme="minorHAnsi" w:cstheme="minorBidi"/>
          <w:i/>
          <w:iCs/>
          <w:highlight w:val="yellow"/>
        </w:rPr>
        <w:instrText xml:space="preserve"> \* MERGEFORMAT</w:instrText>
      </w:r>
      <w:r w:rsidR="00723AB9" w:rsidRPr="00723AB9">
        <w:rPr>
          <w:rFonts w:asciiTheme="minorHAnsi" w:hAnsiTheme="minorHAnsi" w:cstheme="minorBidi"/>
          <w:i/>
          <w:highlight w:val="yellow"/>
        </w:rPr>
        <w:instrText xml:space="preserve"> </w:instrText>
      </w:r>
      <w:r w:rsidRPr="005A749F">
        <w:rPr>
          <w:rFonts w:asciiTheme="minorHAnsi" w:hAnsiTheme="minorHAnsi" w:cstheme="minorBidi"/>
          <w:i/>
          <w:highlight w:val="yellow"/>
        </w:rPr>
      </w:r>
      <w:r w:rsidRPr="271065FA">
        <w:rPr>
          <w:rFonts w:asciiTheme="minorHAnsi" w:hAnsiTheme="minorHAnsi" w:cstheme="minorBidi"/>
          <w:i/>
          <w:highlight w:val="yellow"/>
        </w:rPr>
        <w:fldChar w:fldCharType="separate"/>
      </w:r>
      <w:r w:rsidRPr="005B789B">
        <w:rPr>
          <w:rFonts w:asciiTheme="minorHAnsi" w:hAnsiTheme="minorHAnsi" w:cstheme="minorBidi"/>
          <w:i/>
          <w:iCs/>
        </w:rPr>
        <w:t>3.7</w:t>
      </w:r>
      <w:r w:rsidRPr="271065FA">
        <w:rPr>
          <w:rFonts w:asciiTheme="minorHAnsi" w:hAnsiTheme="minorHAnsi" w:cstheme="minorBidi"/>
          <w:i/>
          <w:highlight w:val="yellow"/>
        </w:rPr>
        <w:fldChar w:fldCharType="end"/>
      </w:r>
      <w:r w:rsidRPr="00EE1694">
        <w:rPr>
          <w:rFonts w:asciiTheme="minorHAnsi" w:hAnsiTheme="minorHAnsi" w:cstheme="minorBidi"/>
        </w:rPr>
        <w:t xml:space="preserve">.  </w:t>
      </w:r>
    </w:p>
    <w:p w14:paraId="503AEA0E" w14:textId="77777777" w:rsidR="00436421" w:rsidRPr="00EE1694" w:rsidRDefault="00436421" w:rsidP="00436421">
      <w:pPr>
        <w:pStyle w:val="ListParagraph"/>
        <w:jc w:val="both"/>
        <w:rPr>
          <w:rFonts w:asciiTheme="minorHAnsi" w:hAnsiTheme="minorHAnsi" w:cstheme="minorBidi"/>
        </w:rPr>
      </w:pPr>
    </w:p>
    <w:p w14:paraId="408A8F27" w14:textId="2C9C87D2" w:rsidR="005F0FEA" w:rsidRPr="00F73366" w:rsidRDefault="41BFE0C6" w:rsidP="005F0FEA">
      <w:pPr>
        <w:pStyle w:val="Heading1"/>
        <w:rPr>
          <w:lang w:val="en-US"/>
        </w:rPr>
      </w:pPr>
      <w:bookmarkStart w:id="586" w:name="_Toc400569"/>
      <w:bookmarkStart w:id="587" w:name="_Toc1900584445"/>
      <w:bookmarkStart w:id="588" w:name="_Toc131294248"/>
      <w:bookmarkStart w:id="589" w:name="_Toc2074810348"/>
      <w:bookmarkStart w:id="590" w:name="_Toc405693957"/>
      <w:bookmarkStart w:id="591" w:name="_Toc32138088"/>
      <w:bookmarkStart w:id="592" w:name="_Toc122450448"/>
      <w:r w:rsidRPr="41BFE0C6">
        <w:rPr>
          <w:lang w:val="en-US"/>
        </w:rPr>
        <w:t>Tables</w:t>
      </w:r>
      <w:bookmarkEnd w:id="586"/>
      <w:bookmarkEnd w:id="587"/>
      <w:bookmarkEnd w:id="588"/>
      <w:bookmarkEnd w:id="589"/>
      <w:bookmarkEnd w:id="590"/>
      <w:bookmarkEnd w:id="591"/>
      <w:bookmarkEnd w:id="592"/>
    </w:p>
    <w:p w14:paraId="3708333E" w14:textId="1DA72710" w:rsidR="00CF587C" w:rsidRPr="00416BE2" w:rsidRDefault="40F8587F" w:rsidP="00CF587C">
      <w:pPr>
        <w:pStyle w:val="Heading2"/>
        <w:rPr>
          <w:lang w:eastAsia="en-US"/>
        </w:rPr>
      </w:pPr>
      <w:bookmarkStart w:id="593" w:name="_Toc118197041"/>
      <w:bookmarkStart w:id="594" w:name="_Toc1190044497"/>
      <w:bookmarkStart w:id="595" w:name="_Toc260996528"/>
      <w:bookmarkStart w:id="596" w:name="_Toc1120790693"/>
      <w:bookmarkStart w:id="597" w:name="_Toc914134636"/>
      <w:bookmarkStart w:id="598" w:name="_Toc1753696644"/>
      <w:bookmarkStart w:id="599" w:name="_Toc248313375"/>
      <w:bookmarkStart w:id="600" w:name="_Ref120974949"/>
      <w:bookmarkStart w:id="601" w:name="_Toc122450449"/>
      <w:bookmarkEnd w:id="593"/>
      <w:r w:rsidRPr="40F8587F">
        <w:rPr>
          <w:lang w:eastAsia="en-US"/>
        </w:rPr>
        <w:t>The Table of Certifications</w:t>
      </w:r>
      <w:bookmarkEnd w:id="594"/>
      <w:bookmarkEnd w:id="595"/>
      <w:bookmarkEnd w:id="596"/>
      <w:bookmarkEnd w:id="597"/>
      <w:bookmarkEnd w:id="598"/>
      <w:bookmarkEnd w:id="599"/>
      <w:bookmarkEnd w:id="600"/>
      <w:bookmarkEnd w:id="601"/>
    </w:p>
    <w:p w14:paraId="67EE701A" w14:textId="3C5C781B" w:rsidR="00CF587C" w:rsidRDefault="00CF587C">
      <w:pPr>
        <w:pStyle w:val="ListParagraph"/>
        <w:numPr>
          <w:ilvl w:val="0"/>
          <w:numId w:val="14"/>
        </w:numPr>
        <w:jc w:val="both"/>
        <w:rPr>
          <w:rFonts w:asciiTheme="minorHAnsi" w:hAnsiTheme="minorHAnsi" w:cstheme="minorBidi"/>
        </w:rPr>
      </w:pPr>
      <w:r w:rsidRPr="684CDD1F">
        <w:rPr>
          <w:rFonts w:asciiTheme="minorHAnsi" w:hAnsiTheme="minorHAnsi" w:cstheme="minorBidi"/>
        </w:rPr>
        <w:t xml:space="preserve">The Table of </w:t>
      </w:r>
      <w:r w:rsidRPr="271065FA">
        <w:rPr>
          <w:rFonts w:asciiTheme="minorHAnsi" w:hAnsiTheme="minorHAnsi" w:cstheme="minorBidi"/>
        </w:rPr>
        <w:t>Certifications</w:t>
      </w:r>
      <w:r w:rsidRPr="684CDD1F">
        <w:rPr>
          <w:rFonts w:asciiTheme="minorHAnsi" w:hAnsiTheme="minorHAnsi" w:cstheme="minorBidi"/>
        </w:rPr>
        <w:t xml:space="preserve"> contains information on all entities that hold </w:t>
      </w:r>
      <w:r w:rsidR="0074740B">
        <w:rPr>
          <w:rFonts w:asciiTheme="minorHAnsi" w:hAnsiTheme="minorHAnsi" w:cstheme="minorBidi"/>
        </w:rPr>
        <w:t xml:space="preserve">SCS </w:t>
      </w:r>
      <w:r w:rsidRPr="684CDD1F">
        <w:rPr>
          <w:rFonts w:asciiTheme="minorHAnsi" w:hAnsiTheme="minorHAnsi" w:cstheme="minorBidi"/>
        </w:rPr>
        <w:t>certifications</w:t>
      </w:r>
      <w:r w:rsidR="00414FDB">
        <w:rPr>
          <w:rFonts w:asciiTheme="minorHAnsi" w:hAnsiTheme="minorHAnsi" w:cstheme="minorBidi"/>
        </w:rPr>
        <w:t>,</w:t>
      </w:r>
      <w:r w:rsidRPr="684CDD1F">
        <w:rPr>
          <w:rFonts w:asciiTheme="minorHAnsi" w:hAnsiTheme="minorHAnsi" w:cstheme="minorBidi"/>
        </w:rPr>
        <w:t xml:space="preserve"> which may be required for opening </w:t>
      </w:r>
      <w:r w:rsidR="00414FDB" w:rsidRPr="684CDD1F">
        <w:rPr>
          <w:rFonts w:asciiTheme="minorHAnsi" w:hAnsiTheme="minorHAnsi" w:cstheme="minorBidi"/>
        </w:rPr>
        <w:t xml:space="preserve">fuel provider holding accounts </w:t>
      </w:r>
      <w:r w:rsidRPr="684CDD1F">
        <w:rPr>
          <w:rFonts w:asciiTheme="minorHAnsi" w:hAnsiTheme="minorHAnsi" w:cstheme="minorBidi"/>
        </w:rPr>
        <w:t xml:space="preserve">in accordance with </w:t>
      </w:r>
      <w:r w:rsidRPr="271065FA">
        <w:rPr>
          <w:rFonts w:asciiTheme="minorHAnsi" w:hAnsiTheme="minorHAnsi" w:cstheme="minorBidi"/>
          <w:i/>
        </w:rPr>
        <w:fldChar w:fldCharType="begin"/>
      </w:r>
      <w:r w:rsidRPr="271065FA">
        <w:rPr>
          <w:rFonts w:asciiTheme="minorHAnsi" w:hAnsiTheme="minorHAnsi" w:cstheme="minorBidi"/>
          <w:i/>
        </w:rPr>
        <w:instrText xml:space="preserve"> REF _Ref97213319 \w \h  \* MERGEFORMAT </w:instrText>
      </w:r>
      <w:r w:rsidRPr="005A749F">
        <w:rPr>
          <w:rFonts w:asciiTheme="minorHAnsi" w:hAnsiTheme="minorHAnsi" w:cstheme="minorBidi"/>
          <w:i/>
        </w:rPr>
      </w:r>
      <w:r w:rsidRPr="271065FA">
        <w:rPr>
          <w:rFonts w:asciiTheme="minorHAnsi" w:hAnsiTheme="minorHAnsi" w:cstheme="minorBidi"/>
          <w:i/>
        </w:rPr>
        <w:fldChar w:fldCharType="separate"/>
      </w:r>
      <w:r w:rsidR="00EE1694" w:rsidRPr="271065FA">
        <w:rPr>
          <w:rFonts w:asciiTheme="minorHAnsi" w:hAnsiTheme="minorHAnsi" w:cstheme="minorBidi"/>
          <w:i/>
        </w:rPr>
        <w:t>4.1</w:t>
      </w:r>
      <w:r w:rsidRPr="271065FA">
        <w:rPr>
          <w:rFonts w:asciiTheme="minorHAnsi" w:hAnsiTheme="minorHAnsi" w:cstheme="minorBidi"/>
          <w:i/>
        </w:rPr>
        <w:fldChar w:fldCharType="end"/>
      </w:r>
      <w:r w:rsidRPr="684CDD1F">
        <w:rPr>
          <w:rFonts w:asciiTheme="minorHAnsi" w:hAnsiTheme="minorHAnsi" w:cstheme="minorBidi"/>
        </w:rPr>
        <w:t xml:space="preserve"> and for requesting issuance of </w:t>
      </w:r>
      <w:proofErr w:type="spellStart"/>
      <w:r w:rsidR="00903ECF" w:rsidRPr="271065FA">
        <w:rPr>
          <w:rFonts w:asciiTheme="minorHAnsi" w:hAnsiTheme="minorHAnsi" w:cstheme="minorBidi"/>
        </w:rPr>
        <w:t>SAFc</w:t>
      </w:r>
      <w:r w:rsidRPr="271065FA">
        <w:rPr>
          <w:rFonts w:asciiTheme="minorHAnsi" w:hAnsiTheme="minorHAnsi" w:cstheme="minorBidi"/>
        </w:rPr>
        <w:t>s</w:t>
      </w:r>
      <w:proofErr w:type="spellEnd"/>
      <w:r w:rsidRPr="684CDD1F">
        <w:rPr>
          <w:rFonts w:asciiTheme="minorHAnsi" w:hAnsiTheme="minorHAnsi" w:cstheme="minorBidi"/>
        </w:rPr>
        <w:t xml:space="preserve"> in accordance with </w:t>
      </w:r>
      <w:r w:rsidRPr="271065FA">
        <w:rPr>
          <w:rFonts w:asciiTheme="minorHAnsi" w:hAnsiTheme="minorHAnsi" w:cstheme="minorBidi"/>
          <w:i/>
        </w:rPr>
        <w:fldChar w:fldCharType="begin"/>
      </w:r>
      <w:r w:rsidRPr="271065FA">
        <w:rPr>
          <w:rFonts w:asciiTheme="minorHAnsi" w:hAnsiTheme="minorHAnsi" w:cstheme="minorBidi"/>
          <w:i/>
        </w:rPr>
        <w:instrText xml:space="preserve"> REF _Ref96240644 \w \h  \* MERGEFORMAT </w:instrText>
      </w:r>
      <w:r w:rsidRPr="005A749F">
        <w:rPr>
          <w:rFonts w:asciiTheme="minorHAnsi" w:hAnsiTheme="minorHAnsi" w:cstheme="minorBidi"/>
          <w:i/>
        </w:rPr>
      </w:r>
      <w:r w:rsidRPr="271065FA">
        <w:rPr>
          <w:rFonts w:asciiTheme="minorHAnsi" w:hAnsiTheme="minorHAnsi" w:cstheme="minorBidi"/>
          <w:i/>
        </w:rPr>
        <w:fldChar w:fldCharType="separate"/>
      </w:r>
      <w:r w:rsidR="00C02AE6" w:rsidRPr="271065FA">
        <w:rPr>
          <w:rFonts w:asciiTheme="minorHAnsi" w:hAnsiTheme="minorHAnsi" w:cstheme="minorBidi"/>
          <w:i/>
        </w:rPr>
        <w:t>6.2</w:t>
      </w:r>
      <w:r w:rsidRPr="271065FA">
        <w:rPr>
          <w:rFonts w:asciiTheme="minorHAnsi" w:hAnsiTheme="minorHAnsi" w:cstheme="minorBidi"/>
          <w:i/>
        </w:rPr>
        <w:fldChar w:fldCharType="end"/>
      </w:r>
      <w:r w:rsidRPr="684CDD1F">
        <w:rPr>
          <w:rFonts w:asciiTheme="minorHAnsi" w:hAnsiTheme="minorHAnsi" w:cstheme="minorBidi"/>
        </w:rPr>
        <w:t>.</w:t>
      </w:r>
    </w:p>
    <w:p w14:paraId="09D194C4" w14:textId="590695F6" w:rsidR="00CF587C" w:rsidRDefault="2FB76237">
      <w:pPr>
        <w:pStyle w:val="ListParagraph"/>
        <w:numPr>
          <w:ilvl w:val="0"/>
          <w:numId w:val="14"/>
        </w:numPr>
        <w:jc w:val="both"/>
        <w:rPr>
          <w:rFonts w:asciiTheme="minorHAnsi" w:hAnsiTheme="minorHAnsi" w:cstheme="minorBidi"/>
        </w:rPr>
      </w:pPr>
      <w:r w:rsidRPr="00AAB6E1">
        <w:rPr>
          <w:rFonts w:asciiTheme="minorHAnsi" w:hAnsiTheme="minorHAnsi" w:cstheme="minorBidi"/>
        </w:rPr>
        <w:t xml:space="preserve">The Table shall clearly indicate the </w:t>
      </w:r>
      <w:r w:rsidR="0044085E">
        <w:rPr>
          <w:rFonts w:asciiTheme="minorHAnsi" w:hAnsiTheme="minorHAnsi" w:cstheme="minorBidi"/>
        </w:rPr>
        <w:t>relevant SCS</w:t>
      </w:r>
      <w:r w:rsidR="6032CA96" w:rsidRPr="00AAB6E1">
        <w:rPr>
          <w:rFonts w:asciiTheme="minorHAnsi" w:hAnsiTheme="minorHAnsi" w:cstheme="minorBidi"/>
        </w:rPr>
        <w:t xml:space="preserve">, the scope of activities to which the certification applies, </w:t>
      </w:r>
      <w:r w:rsidRPr="00AAB6E1">
        <w:rPr>
          <w:rFonts w:asciiTheme="minorHAnsi" w:hAnsiTheme="minorHAnsi" w:cstheme="minorBidi"/>
        </w:rPr>
        <w:t>the expiry date of the certificat</w:t>
      </w:r>
      <w:r w:rsidR="0BCEBF8C" w:rsidRPr="00AAB6E1">
        <w:rPr>
          <w:rFonts w:asciiTheme="minorHAnsi" w:hAnsiTheme="minorHAnsi" w:cstheme="minorBidi"/>
        </w:rPr>
        <w:t>ion</w:t>
      </w:r>
      <w:r w:rsidR="0044085E">
        <w:rPr>
          <w:rFonts w:asciiTheme="minorHAnsi" w:hAnsiTheme="minorHAnsi" w:cstheme="minorBidi"/>
        </w:rPr>
        <w:t xml:space="preserve">, the </w:t>
      </w:r>
      <w:r w:rsidR="00FB1B85">
        <w:rPr>
          <w:rFonts w:asciiTheme="minorHAnsi" w:hAnsiTheme="minorHAnsi" w:cstheme="minorBidi"/>
        </w:rPr>
        <w:t>certification body</w:t>
      </w:r>
      <w:r w:rsidR="0044085E">
        <w:rPr>
          <w:rFonts w:asciiTheme="minorHAnsi" w:hAnsiTheme="minorHAnsi" w:cstheme="minorBidi"/>
        </w:rPr>
        <w:t xml:space="preserve"> of the certification,</w:t>
      </w:r>
      <w:r w:rsidRPr="00AAB6E1">
        <w:rPr>
          <w:rFonts w:asciiTheme="minorHAnsi" w:hAnsiTheme="minorHAnsi" w:cstheme="minorBidi"/>
        </w:rPr>
        <w:t xml:space="preserve"> and whether the certificat</w:t>
      </w:r>
      <w:r w:rsidR="5CED898E" w:rsidRPr="00AAB6E1">
        <w:rPr>
          <w:rFonts w:asciiTheme="minorHAnsi" w:hAnsiTheme="minorHAnsi" w:cstheme="minorBidi"/>
        </w:rPr>
        <w:t>i</w:t>
      </w:r>
      <w:r w:rsidR="0045040D">
        <w:rPr>
          <w:rFonts w:asciiTheme="minorHAnsi" w:hAnsiTheme="minorHAnsi" w:cstheme="minorBidi"/>
        </w:rPr>
        <w:t>o</w:t>
      </w:r>
      <w:r w:rsidR="5CED898E" w:rsidRPr="00AAB6E1">
        <w:rPr>
          <w:rFonts w:asciiTheme="minorHAnsi" w:hAnsiTheme="minorHAnsi" w:cstheme="minorBidi"/>
        </w:rPr>
        <w:t>n</w:t>
      </w:r>
      <w:r w:rsidRPr="00AAB6E1">
        <w:rPr>
          <w:rFonts w:asciiTheme="minorHAnsi" w:hAnsiTheme="minorHAnsi" w:cstheme="minorBidi"/>
        </w:rPr>
        <w:t xml:space="preserve"> is active or has been suspended.</w:t>
      </w:r>
    </w:p>
    <w:p w14:paraId="4844D10F" w14:textId="26A787D1" w:rsidR="00CF587C" w:rsidRDefault="2FB76237">
      <w:pPr>
        <w:pStyle w:val="ListParagraph"/>
        <w:numPr>
          <w:ilvl w:val="0"/>
          <w:numId w:val="14"/>
        </w:numPr>
        <w:jc w:val="both"/>
        <w:rPr>
          <w:rFonts w:asciiTheme="minorHAnsi" w:hAnsiTheme="minorHAnsi" w:cstheme="minorBidi"/>
        </w:rPr>
      </w:pPr>
      <w:r w:rsidRPr="00AAB6E1">
        <w:rPr>
          <w:rFonts w:asciiTheme="minorHAnsi" w:hAnsiTheme="minorHAnsi" w:cstheme="minorBidi"/>
        </w:rPr>
        <w:t xml:space="preserve">The Table of Certifications is regularly updated by the </w:t>
      </w:r>
      <w:r w:rsidR="271065FA" w:rsidRPr="271065FA">
        <w:rPr>
          <w:rFonts w:asciiTheme="minorHAnsi" w:hAnsiTheme="minorHAnsi" w:cstheme="minorBidi"/>
        </w:rPr>
        <w:t>Registry Administrator</w:t>
      </w:r>
      <w:r w:rsidRPr="00AAB6E1">
        <w:rPr>
          <w:rFonts w:asciiTheme="minorHAnsi" w:hAnsiTheme="minorHAnsi" w:cstheme="minorBidi"/>
        </w:rPr>
        <w:t xml:space="preserve"> using data from SCSs.</w:t>
      </w:r>
    </w:p>
    <w:p w14:paraId="13150C96" w14:textId="485801F6" w:rsidR="00CF587C" w:rsidRDefault="587390D7" w:rsidP="00CF587C">
      <w:pPr>
        <w:pStyle w:val="Heading2"/>
        <w:rPr>
          <w:lang w:eastAsia="en-US"/>
        </w:rPr>
      </w:pPr>
      <w:bookmarkStart w:id="602" w:name="_Toc580575338"/>
      <w:bookmarkStart w:id="603" w:name="_Toc848654704"/>
      <w:bookmarkStart w:id="604" w:name="_Toc1041058621"/>
      <w:bookmarkStart w:id="605" w:name="_Toc791166085"/>
      <w:bookmarkStart w:id="606" w:name="_Toc974251216"/>
      <w:bookmarkStart w:id="607" w:name="_Toc1986175389"/>
      <w:bookmarkStart w:id="608" w:name="_Toc122450450"/>
      <w:r w:rsidRPr="587390D7">
        <w:rPr>
          <w:lang w:eastAsia="en-US"/>
        </w:rPr>
        <w:t>The Proof of Sustainability (POS) Table</w:t>
      </w:r>
      <w:bookmarkEnd w:id="602"/>
      <w:bookmarkEnd w:id="603"/>
      <w:bookmarkEnd w:id="604"/>
      <w:bookmarkEnd w:id="605"/>
      <w:bookmarkEnd w:id="606"/>
      <w:bookmarkEnd w:id="607"/>
      <w:bookmarkEnd w:id="608"/>
    </w:p>
    <w:p w14:paraId="29908BB1" w14:textId="30512139" w:rsidR="00CF587C" w:rsidRPr="001B2DBE" w:rsidRDefault="587390D7">
      <w:pPr>
        <w:pStyle w:val="ListParagraph"/>
        <w:numPr>
          <w:ilvl w:val="0"/>
          <w:numId w:val="39"/>
        </w:numPr>
        <w:jc w:val="both"/>
        <w:rPr>
          <w:rFonts w:asciiTheme="minorHAnsi" w:hAnsiTheme="minorHAnsi" w:cstheme="minorBidi"/>
        </w:rPr>
      </w:pPr>
      <w:r w:rsidRPr="587390D7">
        <w:rPr>
          <w:rFonts w:asciiTheme="minorHAnsi" w:hAnsiTheme="minorHAnsi" w:cstheme="minorBidi"/>
        </w:rPr>
        <w:t xml:space="preserve">The purpose of the </w:t>
      </w:r>
      <w:r w:rsidR="00EF2C43" w:rsidRPr="587390D7">
        <w:rPr>
          <w:rFonts w:asciiTheme="minorHAnsi" w:hAnsiTheme="minorHAnsi" w:cstheme="minorBidi"/>
        </w:rPr>
        <w:t xml:space="preserve">Proof </w:t>
      </w:r>
      <w:r w:rsidR="005B789B" w:rsidRPr="587390D7">
        <w:rPr>
          <w:rFonts w:asciiTheme="minorHAnsi" w:hAnsiTheme="minorHAnsi" w:cstheme="minorBidi"/>
        </w:rPr>
        <w:t xml:space="preserve">of </w:t>
      </w:r>
      <w:r w:rsidR="00EF2C43" w:rsidRPr="587390D7">
        <w:rPr>
          <w:rFonts w:asciiTheme="minorHAnsi" w:hAnsiTheme="minorHAnsi" w:cstheme="minorBidi"/>
        </w:rPr>
        <w:t xml:space="preserve">Sustainability </w:t>
      </w:r>
      <w:r w:rsidRPr="587390D7">
        <w:rPr>
          <w:rFonts w:asciiTheme="minorHAnsi" w:hAnsiTheme="minorHAnsi" w:cstheme="minorBidi"/>
        </w:rPr>
        <w:t xml:space="preserve">(POS) </w:t>
      </w:r>
      <w:r w:rsidR="271065FA" w:rsidRPr="271065FA">
        <w:rPr>
          <w:rFonts w:asciiTheme="minorHAnsi" w:hAnsiTheme="minorHAnsi" w:cstheme="minorBidi"/>
        </w:rPr>
        <w:t>Table</w:t>
      </w:r>
      <w:r w:rsidRPr="587390D7">
        <w:rPr>
          <w:rFonts w:asciiTheme="minorHAnsi" w:hAnsiTheme="minorHAnsi" w:cstheme="minorBidi"/>
        </w:rPr>
        <w:t xml:space="preserve"> is to ensure that </w:t>
      </w:r>
      <w:proofErr w:type="spellStart"/>
      <w:r w:rsidR="271065FA" w:rsidRPr="271065FA">
        <w:rPr>
          <w:rFonts w:asciiTheme="minorHAnsi" w:eastAsiaTheme="minorEastAsia" w:hAnsiTheme="minorHAnsi" w:cstheme="minorBidi"/>
        </w:rPr>
        <w:t>SAFcs</w:t>
      </w:r>
      <w:proofErr w:type="spellEnd"/>
      <w:r w:rsidRPr="587390D7">
        <w:rPr>
          <w:rFonts w:asciiTheme="minorHAnsi" w:eastAsiaTheme="minorEastAsia" w:hAnsiTheme="minorHAnsi" w:cstheme="minorBidi"/>
        </w:rPr>
        <w:t xml:space="preserve"> remain traceable to information regarding the production, certification</w:t>
      </w:r>
      <w:r w:rsidR="00FC1243">
        <w:rPr>
          <w:rFonts w:asciiTheme="minorHAnsi" w:eastAsiaTheme="minorEastAsia" w:hAnsiTheme="minorHAnsi" w:cstheme="minorBidi"/>
        </w:rPr>
        <w:t>,</w:t>
      </w:r>
      <w:r w:rsidRPr="587390D7">
        <w:rPr>
          <w:rFonts w:asciiTheme="minorHAnsi" w:eastAsiaTheme="minorEastAsia" w:hAnsiTheme="minorHAnsi" w:cstheme="minorBidi"/>
        </w:rPr>
        <w:t xml:space="preserve"> and blending of the underlying SAF during their lifetime and in retirement</w:t>
      </w:r>
      <w:r w:rsidR="00FC1243">
        <w:rPr>
          <w:rFonts w:asciiTheme="minorHAnsi" w:eastAsiaTheme="minorEastAsia" w:hAnsiTheme="minorHAnsi" w:cstheme="minorBidi"/>
        </w:rPr>
        <w:t>.</w:t>
      </w:r>
    </w:p>
    <w:p w14:paraId="294BDDCB" w14:textId="55C318A4" w:rsidR="00CF587C" w:rsidRPr="001B2DBE" w:rsidRDefault="00CF587C">
      <w:pPr>
        <w:pStyle w:val="ListParagraph"/>
        <w:numPr>
          <w:ilvl w:val="0"/>
          <w:numId w:val="39"/>
        </w:numPr>
        <w:jc w:val="both"/>
        <w:rPr>
          <w:rFonts w:asciiTheme="minorHAnsi" w:hAnsiTheme="minorHAnsi" w:cstheme="minorBidi"/>
        </w:rPr>
      </w:pPr>
      <w:r w:rsidRPr="7F2DF753">
        <w:rPr>
          <w:rFonts w:asciiTheme="minorHAnsi" w:hAnsiTheme="minorHAnsi" w:cstheme="minorBidi"/>
        </w:rPr>
        <w:t>The</w:t>
      </w:r>
      <w:r w:rsidR="7F2DF753" w:rsidRPr="7F2DF753">
        <w:rPr>
          <w:rFonts w:asciiTheme="minorHAnsi" w:hAnsiTheme="minorHAnsi" w:cstheme="minorBidi"/>
        </w:rPr>
        <w:t xml:space="preserve"> POS</w:t>
      </w:r>
      <w:r w:rsidRPr="7F2DF753">
        <w:rPr>
          <w:rFonts w:asciiTheme="minorHAnsi" w:hAnsiTheme="minorHAnsi" w:cstheme="minorBidi"/>
        </w:rPr>
        <w:t xml:space="preserve"> </w:t>
      </w:r>
      <w:r w:rsidR="00707A47" w:rsidRPr="271065FA">
        <w:rPr>
          <w:rFonts w:asciiTheme="minorHAnsi" w:hAnsiTheme="minorHAnsi" w:cstheme="minorBidi"/>
        </w:rPr>
        <w:t>T</w:t>
      </w:r>
      <w:r w:rsidRPr="271065FA">
        <w:rPr>
          <w:rFonts w:asciiTheme="minorHAnsi" w:hAnsiTheme="minorHAnsi" w:cstheme="minorBidi"/>
        </w:rPr>
        <w:t>able</w:t>
      </w:r>
      <w:r w:rsidRPr="7F2DF753">
        <w:rPr>
          <w:rFonts w:asciiTheme="minorHAnsi" w:hAnsiTheme="minorHAnsi" w:cstheme="minorBidi"/>
        </w:rPr>
        <w:t xml:space="preserve"> shall contain for each issued </w:t>
      </w:r>
      <w:proofErr w:type="spellStart"/>
      <w:r w:rsidR="00903ECF" w:rsidRPr="271065FA">
        <w:rPr>
          <w:rFonts w:asciiTheme="minorHAnsi" w:hAnsiTheme="minorHAnsi" w:cstheme="minorBidi"/>
        </w:rPr>
        <w:t>SAFc</w:t>
      </w:r>
      <w:proofErr w:type="spellEnd"/>
      <w:r w:rsidRPr="7F2DF753">
        <w:rPr>
          <w:rFonts w:asciiTheme="minorHAnsi" w:hAnsiTheme="minorHAnsi" w:cstheme="minorBidi"/>
        </w:rPr>
        <w:t xml:space="preserve"> all the information set out under </w:t>
      </w:r>
      <w:r w:rsidRPr="271065FA">
        <w:rPr>
          <w:rFonts w:asciiTheme="minorHAnsi" w:hAnsiTheme="minorHAnsi" w:cstheme="minorBidi"/>
        </w:rPr>
        <w:fldChar w:fldCharType="begin"/>
      </w:r>
      <w:r w:rsidRPr="271065FA">
        <w:rPr>
          <w:rFonts w:asciiTheme="minorHAnsi" w:hAnsiTheme="minorHAnsi" w:cstheme="minorBidi"/>
        </w:rPr>
        <w:instrText xml:space="preserve"> REF _Ref96497216 \h </w:instrText>
      </w:r>
      <w:r w:rsidR="005B789B" w:rsidRPr="271065FA">
        <w:rPr>
          <w:rFonts w:asciiTheme="minorHAnsi" w:hAnsiTheme="minorHAnsi" w:cstheme="minorBidi"/>
        </w:rPr>
        <w:instrText xml:space="preserve"> \* MERGEFORMAT </w:instrText>
      </w:r>
      <w:r w:rsidRPr="271065FA">
        <w:rPr>
          <w:rFonts w:asciiTheme="minorHAnsi" w:hAnsiTheme="minorHAnsi" w:cstheme="minorBidi"/>
        </w:rPr>
      </w:r>
      <w:r w:rsidRPr="271065FA">
        <w:rPr>
          <w:rFonts w:asciiTheme="minorHAnsi" w:hAnsiTheme="minorHAnsi" w:cstheme="minorBidi"/>
        </w:rPr>
        <w:fldChar w:fldCharType="separate"/>
      </w:r>
      <w:r w:rsidR="00B96A37" w:rsidRPr="271065FA">
        <w:rPr>
          <w:rFonts w:asciiTheme="minorHAnsi" w:hAnsiTheme="minorHAnsi" w:cstheme="minorBidi"/>
          <w:i/>
        </w:rPr>
        <w:t xml:space="preserve">Annex D: Information to Be Provided by the Fuel Provider When Requesting the Issuance of </w:t>
      </w:r>
      <w:proofErr w:type="spellStart"/>
      <w:r w:rsidR="00B96A37" w:rsidRPr="271065FA">
        <w:rPr>
          <w:rFonts w:asciiTheme="minorHAnsi" w:hAnsiTheme="minorHAnsi" w:cstheme="minorBidi"/>
          <w:i/>
        </w:rPr>
        <w:t>SAFc</w:t>
      </w:r>
      <w:proofErr w:type="spellEnd"/>
      <w:r w:rsidRPr="271065FA">
        <w:rPr>
          <w:rFonts w:asciiTheme="minorHAnsi" w:hAnsiTheme="minorHAnsi" w:cstheme="minorBidi"/>
        </w:rPr>
        <w:fldChar w:fldCharType="end"/>
      </w:r>
      <w:r w:rsidRPr="7F2DF753">
        <w:rPr>
          <w:rFonts w:asciiTheme="minorHAnsi" w:hAnsiTheme="minorHAnsi" w:cstheme="minorBidi"/>
        </w:rPr>
        <w:t xml:space="preserve">. It shall also assign a unique SAF </w:t>
      </w:r>
      <w:r w:rsidR="00DB4C7F" w:rsidRPr="7F2DF753">
        <w:rPr>
          <w:rFonts w:asciiTheme="minorHAnsi" w:hAnsiTheme="minorHAnsi" w:cstheme="minorBidi"/>
        </w:rPr>
        <w:t xml:space="preserve">proof of sustainability </w:t>
      </w:r>
      <w:r w:rsidRPr="7F2DF753">
        <w:rPr>
          <w:rFonts w:asciiTheme="minorHAnsi" w:hAnsiTheme="minorHAnsi" w:cstheme="minorBidi"/>
        </w:rPr>
        <w:t xml:space="preserve">ID to </w:t>
      </w:r>
      <w:proofErr w:type="gramStart"/>
      <w:r w:rsidRPr="7F2DF753">
        <w:rPr>
          <w:rFonts w:asciiTheme="minorHAnsi" w:hAnsiTheme="minorHAnsi" w:cstheme="minorBidi"/>
        </w:rPr>
        <w:t xml:space="preserve">all  </w:t>
      </w:r>
      <w:proofErr w:type="spellStart"/>
      <w:r w:rsidR="00903ECF" w:rsidRPr="271065FA">
        <w:rPr>
          <w:rFonts w:asciiTheme="minorHAnsi" w:hAnsiTheme="minorHAnsi" w:cstheme="minorBidi"/>
        </w:rPr>
        <w:t>SAFc</w:t>
      </w:r>
      <w:r w:rsidRPr="271065FA">
        <w:rPr>
          <w:rFonts w:asciiTheme="minorHAnsi" w:hAnsiTheme="minorHAnsi" w:cstheme="minorBidi"/>
        </w:rPr>
        <w:t>s</w:t>
      </w:r>
      <w:proofErr w:type="spellEnd"/>
      <w:proofErr w:type="gramEnd"/>
      <w:r w:rsidR="7F2DF753" w:rsidRPr="7F2DF753">
        <w:rPr>
          <w:rFonts w:asciiTheme="minorHAnsi" w:hAnsiTheme="minorHAnsi" w:cstheme="minorBidi"/>
        </w:rPr>
        <w:t xml:space="preserve"> issued with the same batch number in the same facility</w:t>
      </w:r>
      <w:r w:rsidRPr="7F2DF753">
        <w:rPr>
          <w:rFonts w:asciiTheme="minorHAnsi" w:hAnsiTheme="minorHAnsi" w:cstheme="minorBidi"/>
        </w:rPr>
        <w:t>.</w:t>
      </w:r>
    </w:p>
    <w:p w14:paraId="5E887C14" w14:textId="021C9A03" w:rsidR="00CF587C" w:rsidRPr="001B2DBE" w:rsidRDefault="587390D7">
      <w:pPr>
        <w:pStyle w:val="ListParagraph"/>
        <w:numPr>
          <w:ilvl w:val="0"/>
          <w:numId w:val="39"/>
        </w:numPr>
        <w:jc w:val="both"/>
        <w:rPr>
          <w:rFonts w:asciiTheme="minorHAnsi" w:hAnsiTheme="minorHAnsi" w:cstheme="minorBidi"/>
        </w:rPr>
      </w:pPr>
      <w:r w:rsidRPr="587390D7">
        <w:rPr>
          <w:rFonts w:asciiTheme="minorHAnsi" w:hAnsiTheme="minorHAnsi" w:cstheme="minorBidi"/>
        </w:rPr>
        <w:t xml:space="preserve">The holder of a </w:t>
      </w:r>
      <w:proofErr w:type="spellStart"/>
      <w:r w:rsidR="0D519522" w:rsidRPr="0D519522">
        <w:rPr>
          <w:rFonts w:asciiTheme="minorHAnsi" w:hAnsiTheme="minorHAnsi" w:cstheme="minorBidi"/>
        </w:rPr>
        <w:t>SERc</w:t>
      </w:r>
      <w:proofErr w:type="spellEnd"/>
      <w:r w:rsidRPr="587390D7">
        <w:rPr>
          <w:rFonts w:asciiTheme="minorHAnsi" w:hAnsiTheme="minorHAnsi" w:cstheme="minorBidi"/>
        </w:rPr>
        <w:t xml:space="preserve"> shall have access to all the information in the POS </w:t>
      </w:r>
      <w:r w:rsidR="271065FA" w:rsidRPr="271065FA">
        <w:rPr>
          <w:rFonts w:asciiTheme="minorHAnsi" w:hAnsiTheme="minorHAnsi" w:cstheme="minorBidi"/>
        </w:rPr>
        <w:t>Table</w:t>
      </w:r>
      <w:r w:rsidRPr="587390D7">
        <w:rPr>
          <w:rFonts w:asciiTheme="minorHAnsi" w:hAnsiTheme="minorHAnsi" w:cstheme="minorBidi"/>
        </w:rPr>
        <w:t xml:space="preserve"> that is related to the </w:t>
      </w:r>
      <w:proofErr w:type="spellStart"/>
      <w:r w:rsidR="271065FA" w:rsidRPr="271065FA">
        <w:rPr>
          <w:rFonts w:asciiTheme="minorHAnsi" w:hAnsiTheme="minorHAnsi" w:cstheme="minorBidi"/>
        </w:rPr>
        <w:t>SAFc</w:t>
      </w:r>
      <w:proofErr w:type="spellEnd"/>
      <w:r w:rsidRPr="587390D7">
        <w:rPr>
          <w:rFonts w:asciiTheme="minorHAnsi" w:hAnsiTheme="minorHAnsi" w:cstheme="minorBidi"/>
        </w:rPr>
        <w:t xml:space="preserve"> linked to that </w:t>
      </w:r>
      <w:proofErr w:type="gramStart"/>
      <w:r w:rsidRPr="587390D7">
        <w:rPr>
          <w:rFonts w:asciiTheme="minorHAnsi" w:hAnsiTheme="minorHAnsi" w:cstheme="minorBidi"/>
        </w:rPr>
        <w:t xml:space="preserve">particular </w:t>
      </w:r>
      <w:proofErr w:type="spellStart"/>
      <w:r w:rsidR="0D519522" w:rsidRPr="0D519522">
        <w:rPr>
          <w:rFonts w:asciiTheme="minorHAnsi" w:hAnsiTheme="minorHAnsi" w:cstheme="minorBidi"/>
        </w:rPr>
        <w:t>SERc</w:t>
      </w:r>
      <w:proofErr w:type="spellEnd"/>
      <w:proofErr w:type="gramEnd"/>
      <w:r w:rsidRPr="587390D7">
        <w:rPr>
          <w:rFonts w:asciiTheme="minorHAnsi" w:hAnsiTheme="minorHAnsi" w:cstheme="minorBidi"/>
        </w:rPr>
        <w:t>.</w:t>
      </w:r>
    </w:p>
    <w:p w14:paraId="350CE21C" w14:textId="14BAD3DE" w:rsidR="00CF587C" w:rsidRPr="001B2DBE" w:rsidRDefault="587390D7">
      <w:pPr>
        <w:pStyle w:val="ListParagraph"/>
        <w:numPr>
          <w:ilvl w:val="0"/>
          <w:numId w:val="39"/>
        </w:numPr>
        <w:jc w:val="both"/>
        <w:rPr>
          <w:rFonts w:asciiTheme="minorHAnsi" w:hAnsiTheme="minorHAnsi" w:cstheme="minorBidi"/>
        </w:rPr>
      </w:pPr>
      <w:r w:rsidRPr="587390D7">
        <w:rPr>
          <w:rFonts w:asciiTheme="minorHAnsi" w:hAnsiTheme="minorHAnsi" w:cstheme="minorBidi"/>
        </w:rPr>
        <w:t xml:space="preserve">The holder of a </w:t>
      </w:r>
      <w:proofErr w:type="spellStart"/>
      <w:r w:rsidR="271065FA" w:rsidRPr="271065FA">
        <w:rPr>
          <w:rFonts w:asciiTheme="minorHAnsi" w:hAnsiTheme="minorHAnsi" w:cstheme="minorBidi"/>
        </w:rPr>
        <w:t>SAFc</w:t>
      </w:r>
      <w:proofErr w:type="spellEnd"/>
      <w:r w:rsidRPr="587390D7">
        <w:rPr>
          <w:rFonts w:asciiTheme="minorHAnsi" w:hAnsiTheme="minorHAnsi" w:cstheme="minorBidi"/>
        </w:rPr>
        <w:t xml:space="preserve"> shall have access to all the information in the POS </w:t>
      </w:r>
      <w:r w:rsidR="271065FA" w:rsidRPr="271065FA">
        <w:rPr>
          <w:rFonts w:asciiTheme="minorHAnsi" w:hAnsiTheme="minorHAnsi" w:cstheme="minorBidi"/>
        </w:rPr>
        <w:t>Table</w:t>
      </w:r>
      <w:r w:rsidRPr="587390D7">
        <w:rPr>
          <w:rFonts w:asciiTheme="minorHAnsi" w:hAnsiTheme="minorHAnsi" w:cstheme="minorBidi"/>
        </w:rPr>
        <w:t xml:space="preserve"> that is related to that </w:t>
      </w:r>
      <w:proofErr w:type="gramStart"/>
      <w:r w:rsidRPr="587390D7">
        <w:rPr>
          <w:rFonts w:asciiTheme="minorHAnsi" w:hAnsiTheme="minorHAnsi" w:cstheme="minorBidi"/>
        </w:rPr>
        <w:t xml:space="preserve">particular </w:t>
      </w:r>
      <w:proofErr w:type="spellStart"/>
      <w:r w:rsidR="271065FA" w:rsidRPr="271065FA">
        <w:rPr>
          <w:rFonts w:asciiTheme="minorHAnsi" w:hAnsiTheme="minorHAnsi" w:cstheme="minorBidi"/>
        </w:rPr>
        <w:t>SAFc</w:t>
      </w:r>
      <w:proofErr w:type="spellEnd"/>
      <w:proofErr w:type="gramEnd"/>
      <w:r w:rsidRPr="587390D7">
        <w:rPr>
          <w:rFonts w:asciiTheme="minorHAnsi" w:hAnsiTheme="minorHAnsi" w:cstheme="minorBidi"/>
        </w:rPr>
        <w:t>.</w:t>
      </w:r>
    </w:p>
    <w:p w14:paraId="3E88E7B5" w14:textId="77777777" w:rsidR="00C56085" w:rsidRPr="00F73366" w:rsidRDefault="40F8587F" w:rsidP="00C56085">
      <w:pPr>
        <w:pStyle w:val="Heading2"/>
        <w:rPr>
          <w:lang w:eastAsia="en-US"/>
        </w:rPr>
      </w:pPr>
      <w:bookmarkStart w:id="609" w:name="_Toc1482209779"/>
      <w:bookmarkStart w:id="610" w:name="_Toc230709618"/>
      <w:bookmarkStart w:id="611" w:name="_Toc1028614997"/>
      <w:bookmarkStart w:id="612" w:name="_Toc121372057"/>
      <w:bookmarkStart w:id="613" w:name="_Toc1401808671"/>
      <w:bookmarkStart w:id="614" w:name="_Toc1761273939"/>
      <w:bookmarkStart w:id="615" w:name="_Ref120975178"/>
      <w:bookmarkStart w:id="616" w:name="_Ref120975339"/>
      <w:bookmarkStart w:id="617" w:name="_The_Book_and"/>
      <w:bookmarkStart w:id="618" w:name="_Toc122450451"/>
      <w:bookmarkEnd w:id="617"/>
      <w:proofErr w:type="spellStart"/>
      <w:r w:rsidRPr="40F8587F">
        <w:rPr>
          <w:lang w:val="hu-HU" w:eastAsia="en-US"/>
        </w:rPr>
        <w:lastRenderedPageBreak/>
        <w:t>Th</w:t>
      </w:r>
      <w:proofErr w:type="spellEnd"/>
      <w:r w:rsidRPr="40F8587F">
        <w:rPr>
          <w:lang w:eastAsia="en-US"/>
        </w:rPr>
        <w:t>e Book and Claim Retirement Table</w:t>
      </w:r>
      <w:bookmarkEnd w:id="609"/>
      <w:bookmarkEnd w:id="610"/>
      <w:bookmarkEnd w:id="611"/>
      <w:bookmarkEnd w:id="612"/>
      <w:bookmarkEnd w:id="613"/>
      <w:bookmarkEnd w:id="614"/>
      <w:bookmarkEnd w:id="615"/>
      <w:bookmarkEnd w:id="616"/>
      <w:bookmarkEnd w:id="618"/>
    </w:p>
    <w:p w14:paraId="252DDEE6" w14:textId="52D6B5D1" w:rsidR="00C56085" w:rsidRPr="001B2DBE" w:rsidRDefault="00C56085">
      <w:pPr>
        <w:pStyle w:val="ListParagraph"/>
        <w:numPr>
          <w:ilvl w:val="0"/>
          <w:numId w:val="17"/>
        </w:numPr>
        <w:jc w:val="both"/>
        <w:rPr>
          <w:rFonts w:asciiTheme="minorHAnsi" w:hAnsiTheme="minorHAnsi" w:cstheme="minorBidi"/>
        </w:rPr>
      </w:pPr>
      <w:r w:rsidRPr="684CDD1F">
        <w:rPr>
          <w:rFonts w:asciiTheme="minorHAnsi" w:hAnsiTheme="minorHAnsi" w:cstheme="minorBidi"/>
        </w:rPr>
        <w:t xml:space="preserve">The </w:t>
      </w:r>
      <w:r w:rsidR="005372B9" w:rsidRPr="684CDD1F">
        <w:rPr>
          <w:rFonts w:asciiTheme="minorHAnsi" w:hAnsiTheme="minorHAnsi" w:cstheme="minorBidi"/>
        </w:rPr>
        <w:t xml:space="preserve">Book and Claim </w:t>
      </w:r>
      <w:r w:rsidRPr="684CDD1F">
        <w:rPr>
          <w:rFonts w:asciiTheme="minorHAnsi" w:hAnsiTheme="minorHAnsi" w:cstheme="minorBidi"/>
        </w:rPr>
        <w:t xml:space="preserve">Retirement Table shall contain the information set out </w:t>
      </w:r>
      <w:r w:rsidR="00EE1694">
        <w:rPr>
          <w:rFonts w:asciiTheme="minorHAnsi" w:hAnsiTheme="minorHAnsi" w:cstheme="minorBidi"/>
        </w:rPr>
        <w:t xml:space="preserve">in </w:t>
      </w:r>
      <w:r w:rsidR="00EE1694">
        <w:rPr>
          <w:rFonts w:asciiTheme="minorHAnsi" w:hAnsiTheme="minorHAnsi" w:cstheme="minorBidi"/>
        </w:rPr>
        <w:fldChar w:fldCharType="begin"/>
      </w:r>
      <w:r w:rsidR="00EE1694">
        <w:rPr>
          <w:rFonts w:asciiTheme="minorHAnsi" w:hAnsiTheme="minorHAnsi" w:cstheme="minorBidi"/>
        </w:rPr>
        <w:instrText xml:space="preserve"> REF _Ref120975893 \h </w:instrText>
      </w:r>
      <w:r w:rsidR="00EE1694">
        <w:rPr>
          <w:rFonts w:asciiTheme="minorHAnsi" w:hAnsiTheme="minorHAnsi" w:cstheme="minorBidi"/>
        </w:rPr>
      </w:r>
      <w:r w:rsidR="00EE1694">
        <w:rPr>
          <w:rFonts w:asciiTheme="minorHAnsi" w:hAnsiTheme="minorHAnsi" w:cstheme="minorBidi"/>
        </w:rPr>
        <w:fldChar w:fldCharType="separate"/>
      </w:r>
      <w:r w:rsidR="005372B9" w:rsidRPr="271065FA">
        <w:rPr>
          <w:rFonts w:asciiTheme="minorHAnsi" w:hAnsiTheme="minorHAnsi" w:cstheme="minorBidi"/>
        </w:rPr>
        <w:t xml:space="preserve">Exhibit </w:t>
      </w:r>
      <w:r w:rsidR="00EE1694" w:rsidRPr="271065FA" w:rsidDel="005372B9">
        <w:rPr>
          <w:rFonts w:asciiTheme="minorHAnsi" w:hAnsiTheme="minorHAnsi" w:cstheme="minorBidi"/>
        </w:rPr>
        <w:t>8</w:t>
      </w:r>
      <w:r w:rsidR="00EE1694">
        <w:rPr>
          <w:rFonts w:asciiTheme="minorHAnsi" w:hAnsiTheme="minorHAnsi" w:cstheme="minorBidi"/>
        </w:rPr>
        <w:fldChar w:fldCharType="end"/>
      </w:r>
      <w:r w:rsidR="00EE1694">
        <w:rPr>
          <w:rFonts w:asciiTheme="minorHAnsi" w:hAnsiTheme="minorHAnsi" w:cstheme="minorBidi"/>
        </w:rPr>
        <w:t>.</w:t>
      </w:r>
    </w:p>
    <w:p w14:paraId="3B1325FB" w14:textId="67B3D057" w:rsidR="00C56085" w:rsidRPr="0028584D" w:rsidRDefault="00C56085">
      <w:pPr>
        <w:pStyle w:val="ListParagraph"/>
        <w:numPr>
          <w:ilvl w:val="0"/>
          <w:numId w:val="17"/>
        </w:numPr>
        <w:jc w:val="both"/>
        <w:rPr>
          <w:rFonts w:asciiTheme="minorHAnsi" w:hAnsiTheme="minorHAnsi" w:cstheme="minorBidi"/>
        </w:rPr>
      </w:pPr>
      <w:r w:rsidRPr="684CDD1F">
        <w:rPr>
          <w:rFonts w:asciiTheme="minorHAnsi" w:hAnsiTheme="minorHAnsi" w:cstheme="minorBidi"/>
        </w:rPr>
        <w:t xml:space="preserve">Once recorded, information in the Book and Claim Retirement Table may not be changed, </w:t>
      </w:r>
      <w:r w:rsidR="684CDD1F" w:rsidRPr="684CDD1F">
        <w:rPr>
          <w:rFonts w:asciiTheme="minorHAnsi" w:hAnsiTheme="minorHAnsi" w:cstheme="minorBidi"/>
        </w:rPr>
        <w:t>unless</w:t>
      </w:r>
      <w:r w:rsidR="005372B9">
        <w:rPr>
          <w:rFonts w:asciiTheme="minorHAnsi" w:hAnsiTheme="minorHAnsi" w:cstheme="minorBidi"/>
        </w:rPr>
        <w:t>:</w:t>
      </w:r>
      <w:r w:rsidR="684CDD1F" w:rsidRPr="684CDD1F">
        <w:rPr>
          <w:rFonts w:asciiTheme="minorHAnsi" w:hAnsiTheme="minorHAnsi" w:cstheme="minorBidi"/>
        </w:rPr>
        <w:t xml:space="preserve"> </w:t>
      </w:r>
    </w:p>
    <w:p w14:paraId="2F7F0291" w14:textId="35CB0081" w:rsidR="00C56085" w:rsidRPr="0028584D" w:rsidRDefault="2FB76237">
      <w:pPr>
        <w:pStyle w:val="ListParagraph"/>
        <w:numPr>
          <w:ilvl w:val="1"/>
          <w:numId w:val="17"/>
        </w:numPr>
        <w:jc w:val="both"/>
        <w:rPr>
          <w:rFonts w:asciiTheme="minorHAnsi" w:hAnsiTheme="minorHAnsi" w:cstheme="minorBidi"/>
        </w:rPr>
      </w:pPr>
      <w:r w:rsidRPr="00AAB6E1">
        <w:rPr>
          <w:rFonts w:asciiTheme="minorHAnsi" w:hAnsiTheme="minorHAnsi" w:cstheme="minorBidi"/>
        </w:rPr>
        <w:t xml:space="preserve">Updates were required as part of </w:t>
      </w:r>
      <w:r w:rsidR="0033224E">
        <w:rPr>
          <w:rFonts w:asciiTheme="minorHAnsi" w:hAnsiTheme="minorHAnsi" w:cstheme="minorBidi"/>
        </w:rPr>
        <w:t>unit</w:t>
      </w:r>
      <w:r w:rsidR="0C3D8836" w:rsidRPr="00AAB6E1">
        <w:rPr>
          <w:rFonts w:asciiTheme="minorHAnsi" w:hAnsiTheme="minorHAnsi" w:cstheme="minorBidi"/>
        </w:rPr>
        <w:t xml:space="preserve"> verification </w:t>
      </w:r>
      <w:r w:rsidR="0033224E">
        <w:rPr>
          <w:rFonts w:asciiTheme="minorHAnsi" w:hAnsiTheme="minorHAnsi" w:cstheme="minorBidi"/>
        </w:rPr>
        <w:t xml:space="preserve">(see </w:t>
      </w:r>
      <w:r w:rsidR="00EE1694" w:rsidRPr="271065FA">
        <w:rPr>
          <w:i/>
        </w:rPr>
        <w:fldChar w:fldCharType="begin"/>
      </w:r>
      <w:r w:rsidR="00EE1694" w:rsidRPr="271065FA">
        <w:rPr>
          <w:rFonts w:asciiTheme="minorHAnsi" w:hAnsiTheme="minorHAnsi" w:cstheme="minorBidi"/>
          <w:i/>
        </w:rPr>
        <w:instrText xml:space="preserve"> REF _Ref117670873 \n \h </w:instrText>
      </w:r>
      <w:r w:rsidR="005372B9">
        <w:rPr>
          <w:i/>
          <w:iCs/>
        </w:rPr>
        <w:instrText xml:space="preserve"> \* MERGEFORMAT</w:instrText>
      </w:r>
      <w:r w:rsidR="005372B9" w:rsidRPr="005372B9">
        <w:rPr>
          <w:i/>
        </w:rPr>
        <w:instrText xml:space="preserve"> </w:instrText>
      </w:r>
      <w:r w:rsidR="00EE1694" w:rsidRPr="005A749F">
        <w:rPr>
          <w:i/>
        </w:rPr>
      </w:r>
      <w:r w:rsidR="00EE1694" w:rsidRPr="271065FA">
        <w:rPr>
          <w:i/>
        </w:rPr>
        <w:fldChar w:fldCharType="separate"/>
      </w:r>
      <w:r w:rsidR="005372B9" w:rsidRPr="271065FA">
        <w:rPr>
          <w:rFonts w:asciiTheme="minorHAnsi" w:hAnsiTheme="minorHAnsi" w:cstheme="minorBidi"/>
          <w:i/>
        </w:rPr>
        <w:t>7.1</w:t>
      </w:r>
      <w:r w:rsidR="00EE1694" w:rsidRPr="271065FA">
        <w:rPr>
          <w:i/>
        </w:rPr>
        <w:fldChar w:fldCharType="end"/>
      </w:r>
      <w:r w:rsidR="00EE1694">
        <w:t>)</w:t>
      </w:r>
    </w:p>
    <w:p w14:paraId="441DD4D8" w14:textId="7BFF3846" w:rsidR="00EE1694" w:rsidRDefault="005372B9">
      <w:pPr>
        <w:pStyle w:val="ListParagraph"/>
        <w:numPr>
          <w:ilvl w:val="1"/>
          <w:numId w:val="17"/>
        </w:numPr>
        <w:jc w:val="both"/>
        <w:rPr>
          <w:rFonts w:asciiTheme="minorHAnsi" w:hAnsiTheme="minorHAnsi" w:cstheme="minorBidi"/>
        </w:rPr>
      </w:pPr>
      <w:r w:rsidRPr="7061AD74">
        <w:rPr>
          <w:rFonts w:asciiTheme="minorHAnsi" w:hAnsiTheme="minorHAnsi" w:cstheme="minorBidi"/>
        </w:rPr>
        <w:t>T</w:t>
      </w:r>
      <w:r w:rsidR="00C56085" w:rsidRPr="7061AD74">
        <w:rPr>
          <w:rFonts w:asciiTheme="minorHAnsi" w:hAnsiTheme="minorHAnsi" w:cstheme="minorBidi"/>
        </w:rPr>
        <w:t>he</w:t>
      </w:r>
      <w:r w:rsidR="00C56085" w:rsidRPr="684CDD1F">
        <w:rPr>
          <w:rFonts w:asciiTheme="minorHAnsi" w:hAnsiTheme="minorHAnsi" w:cstheme="minorBidi"/>
        </w:rPr>
        <w:t xml:space="preserve"> information was entered as a result of fraud or </w:t>
      </w:r>
      <w:proofErr w:type="gramStart"/>
      <w:r w:rsidR="00C56085" w:rsidRPr="684CDD1F">
        <w:rPr>
          <w:rFonts w:asciiTheme="minorHAnsi" w:hAnsiTheme="minorHAnsi" w:cstheme="minorBidi"/>
        </w:rPr>
        <w:t xml:space="preserve">some kind of </w:t>
      </w:r>
      <w:r w:rsidR="00C56085" w:rsidRPr="7061AD74" w:rsidDel="271065FA">
        <w:rPr>
          <w:rFonts w:asciiTheme="minorHAnsi" w:hAnsiTheme="minorHAnsi" w:cstheme="minorBidi"/>
        </w:rPr>
        <w:t>non</w:t>
      </w:r>
      <w:r w:rsidR="00C56085" w:rsidRPr="7061AD74">
        <w:rPr>
          <w:rFonts w:asciiTheme="minorHAnsi" w:hAnsiTheme="minorHAnsi" w:cstheme="minorBidi"/>
        </w:rPr>
        <w:t>compliance</w:t>
      </w:r>
      <w:proofErr w:type="gramEnd"/>
      <w:r w:rsidR="00DD7356">
        <w:rPr>
          <w:rFonts w:asciiTheme="minorHAnsi" w:hAnsiTheme="minorHAnsi" w:cstheme="minorBidi"/>
        </w:rPr>
        <w:t>,</w:t>
      </w:r>
      <w:r w:rsidR="00C56085" w:rsidRPr="684CDD1F">
        <w:rPr>
          <w:rFonts w:asciiTheme="minorHAnsi" w:hAnsiTheme="minorHAnsi" w:cstheme="minorBidi"/>
        </w:rPr>
        <w:t xml:space="preserve"> or in the context of adding end-users to retirements in accordance with </w:t>
      </w:r>
      <w:r w:rsidR="00EE1694" w:rsidRPr="18ADD92D">
        <w:rPr>
          <w:rFonts w:asciiTheme="minorHAnsi" w:hAnsiTheme="minorHAnsi" w:cstheme="minorBidi"/>
          <w:i/>
        </w:rPr>
        <w:fldChar w:fldCharType="begin"/>
      </w:r>
      <w:r w:rsidR="00EE1694" w:rsidRPr="18ADD92D">
        <w:rPr>
          <w:rFonts w:asciiTheme="minorHAnsi" w:hAnsiTheme="minorHAnsi" w:cstheme="minorBidi"/>
          <w:i/>
        </w:rPr>
        <w:instrText xml:space="preserve"> REF _Ref120975950 \n \h </w:instrText>
      </w:r>
      <w:r w:rsidR="00DD7356">
        <w:rPr>
          <w:rFonts w:asciiTheme="minorHAnsi" w:hAnsiTheme="minorHAnsi" w:cstheme="minorBidi"/>
          <w:i/>
          <w:iCs/>
        </w:rPr>
        <w:instrText xml:space="preserve"> \* MERGEFORMAT</w:instrText>
      </w:r>
      <w:r w:rsidR="00DD7356" w:rsidRPr="00DD7356">
        <w:rPr>
          <w:rFonts w:asciiTheme="minorHAnsi" w:hAnsiTheme="minorHAnsi" w:cstheme="minorBidi"/>
          <w:i/>
        </w:rPr>
        <w:instrText xml:space="preserve"> </w:instrText>
      </w:r>
      <w:r w:rsidR="00EE1694" w:rsidRPr="005A749F">
        <w:rPr>
          <w:rFonts w:asciiTheme="minorHAnsi" w:hAnsiTheme="minorHAnsi" w:cstheme="minorBidi"/>
          <w:i/>
        </w:rPr>
      </w:r>
      <w:r w:rsidR="00EE1694" w:rsidRPr="18ADD92D">
        <w:rPr>
          <w:rFonts w:asciiTheme="minorHAnsi" w:hAnsiTheme="minorHAnsi" w:cstheme="minorBidi"/>
          <w:i/>
        </w:rPr>
        <w:fldChar w:fldCharType="separate"/>
      </w:r>
      <w:r w:rsidR="00EE1694" w:rsidRPr="18ADD92D">
        <w:rPr>
          <w:rFonts w:asciiTheme="minorHAnsi" w:hAnsiTheme="minorHAnsi" w:cstheme="minorBidi"/>
          <w:i/>
        </w:rPr>
        <w:t>6.6</w:t>
      </w:r>
      <w:r w:rsidR="00EE1694" w:rsidRPr="18ADD92D">
        <w:rPr>
          <w:rFonts w:asciiTheme="minorHAnsi" w:hAnsiTheme="minorHAnsi" w:cstheme="minorBidi"/>
          <w:i/>
        </w:rPr>
        <w:fldChar w:fldCharType="end"/>
      </w:r>
      <w:r w:rsidR="00EC0161">
        <w:rPr>
          <w:rFonts w:asciiTheme="minorHAnsi" w:hAnsiTheme="minorHAnsi" w:cstheme="minorBidi"/>
          <w:i/>
        </w:rPr>
        <w:t>.</w:t>
      </w:r>
    </w:p>
    <w:p w14:paraId="1908069F" w14:textId="4630EA84" w:rsidR="00C56085" w:rsidRPr="00EE1694" w:rsidRDefault="00C56085" w:rsidP="00EE1694">
      <w:pPr>
        <w:pStyle w:val="ListParagraph"/>
        <w:jc w:val="both"/>
        <w:rPr>
          <w:rFonts w:asciiTheme="minorHAnsi" w:hAnsiTheme="minorHAnsi" w:cstheme="minorBidi"/>
        </w:rPr>
      </w:pPr>
    </w:p>
    <w:tbl>
      <w:tblPr>
        <w:tblStyle w:val="TableGrid"/>
        <w:tblW w:w="8815" w:type="dxa"/>
        <w:tblLayout w:type="fixed"/>
        <w:tblLook w:val="06A0" w:firstRow="1" w:lastRow="0" w:firstColumn="1" w:lastColumn="0" w:noHBand="1" w:noVBand="1"/>
      </w:tblPr>
      <w:tblGrid>
        <w:gridCol w:w="562"/>
        <w:gridCol w:w="7655"/>
        <w:gridCol w:w="598"/>
      </w:tblGrid>
      <w:tr w:rsidR="00C56085" w:rsidRPr="00852A17" w14:paraId="15800609" w14:textId="77777777" w:rsidTr="001B5FAF">
        <w:tc>
          <w:tcPr>
            <w:tcW w:w="562" w:type="dxa"/>
            <w:shd w:val="clear" w:color="auto" w:fill="D0CECE" w:themeFill="background2" w:themeFillShade="E6"/>
          </w:tcPr>
          <w:p w14:paraId="07A01EDE" w14:textId="77777777" w:rsidR="00C56085" w:rsidRPr="001B5FAF" w:rsidRDefault="684CDD1F" w:rsidP="684CDD1F">
            <w:pPr>
              <w:jc w:val="center"/>
              <w:rPr>
                <w:rFonts w:asciiTheme="minorHAnsi" w:hAnsiTheme="minorHAnsi" w:cstheme="minorBidi"/>
                <w:b/>
                <w:bCs/>
                <w:sz w:val="20"/>
                <w:szCs w:val="20"/>
              </w:rPr>
            </w:pPr>
            <w:r w:rsidRPr="001B5FAF">
              <w:rPr>
                <w:rFonts w:asciiTheme="minorHAnsi" w:hAnsiTheme="minorHAnsi" w:cstheme="minorBidi"/>
                <w:b/>
                <w:bCs/>
                <w:sz w:val="20"/>
                <w:szCs w:val="20"/>
              </w:rPr>
              <w:t>No.</w:t>
            </w:r>
          </w:p>
        </w:tc>
        <w:tc>
          <w:tcPr>
            <w:tcW w:w="7655" w:type="dxa"/>
            <w:shd w:val="clear" w:color="auto" w:fill="D0CECE" w:themeFill="background2" w:themeFillShade="E6"/>
          </w:tcPr>
          <w:p w14:paraId="24CCDF7A" w14:textId="77777777" w:rsidR="00C56085" w:rsidRPr="001B5FAF" w:rsidRDefault="684CDD1F" w:rsidP="684CDD1F">
            <w:pPr>
              <w:jc w:val="center"/>
              <w:rPr>
                <w:rFonts w:asciiTheme="minorHAnsi" w:hAnsiTheme="minorHAnsi" w:cstheme="minorBidi"/>
                <w:b/>
                <w:bCs/>
                <w:sz w:val="20"/>
                <w:szCs w:val="20"/>
              </w:rPr>
            </w:pPr>
            <w:r w:rsidRPr="001B5FAF">
              <w:rPr>
                <w:rFonts w:asciiTheme="minorHAnsi" w:hAnsiTheme="minorHAnsi" w:cstheme="minorBidi"/>
                <w:b/>
                <w:bCs/>
                <w:sz w:val="20"/>
                <w:szCs w:val="20"/>
              </w:rPr>
              <w:t>Item on the Book and Claim Retirement Table</w:t>
            </w:r>
          </w:p>
        </w:tc>
        <w:tc>
          <w:tcPr>
            <w:tcW w:w="598" w:type="dxa"/>
            <w:shd w:val="clear" w:color="auto" w:fill="D0CECE" w:themeFill="background2" w:themeFillShade="E6"/>
          </w:tcPr>
          <w:p w14:paraId="62A600F8" w14:textId="24C9D679" w:rsidR="00C56085" w:rsidRPr="001B5FAF" w:rsidRDefault="00C56085" w:rsidP="684CDD1F">
            <w:pPr>
              <w:jc w:val="center"/>
              <w:rPr>
                <w:rFonts w:asciiTheme="minorHAnsi" w:hAnsiTheme="minorHAnsi" w:cstheme="minorBidi"/>
                <w:b/>
                <w:bCs/>
                <w:sz w:val="20"/>
                <w:szCs w:val="20"/>
              </w:rPr>
            </w:pPr>
          </w:p>
        </w:tc>
      </w:tr>
      <w:tr w:rsidR="00804F37" w:rsidRPr="00852A17" w14:paraId="3D864E16" w14:textId="77777777" w:rsidTr="001B5FAF">
        <w:tc>
          <w:tcPr>
            <w:tcW w:w="8815" w:type="dxa"/>
            <w:gridSpan w:val="3"/>
            <w:shd w:val="clear" w:color="auto" w:fill="E7E6E6" w:themeFill="background2"/>
          </w:tcPr>
          <w:p w14:paraId="0677D07F" w14:textId="534A982D" w:rsidR="00804F37" w:rsidRPr="00852A17" w:rsidRDefault="00804F37" w:rsidP="684CDD1F">
            <w:pPr>
              <w:rPr>
                <w:rFonts w:asciiTheme="minorHAnsi" w:hAnsiTheme="minorHAnsi" w:cstheme="minorBidi"/>
                <w:sz w:val="20"/>
                <w:szCs w:val="20"/>
              </w:rPr>
            </w:pPr>
            <w:r w:rsidRPr="00852A17">
              <w:rPr>
                <w:rFonts w:asciiTheme="minorHAnsi" w:hAnsiTheme="minorHAnsi" w:cstheme="minorBidi"/>
                <w:sz w:val="20"/>
                <w:szCs w:val="20"/>
              </w:rPr>
              <w:t xml:space="preserve">For </w:t>
            </w:r>
            <w:proofErr w:type="spellStart"/>
            <w:r w:rsidR="18ADD92D" w:rsidRPr="18ADD92D">
              <w:rPr>
                <w:rFonts w:asciiTheme="minorHAnsi" w:hAnsiTheme="minorHAnsi" w:cstheme="minorBidi"/>
                <w:sz w:val="20"/>
                <w:szCs w:val="20"/>
              </w:rPr>
              <w:t>SAFc</w:t>
            </w:r>
            <w:proofErr w:type="spellEnd"/>
            <w:r w:rsidRPr="00852A17">
              <w:rPr>
                <w:rFonts w:asciiTheme="minorHAnsi" w:hAnsiTheme="minorHAnsi" w:cstheme="minorBidi"/>
                <w:sz w:val="20"/>
                <w:szCs w:val="20"/>
              </w:rPr>
              <w:t xml:space="preserve"> retirements</w:t>
            </w:r>
          </w:p>
        </w:tc>
      </w:tr>
      <w:tr w:rsidR="00C56085" w:rsidRPr="00852A17" w14:paraId="46671C05" w14:textId="77777777" w:rsidTr="001B5FAF">
        <w:tc>
          <w:tcPr>
            <w:tcW w:w="562" w:type="dxa"/>
          </w:tcPr>
          <w:p w14:paraId="6B7435DF" w14:textId="20C8ABA9" w:rsidR="00C56085" w:rsidRPr="00852A17" w:rsidRDefault="00852A17" w:rsidP="684CDD1F">
            <w:pPr>
              <w:rPr>
                <w:rFonts w:asciiTheme="minorHAnsi" w:hAnsiTheme="minorHAnsi" w:cstheme="minorBidi"/>
                <w:sz w:val="20"/>
                <w:szCs w:val="20"/>
              </w:rPr>
            </w:pPr>
            <w:r>
              <w:rPr>
                <w:rFonts w:asciiTheme="minorHAnsi" w:hAnsiTheme="minorHAnsi" w:cstheme="minorBidi"/>
                <w:sz w:val="20"/>
                <w:szCs w:val="20"/>
              </w:rPr>
              <w:t>1</w:t>
            </w:r>
          </w:p>
        </w:tc>
        <w:tc>
          <w:tcPr>
            <w:tcW w:w="7655" w:type="dxa"/>
          </w:tcPr>
          <w:p w14:paraId="6443AB76" w14:textId="1605F9E3" w:rsidR="00C56085" w:rsidRPr="00852A17" w:rsidRDefault="684CDD1F" w:rsidP="684CDD1F">
            <w:pPr>
              <w:rPr>
                <w:rFonts w:asciiTheme="minorHAnsi" w:hAnsiTheme="minorHAnsi" w:cstheme="minorBidi"/>
                <w:sz w:val="20"/>
                <w:szCs w:val="20"/>
              </w:rPr>
            </w:pPr>
            <w:r w:rsidRPr="00852A17">
              <w:rPr>
                <w:rFonts w:asciiTheme="minorHAnsi" w:hAnsiTheme="minorHAnsi" w:cstheme="minorBidi"/>
                <w:sz w:val="20"/>
                <w:szCs w:val="20"/>
              </w:rPr>
              <w:t xml:space="preserve">Number of retired </w:t>
            </w:r>
            <w:proofErr w:type="spellStart"/>
            <w:r w:rsidR="18ADD92D" w:rsidRPr="18ADD92D">
              <w:rPr>
                <w:rFonts w:asciiTheme="minorHAnsi" w:hAnsiTheme="minorHAnsi" w:cstheme="minorBidi"/>
                <w:sz w:val="20"/>
                <w:szCs w:val="20"/>
              </w:rPr>
              <w:t>SAFcs</w:t>
            </w:r>
            <w:proofErr w:type="spellEnd"/>
          </w:p>
        </w:tc>
        <w:tc>
          <w:tcPr>
            <w:tcW w:w="598" w:type="dxa"/>
          </w:tcPr>
          <w:p w14:paraId="1315CD06" w14:textId="4D6E2904" w:rsidR="00C56085" w:rsidRPr="00852A17" w:rsidRDefault="00C56085" w:rsidP="684CDD1F">
            <w:pPr>
              <w:rPr>
                <w:rFonts w:asciiTheme="minorHAnsi" w:hAnsiTheme="minorHAnsi" w:cstheme="minorBidi"/>
                <w:sz w:val="20"/>
                <w:szCs w:val="20"/>
              </w:rPr>
            </w:pPr>
          </w:p>
        </w:tc>
      </w:tr>
      <w:tr w:rsidR="00C56085" w:rsidRPr="00852A17" w14:paraId="388B0AB8" w14:textId="77777777" w:rsidTr="001B5FAF">
        <w:tc>
          <w:tcPr>
            <w:tcW w:w="562" w:type="dxa"/>
          </w:tcPr>
          <w:p w14:paraId="7CAAD889" w14:textId="07B3C0ED" w:rsidR="00C56085" w:rsidRPr="00852A17" w:rsidRDefault="00852A17" w:rsidP="684CDD1F">
            <w:pPr>
              <w:rPr>
                <w:rFonts w:asciiTheme="minorHAnsi" w:hAnsiTheme="minorHAnsi" w:cstheme="minorBidi"/>
                <w:sz w:val="20"/>
                <w:szCs w:val="20"/>
              </w:rPr>
            </w:pPr>
            <w:r>
              <w:rPr>
                <w:rFonts w:asciiTheme="minorHAnsi" w:hAnsiTheme="minorHAnsi" w:cstheme="minorBidi"/>
                <w:sz w:val="20"/>
                <w:szCs w:val="20"/>
              </w:rPr>
              <w:t>2</w:t>
            </w:r>
          </w:p>
        </w:tc>
        <w:tc>
          <w:tcPr>
            <w:tcW w:w="7655" w:type="dxa"/>
          </w:tcPr>
          <w:p w14:paraId="4141EF1D" w14:textId="4FC49F14" w:rsidR="00C56085" w:rsidRPr="00852A17" w:rsidRDefault="00C34183" w:rsidP="684CDD1F">
            <w:pPr>
              <w:rPr>
                <w:rFonts w:asciiTheme="minorHAnsi" w:hAnsiTheme="minorHAnsi" w:cstheme="minorBidi"/>
                <w:sz w:val="20"/>
                <w:szCs w:val="20"/>
              </w:rPr>
            </w:pPr>
            <w:r w:rsidRPr="00852A17">
              <w:rPr>
                <w:rFonts w:asciiTheme="minorHAnsi" w:hAnsiTheme="minorHAnsi" w:cstheme="minorBidi"/>
                <w:sz w:val="20"/>
                <w:szCs w:val="20"/>
              </w:rPr>
              <w:t>Unit ID (incl</w:t>
            </w:r>
            <w:r w:rsidR="00B35B40">
              <w:rPr>
                <w:rFonts w:asciiTheme="minorHAnsi" w:hAnsiTheme="minorHAnsi" w:cstheme="minorBidi"/>
                <w:sz w:val="20"/>
                <w:szCs w:val="20"/>
              </w:rPr>
              <w:t>uding</w:t>
            </w:r>
            <w:r w:rsidRPr="00852A17">
              <w:rPr>
                <w:rFonts w:asciiTheme="minorHAnsi" w:hAnsiTheme="minorHAnsi" w:cstheme="minorBidi"/>
                <w:sz w:val="20"/>
                <w:szCs w:val="20"/>
              </w:rPr>
              <w:t xml:space="preserve"> unit type) </w:t>
            </w:r>
            <w:r w:rsidR="684CDD1F" w:rsidRPr="00852A17">
              <w:rPr>
                <w:rFonts w:asciiTheme="minorHAnsi" w:hAnsiTheme="minorHAnsi" w:cstheme="minorBidi"/>
                <w:sz w:val="20"/>
                <w:szCs w:val="20"/>
              </w:rPr>
              <w:t xml:space="preserve">of retired </w:t>
            </w:r>
            <w:proofErr w:type="spellStart"/>
            <w:r w:rsidR="580662B9" w:rsidRPr="580662B9">
              <w:rPr>
                <w:rFonts w:asciiTheme="minorHAnsi" w:hAnsiTheme="minorHAnsi" w:cstheme="minorBidi"/>
                <w:sz w:val="20"/>
                <w:szCs w:val="20"/>
              </w:rPr>
              <w:t>SAFcs</w:t>
            </w:r>
            <w:proofErr w:type="spellEnd"/>
            <w:r w:rsidR="00852A17" w:rsidRPr="00852A17">
              <w:rPr>
                <w:rFonts w:asciiTheme="minorHAnsi" w:hAnsiTheme="minorHAnsi" w:cstheme="minorBidi"/>
                <w:sz w:val="20"/>
                <w:szCs w:val="20"/>
              </w:rPr>
              <w:t xml:space="preserve"> (POS ID </w:t>
            </w:r>
            <w:r w:rsidR="00852A17" w:rsidRPr="0D519522">
              <w:rPr>
                <w:rFonts w:asciiTheme="minorHAnsi" w:hAnsiTheme="minorHAnsi" w:cstheme="minorBidi"/>
                <w:sz w:val="20"/>
                <w:szCs w:val="20"/>
              </w:rPr>
              <w:t xml:space="preserve">hyperlinked to POS </w:t>
            </w:r>
            <w:r w:rsidR="580662B9" w:rsidRPr="0D519522">
              <w:rPr>
                <w:rFonts w:asciiTheme="minorHAnsi" w:hAnsiTheme="minorHAnsi" w:cstheme="minorBidi"/>
                <w:sz w:val="20"/>
                <w:szCs w:val="20"/>
              </w:rPr>
              <w:t>Table</w:t>
            </w:r>
            <w:r w:rsidR="00852A17" w:rsidRPr="00852A17">
              <w:rPr>
                <w:rFonts w:asciiTheme="minorHAnsi" w:hAnsiTheme="minorHAnsi" w:cstheme="minorBidi"/>
                <w:sz w:val="20"/>
                <w:szCs w:val="20"/>
              </w:rPr>
              <w:t>)</w:t>
            </w:r>
          </w:p>
        </w:tc>
        <w:tc>
          <w:tcPr>
            <w:tcW w:w="598" w:type="dxa"/>
          </w:tcPr>
          <w:p w14:paraId="197F0261" w14:textId="223A3087" w:rsidR="00C56085" w:rsidRPr="00852A17" w:rsidRDefault="00C56085" w:rsidP="684CDD1F">
            <w:pPr>
              <w:rPr>
                <w:rFonts w:asciiTheme="minorHAnsi" w:hAnsiTheme="minorHAnsi" w:cstheme="minorBidi"/>
                <w:sz w:val="20"/>
                <w:szCs w:val="20"/>
              </w:rPr>
            </w:pPr>
          </w:p>
        </w:tc>
      </w:tr>
      <w:tr w:rsidR="00804F37" w:rsidRPr="00852A17" w14:paraId="772BFAB2" w14:textId="77777777" w:rsidTr="001B5FAF">
        <w:tc>
          <w:tcPr>
            <w:tcW w:w="562" w:type="dxa"/>
          </w:tcPr>
          <w:p w14:paraId="4927199F" w14:textId="2D647659" w:rsidR="00804F37" w:rsidRPr="00852A17" w:rsidRDefault="00852A17" w:rsidP="00804F37">
            <w:pPr>
              <w:rPr>
                <w:rFonts w:asciiTheme="minorHAnsi" w:hAnsiTheme="minorHAnsi" w:cstheme="minorBidi"/>
                <w:sz w:val="20"/>
                <w:szCs w:val="20"/>
              </w:rPr>
            </w:pPr>
            <w:r>
              <w:rPr>
                <w:rFonts w:asciiTheme="minorHAnsi" w:hAnsiTheme="minorHAnsi" w:cstheme="minorBidi"/>
                <w:sz w:val="20"/>
                <w:szCs w:val="20"/>
              </w:rPr>
              <w:t>3</w:t>
            </w:r>
          </w:p>
        </w:tc>
        <w:tc>
          <w:tcPr>
            <w:tcW w:w="7655" w:type="dxa"/>
          </w:tcPr>
          <w:p w14:paraId="7C0ECE5C" w14:textId="43EE327C" w:rsidR="00804F37" w:rsidRPr="00852A17" w:rsidRDefault="00804F37" w:rsidP="00804F37">
            <w:pPr>
              <w:rPr>
                <w:rFonts w:asciiTheme="minorHAnsi" w:hAnsiTheme="minorHAnsi" w:cstheme="minorBidi"/>
                <w:sz w:val="20"/>
                <w:szCs w:val="20"/>
              </w:rPr>
            </w:pPr>
            <w:r w:rsidRPr="00852A17">
              <w:rPr>
                <w:rFonts w:asciiTheme="minorHAnsi" w:hAnsiTheme="minorHAnsi" w:cstheme="minorBidi"/>
                <w:sz w:val="20"/>
                <w:szCs w:val="20"/>
              </w:rPr>
              <w:t xml:space="preserve">Total </w:t>
            </w:r>
            <w:r w:rsidR="00241627">
              <w:rPr>
                <w:rFonts w:asciiTheme="minorHAnsi" w:hAnsiTheme="minorHAnsi" w:cstheme="minorBidi"/>
                <w:sz w:val="20"/>
                <w:szCs w:val="20"/>
              </w:rPr>
              <w:t xml:space="preserve">validated </w:t>
            </w:r>
            <w:r w:rsidRPr="00852A17">
              <w:rPr>
                <w:rFonts w:asciiTheme="minorHAnsi" w:hAnsiTheme="minorHAnsi" w:cstheme="minorBidi"/>
                <w:sz w:val="20"/>
                <w:szCs w:val="20"/>
              </w:rPr>
              <w:t xml:space="preserve">GHG reduction value of retired </w:t>
            </w:r>
            <w:proofErr w:type="spellStart"/>
            <w:r w:rsidR="18ADD92D" w:rsidRPr="18ADD92D">
              <w:rPr>
                <w:rFonts w:asciiTheme="minorHAnsi" w:hAnsiTheme="minorHAnsi" w:cstheme="minorBidi"/>
                <w:sz w:val="20"/>
                <w:szCs w:val="20"/>
              </w:rPr>
              <w:t>SAFcs</w:t>
            </w:r>
            <w:proofErr w:type="spellEnd"/>
            <w:r w:rsidRPr="00852A17">
              <w:rPr>
                <w:rFonts w:asciiTheme="minorHAnsi" w:hAnsiTheme="minorHAnsi" w:cstheme="minorBidi"/>
                <w:sz w:val="20"/>
                <w:szCs w:val="20"/>
              </w:rPr>
              <w:t xml:space="preserve"> (by transaction or by company for a given period)</w:t>
            </w:r>
          </w:p>
        </w:tc>
        <w:tc>
          <w:tcPr>
            <w:tcW w:w="598" w:type="dxa"/>
          </w:tcPr>
          <w:p w14:paraId="5F0FAB50" w14:textId="2D1D7D88" w:rsidR="00804F37" w:rsidRPr="00852A17" w:rsidRDefault="00804F37" w:rsidP="00804F37">
            <w:pPr>
              <w:rPr>
                <w:rFonts w:asciiTheme="minorHAnsi" w:hAnsiTheme="minorHAnsi" w:cstheme="minorBidi"/>
                <w:sz w:val="20"/>
                <w:szCs w:val="20"/>
              </w:rPr>
            </w:pPr>
          </w:p>
        </w:tc>
      </w:tr>
      <w:tr w:rsidR="00241627" w:rsidRPr="00852A17" w14:paraId="321F7757" w14:textId="77777777" w:rsidTr="00852A17">
        <w:tc>
          <w:tcPr>
            <w:tcW w:w="562" w:type="dxa"/>
          </w:tcPr>
          <w:p w14:paraId="785BA94C" w14:textId="40B7C801" w:rsidR="00241627" w:rsidRDefault="00241627" w:rsidP="00804F37">
            <w:pPr>
              <w:rPr>
                <w:rFonts w:asciiTheme="minorHAnsi" w:hAnsiTheme="minorHAnsi" w:cstheme="minorBidi"/>
                <w:sz w:val="20"/>
                <w:szCs w:val="20"/>
              </w:rPr>
            </w:pPr>
            <w:r>
              <w:rPr>
                <w:rFonts w:asciiTheme="minorHAnsi" w:hAnsiTheme="minorHAnsi" w:cstheme="minorBidi"/>
                <w:sz w:val="20"/>
                <w:szCs w:val="20"/>
              </w:rPr>
              <w:t>4</w:t>
            </w:r>
          </w:p>
        </w:tc>
        <w:tc>
          <w:tcPr>
            <w:tcW w:w="7655" w:type="dxa"/>
          </w:tcPr>
          <w:p w14:paraId="6F7AB0AF" w14:textId="3816B5BA" w:rsidR="00241627" w:rsidRPr="00852A17" w:rsidRDefault="00241627" w:rsidP="00804F37">
            <w:pPr>
              <w:rPr>
                <w:rFonts w:asciiTheme="minorHAnsi" w:hAnsiTheme="minorHAnsi" w:cstheme="minorBidi"/>
                <w:sz w:val="20"/>
                <w:szCs w:val="20"/>
              </w:rPr>
            </w:pPr>
            <w:r>
              <w:rPr>
                <w:rFonts w:asciiTheme="minorHAnsi" w:hAnsiTheme="minorHAnsi" w:cstheme="minorBidi"/>
                <w:sz w:val="20"/>
                <w:szCs w:val="20"/>
              </w:rPr>
              <w:t>Verified value of 3, when available</w:t>
            </w:r>
          </w:p>
        </w:tc>
        <w:tc>
          <w:tcPr>
            <w:tcW w:w="598" w:type="dxa"/>
          </w:tcPr>
          <w:p w14:paraId="50D90EF4" w14:textId="77777777" w:rsidR="00241627" w:rsidRPr="00852A17" w:rsidDel="00C34183" w:rsidRDefault="00241627" w:rsidP="00804F37">
            <w:pPr>
              <w:rPr>
                <w:rFonts w:asciiTheme="minorHAnsi" w:hAnsiTheme="minorHAnsi" w:cstheme="minorBidi"/>
                <w:sz w:val="20"/>
                <w:szCs w:val="20"/>
              </w:rPr>
            </w:pPr>
          </w:p>
        </w:tc>
      </w:tr>
      <w:tr w:rsidR="00804F37" w:rsidRPr="00852A17" w14:paraId="784D8C8D" w14:textId="77777777" w:rsidTr="001B5FAF">
        <w:tc>
          <w:tcPr>
            <w:tcW w:w="562" w:type="dxa"/>
          </w:tcPr>
          <w:p w14:paraId="6D3D684F" w14:textId="5251DFD1" w:rsidR="00804F37" w:rsidRPr="00852A17" w:rsidRDefault="00241627" w:rsidP="00804F37">
            <w:pPr>
              <w:rPr>
                <w:rFonts w:asciiTheme="minorHAnsi" w:hAnsiTheme="minorHAnsi" w:cstheme="minorBidi"/>
                <w:sz w:val="20"/>
                <w:szCs w:val="20"/>
              </w:rPr>
            </w:pPr>
            <w:r>
              <w:rPr>
                <w:rFonts w:asciiTheme="minorHAnsi" w:hAnsiTheme="minorHAnsi" w:cstheme="minorBidi"/>
                <w:sz w:val="20"/>
                <w:szCs w:val="20"/>
              </w:rPr>
              <w:t>5</w:t>
            </w:r>
          </w:p>
        </w:tc>
        <w:tc>
          <w:tcPr>
            <w:tcW w:w="7655" w:type="dxa"/>
          </w:tcPr>
          <w:p w14:paraId="67D7A365" w14:textId="29AC11E3" w:rsidR="00804F37" w:rsidRPr="001B5FAF" w:rsidRDefault="00804F37" w:rsidP="00804F37">
            <w:pPr>
              <w:rPr>
                <w:rFonts w:asciiTheme="minorHAnsi" w:hAnsiTheme="minorHAnsi" w:cstheme="minorBidi"/>
                <w:sz w:val="20"/>
                <w:szCs w:val="20"/>
              </w:rPr>
            </w:pPr>
            <w:r w:rsidRPr="00852A17">
              <w:rPr>
                <w:rFonts w:asciiTheme="minorHAnsi" w:hAnsiTheme="minorHAnsi" w:cstheme="minorBidi"/>
                <w:sz w:val="20"/>
                <w:szCs w:val="20"/>
              </w:rPr>
              <w:t xml:space="preserve">Was </w:t>
            </w:r>
            <w:proofErr w:type="spellStart"/>
            <w:r w:rsidR="18ADD92D" w:rsidRPr="18ADD92D">
              <w:rPr>
                <w:rFonts w:asciiTheme="minorHAnsi" w:hAnsiTheme="minorHAnsi" w:cstheme="minorBidi"/>
                <w:sz w:val="20"/>
                <w:szCs w:val="20"/>
              </w:rPr>
              <w:t>SAFc</w:t>
            </w:r>
            <w:proofErr w:type="spellEnd"/>
            <w:r w:rsidRPr="00852A17">
              <w:rPr>
                <w:rFonts w:asciiTheme="minorHAnsi" w:hAnsiTheme="minorHAnsi" w:cstheme="minorBidi"/>
                <w:sz w:val="20"/>
                <w:szCs w:val="20"/>
              </w:rPr>
              <w:t xml:space="preserve"> retirement for domestic or international purposes?</w:t>
            </w:r>
          </w:p>
        </w:tc>
        <w:tc>
          <w:tcPr>
            <w:tcW w:w="598" w:type="dxa"/>
          </w:tcPr>
          <w:p w14:paraId="56A44DE7" w14:textId="58389A9F" w:rsidR="00804F37" w:rsidRPr="00852A17" w:rsidRDefault="00804F37" w:rsidP="00804F37">
            <w:pPr>
              <w:rPr>
                <w:rFonts w:asciiTheme="minorHAnsi" w:hAnsiTheme="minorHAnsi" w:cstheme="minorBidi"/>
                <w:sz w:val="20"/>
                <w:szCs w:val="20"/>
              </w:rPr>
            </w:pPr>
          </w:p>
        </w:tc>
      </w:tr>
      <w:tr w:rsidR="00804F37" w:rsidRPr="00852A17" w14:paraId="3289F2DF" w14:textId="77777777" w:rsidTr="001B5FAF">
        <w:tc>
          <w:tcPr>
            <w:tcW w:w="562" w:type="dxa"/>
          </w:tcPr>
          <w:p w14:paraId="5216042B" w14:textId="3B304B82" w:rsidR="00804F37" w:rsidRPr="00852A17" w:rsidRDefault="00241627" w:rsidP="00804F37">
            <w:pPr>
              <w:rPr>
                <w:rFonts w:asciiTheme="minorHAnsi" w:hAnsiTheme="minorHAnsi" w:cstheme="minorBidi"/>
                <w:sz w:val="20"/>
                <w:szCs w:val="20"/>
              </w:rPr>
            </w:pPr>
            <w:r>
              <w:rPr>
                <w:rFonts w:asciiTheme="minorHAnsi" w:hAnsiTheme="minorHAnsi" w:cstheme="minorBidi"/>
                <w:sz w:val="20"/>
                <w:szCs w:val="20"/>
              </w:rPr>
              <w:t>6</w:t>
            </w:r>
          </w:p>
        </w:tc>
        <w:tc>
          <w:tcPr>
            <w:tcW w:w="7655" w:type="dxa"/>
          </w:tcPr>
          <w:p w14:paraId="31AAC4B5" w14:textId="62E5AE1B" w:rsidR="00804F37" w:rsidRPr="001B5FAF" w:rsidRDefault="00804F37" w:rsidP="00804F37">
            <w:pPr>
              <w:rPr>
                <w:rFonts w:asciiTheme="minorHAnsi" w:hAnsiTheme="minorHAnsi" w:cstheme="minorBidi"/>
                <w:sz w:val="20"/>
                <w:szCs w:val="20"/>
              </w:rPr>
            </w:pPr>
            <w:r w:rsidRPr="00852A17">
              <w:rPr>
                <w:rFonts w:asciiTheme="minorHAnsi" w:hAnsiTheme="minorHAnsi" w:cstheme="minorBidi"/>
                <w:sz w:val="20"/>
                <w:szCs w:val="20"/>
              </w:rPr>
              <w:t xml:space="preserve">Name of </w:t>
            </w:r>
            <w:proofErr w:type="spellStart"/>
            <w:r w:rsidR="580662B9" w:rsidRPr="580662B9">
              <w:rPr>
                <w:rFonts w:asciiTheme="minorHAnsi" w:hAnsiTheme="minorHAnsi" w:cstheme="minorBidi"/>
                <w:sz w:val="20"/>
                <w:szCs w:val="20"/>
              </w:rPr>
              <w:t>SAFc</w:t>
            </w:r>
            <w:proofErr w:type="spellEnd"/>
            <w:r w:rsidRPr="00852A17">
              <w:rPr>
                <w:rFonts w:asciiTheme="minorHAnsi" w:hAnsiTheme="minorHAnsi" w:cstheme="minorBidi"/>
                <w:sz w:val="20"/>
                <w:szCs w:val="20"/>
              </w:rPr>
              <w:t xml:space="preserve"> retiring company</w:t>
            </w:r>
            <w:r w:rsidR="00852A17" w:rsidRPr="00852A17">
              <w:rPr>
                <w:rFonts w:asciiTheme="minorHAnsi" w:hAnsiTheme="minorHAnsi" w:cstheme="minorBidi"/>
                <w:sz w:val="20"/>
                <w:szCs w:val="20"/>
              </w:rPr>
              <w:t xml:space="preserve"> (</w:t>
            </w:r>
            <w:r w:rsidR="00852A17" w:rsidRPr="0D519522">
              <w:rPr>
                <w:rFonts w:asciiTheme="minorHAnsi" w:hAnsiTheme="minorHAnsi" w:cstheme="minorBidi"/>
                <w:sz w:val="20"/>
                <w:szCs w:val="20"/>
              </w:rPr>
              <w:t>hyperlinked to Table of Certifications</w:t>
            </w:r>
            <w:r w:rsidR="00852A17" w:rsidRPr="00852A17">
              <w:rPr>
                <w:rFonts w:asciiTheme="minorHAnsi" w:hAnsiTheme="minorHAnsi" w:cstheme="minorBidi"/>
                <w:sz w:val="20"/>
                <w:szCs w:val="20"/>
              </w:rPr>
              <w:t>)</w:t>
            </w:r>
          </w:p>
        </w:tc>
        <w:tc>
          <w:tcPr>
            <w:tcW w:w="598" w:type="dxa"/>
          </w:tcPr>
          <w:p w14:paraId="7F491A7C" w14:textId="77777777" w:rsidR="00804F37" w:rsidRPr="00852A17" w:rsidRDefault="00804F37" w:rsidP="00804F37">
            <w:pPr>
              <w:rPr>
                <w:rFonts w:asciiTheme="minorHAnsi" w:hAnsiTheme="minorHAnsi" w:cstheme="minorBidi"/>
                <w:sz w:val="20"/>
                <w:szCs w:val="20"/>
              </w:rPr>
            </w:pPr>
          </w:p>
        </w:tc>
      </w:tr>
      <w:tr w:rsidR="00804F37" w:rsidRPr="00852A17" w14:paraId="6C5C3586" w14:textId="77777777" w:rsidTr="001B5FAF">
        <w:tc>
          <w:tcPr>
            <w:tcW w:w="562" w:type="dxa"/>
          </w:tcPr>
          <w:p w14:paraId="7137172C" w14:textId="4DD3F51D" w:rsidR="00804F37" w:rsidRPr="00852A17" w:rsidRDefault="00241627" w:rsidP="00804F37">
            <w:pPr>
              <w:rPr>
                <w:rFonts w:asciiTheme="minorHAnsi" w:hAnsiTheme="minorHAnsi" w:cstheme="minorBidi"/>
                <w:sz w:val="20"/>
                <w:szCs w:val="20"/>
              </w:rPr>
            </w:pPr>
            <w:r>
              <w:rPr>
                <w:rFonts w:asciiTheme="minorHAnsi" w:hAnsiTheme="minorHAnsi" w:cstheme="minorBidi"/>
                <w:sz w:val="20"/>
                <w:szCs w:val="20"/>
              </w:rPr>
              <w:t>7</w:t>
            </w:r>
          </w:p>
        </w:tc>
        <w:tc>
          <w:tcPr>
            <w:tcW w:w="7655" w:type="dxa"/>
          </w:tcPr>
          <w:p w14:paraId="6980DBBB" w14:textId="10241E14" w:rsidR="00804F37" w:rsidRPr="00852A17" w:rsidRDefault="00804F37" w:rsidP="00804F37">
            <w:pPr>
              <w:rPr>
                <w:rFonts w:asciiTheme="minorHAnsi" w:hAnsiTheme="minorHAnsi" w:cstheme="minorBidi"/>
                <w:sz w:val="20"/>
                <w:szCs w:val="20"/>
              </w:rPr>
            </w:pPr>
            <w:r w:rsidRPr="00852A17">
              <w:rPr>
                <w:rFonts w:asciiTheme="minorHAnsi" w:hAnsiTheme="minorHAnsi" w:cstheme="minorBidi"/>
                <w:sz w:val="20"/>
                <w:szCs w:val="20"/>
              </w:rPr>
              <w:t xml:space="preserve">Year for which </w:t>
            </w:r>
            <w:proofErr w:type="spellStart"/>
            <w:r w:rsidR="18ADD92D" w:rsidRPr="18ADD92D">
              <w:rPr>
                <w:rFonts w:asciiTheme="minorHAnsi" w:hAnsiTheme="minorHAnsi" w:cstheme="minorBidi"/>
                <w:sz w:val="20"/>
                <w:szCs w:val="20"/>
              </w:rPr>
              <w:t>SAFc</w:t>
            </w:r>
            <w:proofErr w:type="spellEnd"/>
            <w:r w:rsidRPr="00852A17">
              <w:rPr>
                <w:rFonts w:asciiTheme="minorHAnsi" w:hAnsiTheme="minorHAnsi" w:cstheme="minorBidi"/>
                <w:sz w:val="20"/>
                <w:szCs w:val="20"/>
              </w:rPr>
              <w:t xml:space="preserve"> retirement was made</w:t>
            </w:r>
          </w:p>
        </w:tc>
        <w:tc>
          <w:tcPr>
            <w:tcW w:w="598" w:type="dxa"/>
          </w:tcPr>
          <w:p w14:paraId="0F7A92BE" w14:textId="4C9AEC3B" w:rsidR="00852A17" w:rsidRPr="00852A17" w:rsidRDefault="00852A17" w:rsidP="00804F37">
            <w:pPr>
              <w:rPr>
                <w:rFonts w:asciiTheme="minorHAnsi" w:hAnsiTheme="minorHAnsi" w:cstheme="minorBidi"/>
                <w:sz w:val="20"/>
                <w:szCs w:val="20"/>
              </w:rPr>
            </w:pPr>
          </w:p>
        </w:tc>
      </w:tr>
      <w:tr w:rsidR="00852A17" w:rsidRPr="00852A17" w14:paraId="26CBF0A0" w14:textId="77777777" w:rsidTr="001B5FAF">
        <w:tc>
          <w:tcPr>
            <w:tcW w:w="562" w:type="dxa"/>
          </w:tcPr>
          <w:p w14:paraId="2B8DD2A6" w14:textId="57D3881D" w:rsidR="00852A17" w:rsidRPr="00852A17" w:rsidDel="00804F37" w:rsidRDefault="00241627" w:rsidP="00804F37">
            <w:pPr>
              <w:rPr>
                <w:rFonts w:asciiTheme="minorHAnsi" w:hAnsiTheme="minorHAnsi" w:cstheme="minorBidi"/>
                <w:sz w:val="20"/>
                <w:szCs w:val="20"/>
              </w:rPr>
            </w:pPr>
            <w:r>
              <w:rPr>
                <w:rFonts w:asciiTheme="minorHAnsi" w:hAnsiTheme="minorHAnsi" w:cstheme="minorBidi"/>
                <w:sz w:val="20"/>
                <w:szCs w:val="20"/>
              </w:rPr>
              <w:t>8</w:t>
            </w:r>
          </w:p>
        </w:tc>
        <w:tc>
          <w:tcPr>
            <w:tcW w:w="7655" w:type="dxa"/>
          </w:tcPr>
          <w:p w14:paraId="7AD6E7AB" w14:textId="752E3B94" w:rsidR="00852A17" w:rsidRPr="00852A17" w:rsidRDefault="00852A17" w:rsidP="00804F37">
            <w:pPr>
              <w:rPr>
                <w:rFonts w:asciiTheme="minorHAnsi" w:hAnsiTheme="minorHAnsi" w:cstheme="minorBidi"/>
                <w:sz w:val="20"/>
                <w:szCs w:val="20"/>
              </w:rPr>
            </w:pPr>
            <w:r w:rsidRPr="00852A17">
              <w:rPr>
                <w:rFonts w:asciiTheme="minorHAnsi" w:hAnsiTheme="minorHAnsi" w:cstheme="minorBidi"/>
                <w:sz w:val="20"/>
                <w:szCs w:val="20"/>
              </w:rPr>
              <w:t>Subsidy scheme used for SAF production</w:t>
            </w:r>
          </w:p>
        </w:tc>
        <w:tc>
          <w:tcPr>
            <w:tcW w:w="598" w:type="dxa"/>
          </w:tcPr>
          <w:p w14:paraId="21828242" w14:textId="77777777" w:rsidR="00852A17" w:rsidRPr="00852A17" w:rsidRDefault="00852A17" w:rsidP="00804F37">
            <w:pPr>
              <w:rPr>
                <w:rFonts w:asciiTheme="minorHAnsi" w:hAnsiTheme="minorHAnsi" w:cstheme="minorBidi"/>
                <w:sz w:val="20"/>
                <w:szCs w:val="20"/>
              </w:rPr>
            </w:pPr>
          </w:p>
        </w:tc>
      </w:tr>
      <w:tr w:rsidR="00804F37" w:rsidRPr="00852A17" w14:paraId="59A5C74A" w14:textId="77777777" w:rsidTr="001B5FAF">
        <w:tc>
          <w:tcPr>
            <w:tcW w:w="562" w:type="dxa"/>
          </w:tcPr>
          <w:p w14:paraId="287E3FDB" w14:textId="5E60AF13" w:rsidR="00804F37" w:rsidRPr="00852A17" w:rsidRDefault="00241627" w:rsidP="00804F37">
            <w:pPr>
              <w:rPr>
                <w:rFonts w:asciiTheme="minorHAnsi" w:hAnsiTheme="minorHAnsi" w:cstheme="minorBidi"/>
                <w:sz w:val="20"/>
                <w:szCs w:val="20"/>
              </w:rPr>
            </w:pPr>
            <w:r>
              <w:rPr>
                <w:rFonts w:asciiTheme="minorHAnsi" w:hAnsiTheme="minorHAnsi" w:cstheme="minorBidi"/>
                <w:sz w:val="20"/>
                <w:szCs w:val="20"/>
              </w:rPr>
              <w:t>9</w:t>
            </w:r>
          </w:p>
        </w:tc>
        <w:tc>
          <w:tcPr>
            <w:tcW w:w="7655" w:type="dxa"/>
          </w:tcPr>
          <w:p w14:paraId="0E6476E0" w14:textId="3E294DC2" w:rsidR="00804F37" w:rsidRPr="00852A17" w:rsidRDefault="00804F37" w:rsidP="00804F37">
            <w:pPr>
              <w:rPr>
                <w:rFonts w:asciiTheme="minorHAnsi" w:hAnsiTheme="minorHAnsi" w:cstheme="minorBidi"/>
                <w:sz w:val="20"/>
                <w:szCs w:val="20"/>
              </w:rPr>
            </w:pPr>
            <w:r w:rsidRPr="001B5FAF">
              <w:rPr>
                <w:rFonts w:asciiTheme="minorHAnsi" w:hAnsiTheme="minorHAnsi" w:cstheme="minorBidi"/>
                <w:sz w:val="20"/>
                <w:szCs w:val="20"/>
              </w:rPr>
              <w:t>Was retirement for voluntary or compliance purposes?</w:t>
            </w:r>
          </w:p>
        </w:tc>
        <w:tc>
          <w:tcPr>
            <w:tcW w:w="598" w:type="dxa"/>
          </w:tcPr>
          <w:p w14:paraId="3F311956" w14:textId="5198EDDB" w:rsidR="00804F37" w:rsidRPr="00852A17" w:rsidRDefault="00804F37" w:rsidP="00804F37">
            <w:pPr>
              <w:rPr>
                <w:rFonts w:asciiTheme="minorHAnsi" w:hAnsiTheme="minorHAnsi" w:cstheme="minorBidi"/>
                <w:sz w:val="20"/>
                <w:szCs w:val="20"/>
              </w:rPr>
            </w:pPr>
          </w:p>
        </w:tc>
      </w:tr>
      <w:tr w:rsidR="00852A17" w:rsidRPr="00852A17" w14:paraId="15A2A601" w14:textId="77777777" w:rsidTr="001B5FAF">
        <w:tc>
          <w:tcPr>
            <w:tcW w:w="562" w:type="dxa"/>
          </w:tcPr>
          <w:p w14:paraId="6535E53C" w14:textId="675300BB" w:rsidR="00852A17" w:rsidRPr="00852A17" w:rsidDel="00C34183" w:rsidRDefault="00241627" w:rsidP="00804F37">
            <w:pPr>
              <w:rPr>
                <w:rFonts w:asciiTheme="minorHAnsi" w:hAnsiTheme="minorHAnsi" w:cstheme="minorBidi"/>
                <w:sz w:val="20"/>
                <w:szCs w:val="20"/>
              </w:rPr>
            </w:pPr>
            <w:r>
              <w:rPr>
                <w:rFonts w:asciiTheme="minorHAnsi" w:hAnsiTheme="minorHAnsi" w:cstheme="minorBidi"/>
                <w:sz w:val="20"/>
                <w:szCs w:val="20"/>
              </w:rPr>
              <w:t>10</w:t>
            </w:r>
          </w:p>
        </w:tc>
        <w:tc>
          <w:tcPr>
            <w:tcW w:w="7655" w:type="dxa"/>
          </w:tcPr>
          <w:p w14:paraId="5FA81380" w14:textId="2BBA8B2B" w:rsidR="00852A17" w:rsidRPr="001B5FAF" w:rsidRDefault="00852A17" w:rsidP="00804F37">
            <w:pPr>
              <w:rPr>
                <w:rFonts w:asciiTheme="minorHAnsi" w:hAnsiTheme="minorHAnsi" w:cstheme="minorBidi"/>
                <w:sz w:val="20"/>
                <w:szCs w:val="20"/>
              </w:rPr>
            </w:pPr>
            <w:r w:rsidRPr="001B5FAF">
              <w:rPr>
                <w:rFonts w:asciiTheme="minorHAnsi" w:hAnsiTheme="minorHAnsi" w:cstheme="minorBidi"/>
                <w:sz w:val="20"/>
                <w:szCs w:val="20"/>
              </w:rPr>
              <w:t>If voluntary: name of company entitled to end-user claims</w:t>
            </w:r>
            <w:r w:rsidR="00E94563">
              <w:rPr>
                <w:rFonts w:asciiTheme="minorHAnsi" w:hAnsiTheme="minorHAnsi" w:cstheme="minorBidi"/>
                <w:sz w:val="20"/>
                <w:szCs w:val="20"/>
              </w:rPr>
              <w:t xml:space="preserve"> (i.e.</w:t>
            </w:r>
            <w:r w:rsidR="00047FDE">
              <w:rPr>
                <w:rFonts w:asciiTheme="minorHAnsi" w:hAnsiTheme="minorHAnsi" w:cstheme="minorBidi"/>
                <w:sz w:val="20"/>
                <w:szCs w:val="20"/>
              </w:rPr>
              <w:t>,</w:t>
            </w:r>
            <w:r w:rsidR="00E94563">
              <w:rPr>
                <w:rFonts w:asciiTheme="minorHAnsi" w:hAnsiTheme="minorHAnsi" w:cstheme="minorBidi"/>
                <w:sz w:val="20"/>
                <w:szCs w:val="20"/>
              </w:rPr>
              <w:t xml:space="preserve"> </w:t>
            </w:r>
            <w:proofErr w:type="spellStart"/>
            <w:r w:rsidR="0D519522" w:rsidRPr="0D519522">
              <w:rPr>
                <w:rFonts w:asciiTheme="minorHAnsi" w:hAnsiTheme="minorHAnsi" w:cstheme="minorBidi"/>
                <w:sz w:val="20"/>
                <w:szCs w:val="20"/>
              </w:rPr>
              <w:t>SERc</w:t>
            </w:r>
            <w:proofErr w:type="spellEnd"/>
            <w:r w:rsidR="00E94563">
              <w:rPr>
                <w:rFonts w:asciiTheme="minorHAnsi" w:hAnsiTheme="minorHAnsi" w:cstheme="minorBidi"/>
                <w:sz w:val="20"/>
                <w:szCs w:val="20"/>
              </w:rPr>
              <w:t>)</w:t>
            </w:r>
            <w:r w:rsidR="00CF1C0D">
              <w:rPr>
                <w:rFonts w:asciiTheme="minorHAnsi" w:hAnsiTheme="minorHAnsi" w:cstheme="minorBidi"/>
                <w:sz w:val="20"/>
                <w:szCs w:val="20"/>
              </w:rPr>
              <w:t>, if applicable</w:t>
            </w:r>
          </w:p>
        </w:tc>
        <w:tc>
          <w:tcPr>
            <w:tcW w:w="598" w:type="dxa"/>
          </w:tcPr>
          <w:p w14:paraId="4E00F422" w14:textId="77777777" w:rsidR="00852A17" w:rsidRPr="00852A17" w:rsidRDefault="00852A17" w:rsidP="00804F37">
            <w:pPr>
              <w:rPr>
                <w:rFonts w:asciiTheme="minorHAnsi" w:hAnsiTheme="minorHAnsi" w:cstheme="minorBidi"/>
                <w:sz w:val="20"/>
                <w:szCs w:val="20"/>
              </w:rPr>
            </w:pPr>
          </w:p>
        </w:tc>
      </w:tr>
      <w:tr w:rsidR="00852A17" w:rsidRPr="00852A17" w14:paraId="3C3BBD5E" w14:textId="77777777" w:rsidTr="001B5FAF">
        <w:tc>
          <w:tcPr>
            <w:tcW w:w="562" w:type="dxa"/>
          </w:tcPr>
          <w:p w14:paraId="0512F3AD" w14:textId="36A8E63F" w:rsidR="00852A17" w:rsidRPr="00852A17" w:rsidDel="00C34183" w:rsidRDefault="00852A17" w:rsidP="00804F37">
            <w:pPr>
              <w:rPr>
                <w:rFonts w:asciiTheme="minorHAnsi" w:hAnsiTheme="minorHAnsi" w:cstheme="minorBidi"/>
                <w:sz w:val="20"/>
                <w:szCs w:val="20"/>
              </w:rPr>
            </w:pPr>
            <w:r>
              <w:rPr>
                <w:rFonts w:asciiTheme="minorHAnsi" w:hAnsiTheme="minorHAnsi" w:cstheme="minorBidi"/>
                <w:sz w:val="20"/>
                <w:szCs w:val="20"/>
              </w:rPr>
              <w:t>1</w:t>
            </w:r>
            <w:r w:rsidR="00241627">
              <w:rPr>
                <w:rFonts w:asciiTheme="minorHAnsi" w:hAnsiTheme="minorHAnsi" w:cstheme="minorBidi"/>
                <w:sz w:val="20"/>
                <w:szCs w:val="20"/>
              </w:rPr>
              <w:t>1</w:t>
            </w:r>
          </w:p>
        </w:tc>
        <w:tc>
          <w:tcPr>
            <w:tcW w:w="7655" w:type="dxa"/>
          </w:tcPr>
          <w:p w14:paraId="431AE24E" w14:textId="38869D64" w:rsidR="00852A17" w:rsidRPr="001B5FAF" w:rsidRDefault="00852A17" w:rsidP="00804F37">
            <w:pPr>
              <w:rPr>
                <w:rFonts w:asciiTheme="minorHAnsi" w:hAnsiTheme="minorHAnsi" w:cstheme="minorBidi"/>
                <w:sz w:val="20"/>
                <w:szCs w:val="20"/>
              </w:rPr>
            </w:pPr>
            <w:r w:rsidRPr="001B5FAF">
              <w:rPr>
                <w:rFonts w:asciiTheme="minorHAnsi" w:hAnsiTheme="minorHAnsi" w:cstheme="minorBidi"/>
                <w:sz w:val="20"/>
                <w:szCs w:val="20"/>
              </w:rPr>
              <w:t>If voluntary: name of company entitled to freight forwarder claims</w:t>
            </w:r>
            <w:r w:rsidR="00047FDE">
              <w:rPr>
                <w:rFonts w:asciiTheme="minorHAnsi" w:hAnsiTheme="minorHAnsi" w:cstheme="minorBidi"/>
                <w:sz w:val="20"/>
                <w:szCs w:val="20"/>
              </w:rPr>
              <w:t>,</w:t>
            </w:r>
            <w:r w:rsidRPr="001B5FAF">
              <w:rPr>
                <w:rFonts w:asciiTheme="minorHAnsi" w:hAnsiTheme="minorHAnsi" w:cstheme="minorBidi"/>
                <w:sz w:val="20"/>
                <w:szCs w:val="20"/>
              </w:rPr>
              <w:t xml:space="preserve"> if applicable</w:t>
            </w:r>
          </w:p>
        </w:tc>
        <w:tc>
          <w:tcPr>
            <w:tcW w:w="598" w:type="dxa"/>
          </w:tcPr>
          <w:p w14:paraId="7968957C" w14:textId="77777777" w:rsidR="00852A17" w:rsidRPr="00852A17" w:rsidRDefault="00852A17" w:rsidP="00804F37">
            <w:pPr>
              <w:rPr>
                <w:rFonts w:asciiTheme="minorHAnsi" w:hAnsiTheme="minorHAnsi" w:cstheme="minorBidi"/>
                <w:sz w:val="20"/>
                <w:szCs w:val="20"/>
              </w:rPr>
            </w:pPr>
          </w:p>
        </w:tc>
      </w:tr>
      <w:tr w:rsidR="00804F37" w:rsidRPr="00852A17" w14:paraId="12E21FB6" w14:textId="77777777" w:rsidTr="001B5FAF">
        <w:tc>
          <w:tcPr>
            <w:tcW w:w="8815" w:type="dxa"/>
            <w:gridSpan w:val="3"/>
            <w:shd w:val="clear" w:color="auto" w:fill="E7E6E6" w:themeFill="background2"/>
          </w:tcPr>
          <w:p w14:paraId="6AECA0CF" w14:textId="28EFEF4F" w:rsidR="00804F37" w:rsidRPr="00852A17" w:rsidRDefault="00804F37" w:rsidP="00804F37">
            <w:pPr>
              <w:rPr>
                <w:rFonts w:asciiTheme="minorHAnsi" w:hAnsiTheme="minorHAnsi" w:cstheme="minorBidi"/>
                <w:sz w:val="20"/>
                <w:szCs w:val="20"/>
              </w:rPr>
            </w:pPr>
            <w:r w:rsidRPr="00852A17">
              <w:rPr>
                <w:rFonts w:asciiTheme="minorHAnsi" w:hAnsiTheme="minorHAnsi" w:cstheme="minorBidi"/>
                <w:sz w:val="20"/>
                <w:szCs w:val="20"/>
              </w:rPr>
              <w:t xml:space="preserve">For </w:t>
            </w:r>
            <w:proofErr w:type="spellStart"/>
            <w:r w:rsidR="0D519522" w:rsidRPr="0D519522">
              <w:rPr>
                <w:rFonts w:asciiTheme="minorHAnsi" w:hAnsiTheme="minorHAnsi" w:cstheme="minorBidi"/>
                <w:sz w:val="20"/>
                <w:szCs w:val="20"/>
              </w:rPr>
              <w:t>SERc</w:t>
            </w:r>
            <w:proofErr w:type="spellEnd"/>
            <w:r w:rsidR="00852A17" w:rsidRPr="00852A17">
              <w:rPr>
                <w:rFonts w:asciiTheme="minorHAnsi" w:hAnsiTheme="minorHAnsi" w:cstheme="minorBidi"/>
                <w:sz w:val="20"/>
                <w:szCs w:val="20"/>
              </w:rPr>
              <w:t xml:space="preserve"> retirements</w:t>
            </w:r>
          </w:p>
        </w:tc>
      </w:tr>
      <w:tr w:rsidR="00852A17" w:rsidRPr="00852A17" w14:paraId="1BEDA8F3" w14:textId="77777777" w:rsidTr="001B5FAF">
        <w:trPr>
          <w:trHeight w:val="188"/>
        </w:trPr>
        <w:tc>
          <w:tcPr>
            <w:tcW w:w="562" w:type="dxa"/>
          </w:tcPr>
          <w:p w14:paraId="07E73BFF" w14:textId="211F3394" w:rsidR="00852A17" w:rsidRPr="00852A17" w:rsidRDefault="00852A17" w:rsidP="00852A17">
            <w:pPr>
              <w:rPr>
                <w:rFonts w:asciiTheme="minorHAnsi" w:hAnsiTheme="minorHAnsi" w:cstheme="minorBidi"/>
                <w:sz w:val="20"/>
                <w:szCs w:val="20"/>
              </w:rPr>
            </w:pPr>
            <w:r>
              <w:rPr>
                <w:rFonts w:asciiTheme="minorHAnsi" w:hAnsiTheme="minorHAnsi" w:cstheme="minorBidi"/>
                <w:sz w:val="20"/>
                <w:szCs w:val="20"/>
              </w:rPr>
              <w:t>1</w:t>
            </w:r>
            <w:r w:rsidR="00463B2D">
              <w:rPr>
                <w:rFonts w:asciiTheme="minorHAnsi" w:hAnsiTheme="minorHAnsi" w:cstheme="minorBidi"/>
                <w:sz w:val="20"/>
                <w:szCs w:val="20"/>
              </w:rPr>
              <w:t>2</w:t>
            </w:r>
          </w:p>
        </w:tc>
        <w:tc>
          <w:tcPr>
            <w:tcW w:w="7655" w:type="dxa"/>
          </w:tcPr>
          <w:p w14:paraId="4CF565ED" w14:textId="4973CD46" w:rsidR="00852A17" w:rsidRPr="00852A17" w:rsidRDefault="00852A17" w:rsidP="00852A17">
            <w:pPr>
              <w:rPr>
                <w:rFonts w:asciiTheme="minorHAnsi" w:hAnsiTheme="minorHAnsi" w:cstheme="minorBidi"/>
                <w:sz w:val="20"/>
                <w:szCs w:val="20"/>
              </w:rPr>
            </w:pPr>
            <w:r w:rsidRPr="00852A17">
              <w:rPr>
                <w:rFonts w:asciiTheme="minorHAnsi" w:hAnsiTheme="minorHAnsi" w:cstheme="minorBidi"/>
                <w:sz w:val="20"/>
                <w:szCs w:val="20"/>
              </w:rPr>
              <w:t xml:space="preserve">Number of retired </w:t>
            </w:r>
            <w:proofErr w:type="spellStart"/>
            <w:r w:rsidR="0D519522" w:rsidRPr="0D519522">
              <w:rPr>
                <w:rFonts w:asciiTheme="minorHAnsi" w:hAnsiTheme="minorHAnsi" w:cstheme="minorBidi"/>
                <w:sz w:val="20"/>
                <w:szCs w:val="20"/>
              </w:rPr>
              <w:t>SERcs</w:t>
            </w:r>
            <w:proofErr w:type="spellEnd"/>
          </w:p>
        </w:tc>
        <w:tc>
          <w:tcPr>
            <w:tcW w:w="598" w:type="dxa"/>
          </w:tcPr>
          <w:p w14:paraId="7D540917" w14:textId="3BEBE4B8" w:rsidR="00852A17" w:rsidRPr="00852A17" w:rsidRDefault="00852A17" w:rsidP="00852A17">
            <w:pPr>
              <w:rPr>
                <w:rFonts w:asciiTheme="minorHAnsi" w:hAnsiTheme="minorHAnsi" w:cstheme="minorBidi"/>
                <w:sz w:val="20"/>
                <w:szCs w:val="20"/>
              </w:rPr>
            </w:pPr>
          </w:p>
        </w:tc>
      </w:tr>
      <w:tr w:rsidR="00852A17" w:rsidRPr="00852A17" w14:paraId="271DA67E" w14:textId="77777777" w:rsidTr="001B5FAF">
        <w:trPr>
          <w:trHeight w:val="215"/>
        </w:trPr>
        <w:tc>
          <w:tcPr>
            <w:tcW w:w="562" w:type="dxa"/>
          </w:tcPr>
          <w:p w14:paraId="077733D8" w14:textId="63B248EC" w:rsidR="00852A17" w:rsidRPr="00852A17" w:rsidRDefault="00CD6607" w:rsidP="00852A17">
            <w:pPr>
              <w:rPr>
                <w:rFonts w:asciiTheme="minorHAnsi" w:hAnsiTheme="minorHAnsi" w:cstheme="minorBidi"/>
                <w:sz w:val="20"/>
                <w:szCs w:val="20"/>
              </w:rPr>
            </w:pPr>
            <w:r>
              <w:rPr>
                <w:rFonts w:asciiTheme="minorHAnsi" w:hAnsiTheme="minorHAnsi" w:cstheme="minorBidi"/>
                <w:sz w:val="20"/>
                <w:szCs w:val="20"/>
              </w:rPr>
              <w:t>1</w:t>
            </w:r>
            <w:r w:rsidR="00463B2D">
              <w:rPr>
                <w:rFonts w:asciiTheme="minorHAnsi" w:hAnsiTheme="minorHAnsi" w:cstheme="minorBidi"/>
                <w:sz w:val="20"/>
                <w:szCs w:val="20"/>
              </w:rPr>
              <w:t>3</w:t>
            </w:r>
          </w:p>
        </w:tc>
        <w:tc>
          <w:tcPr>
            <w:tcW w:w="7655" w:type="dxa"/>
          </w:tcPr>
          <w:p w14:paraId="030C967A" w14:textId="6E050C69" w:rsidR="00852A17" w:rsidRPr="00852A17" w:rsidRDefault="00852A17" w:rsidP="00852A17">
            <w:pPr>
              <w:rPr>
                <w:rFonts w:asciiTheme="minorHAnsi" w:hAnsiTheme="minorHAnsi" w:cstheme="minorBidi"/>
                <w:sz w:val="20"/>
                <w:szCs w:val="20"/>
              </w:rPr>
            </w:pPr>
            <w:r w:rsidRPr="00852A17">
              <w:rPr>
                <w:rFonts w:asciiTheme="minorHAnsi" w:hAnsiTheme="minorHAnsi" w:cstheme="minorBidi"/>
                <w:sz w:val="20"/>
                <w:szCs w:val="20"/>
              </w:rPr>
              <w:t>Unit ID (incl</w:t>
            </w:r>
            <w:r w:rsidR="00047FDE">
              <w:rPr>
                <w:rFonts w:asciiTheme="minorHAnsi" w:hAnsiTheme="minorHAnsi" w:cstheme="minorBidi"/>
                <w:sz w:val="20"/>
                <w:szCs w:val="20"/>
              </w:rPr>
              <w:t>uding</w:t>
            </w:r>
            <w:r w:rsidRPr="00852A17">
              <w:rPr>
                <w:rFonts w:asciiTheme="minorHAnsi" w:hAnsiTheme="minorHAnsi" w:cstheme="minorBidi"/>
                <w:sz w:val="20"/>
                <w:szCs w:val="20"/>
              </w:rPr>
              <w:t xml:space="preserve"> unit type) of retired </w:t>
            </w:r>
            <w:proofErr w:type="spellStart"/>
            <w:r w:rsidR="0D519522" w:rsidRPr="0D519522">
              <w:rPr>
                <w:rFonts w:asciiTheme="minorHAnsi" w:hAnsiTheme="minorHAnsi" w:cstheme="minorBidi"/>
                <w:sz w:val="20"/>
                <w:szCs w:val="20"/>
              </w:rPr>
              <w:t>SERcs</w:t>
            </w:r>
            <w:proofErr w:type="spellEnd"/>
            <w:r w:rsidRPr="00852A17">
              <w:rPr>
                <w:rFonts w:asciiTheme="minorHAnsi" w:hAnsiTheme="minorHAnsi" w:cstheme="minorBidi"/>
                <w:sz w:val="20"/>
                <w:szCs w:val="20"/>
              </w:rPr>
              <w:t xml:space="preserve"> (POS ID hyperlinked to POS </w:t>
            </w:r>
            <w:r w:rsidR="580662B9" w:rsidRPr="580662B9">
              <w:rPr>
                <w:rFonts w:asciiTheme="minorHAnsi" w:hAnsiTheme="minorHAnsi" w:cstheme="minorBidi"/>
                <w:sz w:val="20"/>
                <w:szCs w:val="20"/>
              </w:rPr>
              <w:t>Table</w:t>
            </w:r>
            <w:r w:rsidRPr="00852A17">
              <w:rPr>
                <w:rFonts w:asciiTheme="minorHAnsi" w:hAnsiTheme="minorHAnsi" w:cstheme="minorBidi"/>
                <w:sz w:val="20"/>
                <w:szCs w:val="20"/>
              </w:rPr>
              <w:t>)</w:t>
            </w:r>
          </w:p>
        </w:tc>
        <w:tc>
          <w:tcPr>
            <w:tcW w:w="598" w:type="dxa"/>
          </w:tcPr>
          <w:p w14:paraId="14F571DB" w14:textId="7A38AD52" w:rsidR="00852A17" w:rsidRPr="00852A17" w:rsidRDefault="00852A17" w:rsidP="00852A17">
            <w:pPr>
              <w:rPr>
                <w:rFonts w:asciiTheme="minorHAnsi" w:hAnsiTheme="minorHAnsi" w:cstheme="minorBidi"/>
                <w:sz w:val="20"/>
                <w:szCs w:val="20"/>
              </w:rPr>
            </w:pPr>
          </w:p>
        </w:tc>
      </w:tr>
      <w:tr w:rsidR="00852A17" w:rsidRPr="00852A17" w14:paraId="18E40109" w14:textId="77777777" w:rsidTr="001B5FAF">
        <w:tc>
          <w:tcPr>
            <w:tcW w:w="562" w:type="dxa"/>
          </w:tcPr>
          <w:p w14:paraId="378908A4" w14:textId="12C51ACE" w:rsidR="00852A17" w:rsidRPr="00852A17" w:rsidRDefault="00CD6607" w:rsidP="00852A17">
            <w:pPr>
              <w:rPr>
                <w:rFonts w:asciiTheme="minorHAnsi" w:hAnsiTheme="minorHAnsi" w:cstheme="minorBidi"/>
                <w:sz w:val="20"/>
                <w:szCs w:val="20"/>
              </w:rPr>
            </w:pPr>
            <w:r>
              <w:rPr>
                <w:rFonts w:asciiTheme="minorHAnsi" w:hAnsiTheme="minorHAnsi" w:cstheme="minorBidi"/>
                <w:sz w:val="20"/>
                <w:szCs w:val="20"/>
              </w:rPr>
              <w:t>1</w:t>
            </w:r>
            <w:r w:rsidR="00463B2D">
              <w:rPr>
                <w:rFonts w:asciiTheme="minorHAnsi" w:hAnsiTheme="minorHAnsi" w:cstheme="minorBidi"/>
                <w:sz w:val="20"/>
                <w:szCs w:val="20"/>
              </w:rPr>
              <w:t>4</w:t>
            </w:r>
          </w:p>
        </w:tc>
        <w:tc>
          <w:tcPr>
            <w:tcW w:w="7655" w:type="dxa"/>
          </w:tcPr>
          <w:p w14:paraId="1F1D3F64" w14:textId="464394A9" w:rsidR="00852A17" w:rsidRPr="00852A17" w:rsidRDefault="00852A17" w:rsidP="00852A17">
            <w:pPr>
              <w:rPr>
                <w:rFonts w:asciiTheme="minorHAnsi" w:hAnsiTheme="minorHAnsi" w:cstheme="minorBidi"/>
                <w:sz w:val="20"/>
                <w:szCs w:val="20"/>
              </w:rPr>
            </w:pPr>
            <w:r w:rsidRPr="00852A17">
              <w:rPr>
                <w:rFonts w:asciiTheme="minorHAnsi" w:hAnsiTheme="minorHAnsi" w:cstheme="minorBidi"/>
                <w:sz w:val="20"/>
                <w:szCs w:val="20"/>
              </w:rPr>
              <w:t>Total</w:t>
            </w:r>
            <w:r w:rsidR="00463B2D">
              <w:rPr>
                <w:rFonts w:asciiTheme="minorHAnsi" w:hAnsiTheme="minorHAnsi" w:cstheme="minorBidi"/>
                <w:sz w:val="20"/>
                <w:szCs w:val="20"/>
              </w:rPr>
              <w:t xml:space="preserve"> validated</w:t>
            </w:r>
            <w:r w:rsidRPr="00852A17">
              <w:rPr>
                <w:rFonts w:asciiTheme="minorHAnsi" w:hAnsiTheme="minorHAnsi" w:cstheme="minorBidi"/>
                <w:sz w:val="20"/>
                <w:szCs w:val="20"/>
              </w:rPr>
              <w:t xml:space="preserve"> GHG reduction value of retired </w:t>
            </w:r>
            <w:proofErr w:type="spellStart"/>
            <w:r w:rsidR="0D519522" w:rsidRPr="0D519522">
              <w:rPr>
                <w:rFonts w:asciiTheme="minorHAnsi" w:hAnsiTheme="minorHAnsi" w:cstheme="minorBidi"/>
                <w:sz w:val="20"/>
                <w:szCs w:val="20"/>
              </w:rPr>
              <w:t>SERcs</w:t>
            </w:r>
            <w:proofErr w:type="spellEnd"/>
            <w:r w:rsidRPr="00852A17">
              <w:rPr>
                <w:rFonts w:asciiTheme="minorHAnsi" w:hAnsiTheme="minorHAnsi" w:cstheme="minorBidi"/>
                <w:sz w:val="20"/>
                <w:szCs w:val="20"/>
              </w:rPr>
              <w:t xml:space="preserve"> (by transaction or by company for a given period)</w:t>
            </w:r>
          </w:p>
        </w:tc>
        <w:tc>
          <w:tcPr>
            <w:tcW w:w="598" w:type="dxa"/>
          </w:tcPr>
          <w:p w14:paraId="4015A191" w14:textId="170B1411" w:rsidR="00852A17" w:rsidRPr="00852A17" w:rsidRDefault="00852A17" w:rsidP="00852A17">
            <w:pPr>
              <w:rPr>
                <w:rFonts w:asciiTheme="minorHAnsi" w:hAnsiTheme="minorHAnsi" w:cstheme="minorBidi"/>
                <w:sz w:val="20"/>
                <w:szCs w:val="20"/>
              </w:rPr>
            </w:pPr>
          </w:p>
        </w:tc>
      </w:tr>
      <w:tr w:rsidR="00463B2D" w:rsidRPr="00852A17" w14:paraId="02A1B169" w14:textId="77777777" w:rsidTr="00852A17">
        <w:tc>
          <w:tcPr>
            <w:tcW w:w="562" w:type="dxa"/>
          </w:tcPr>
          <w:p w14:paraId="02385524" w14:textId="08F38AE9" w:rsidR="00463B2D" w:rsidRDefault="00463B2D" w:rsidP="00852A17">
            <w:pPr>
              <w:rPr>
                <w:rFonts w:asciiTheme="minorHAnsi" w:hAnsiTheme="minorHAnsi" w:cstheme="minorBidi"/>
                <w:sz w:val="20"/>
                <w:szCs w:val="20"/>
              </w:rPr>
            </w:pPr>
            <w:r>
              <w:rPr>
                <w:rFonts w:asciiTheme="minorHAnsi" w:hAnsiTheme="minorHAnsi" w:cstheme="minorBidi"/>
                <w:sz w:val="20"/>
                <w:szCs w:val="20"/>
              </w:rPr>
              <w:t>15</w:t>
            </w:r>
          </w:p>
        </w:tc>
        <w:tc>
          <w:tcPr>
            <w:tcW w:w="7655" w:type="dxa"/>
          </w:tcPr>
          <w:p w14:paraId="4626E865" w14:textId="23A21D68" w:rsidR="00463B2D" w:rsidRPr="00852A17" w:rsidRDefault="00463B2D" w:rsidP="00852A17">
            <w:pPr>
              <w:rPr>
                <w:rFonts w:asciiTheme="minorHAnsi" w:hAnsiTheme="minorHAnsi" w:cstheme="minorBidi"/>
                <w:sz w:val="20"/>
                <w:szCs w:val="20"/>
              </w:rPr>
            </w:pPr>
            <w:r>
              <w:rPr>
                <w:rFonts w:asciiTheme="minorHAnsi" w:hAnsiTheme="minorHAnsi" w:cstheme="minorBidi"/>
                <w:sz w:val="20"/>
                <w:szCs w:val="20"/>
              </w:rPr>
              <w:t>Verified value of 14, when available</w:t>
            </w:r>
          </w:p>
        </w:tc>
        <w:tc>
          <w:tcPr>
            <w:tcW w:w="598" w:type="dxa"/>
          </w:tcPr>
          <w:p w14:paraId="5DAE4BE0" w14:textId="77777777" w:rsidR="00463B2D" w:rsidRPr="00852A17" w:rsidDel="00852A17" w:rsidRDefault="00463B2D" w:rsidP="00852A17">
            <w:pPr>
              <w:rPr>
                <w:rFonts w:asciiTheme="minorHAnsi" w:hAnsiTheme="minorHAnsi" w:cstheme="minorBidi"/>
                <w:sz w:val="20"/>
                <w:szCs w:val="20"/>
              </w:rPr>
            </w:pPr>
          </w:p>
        </w:tc>
      </w:tr>
      <w:tr w:rsidR="00852A17" w:rsidRPr="00852A17" w14:paraId="6FB5EFE5" w14:textId="77777777" w:rsidTr="001B5FAF">
        <w:tc>
          <w:tcPr>
            <w:tcW w:w="562" w:type="dxa"/>
          </w:tcPr>
          <w:p w14:paraId="077A06AF" w14:textId="67BAC28B" w:rsidR="00852A17" w:rsidRPr="00852A17" w:rsidRDefault="00CD6607" w:rsidP="00852A17">
            <w:pPr>
              <w:rPr>
                <w:rFonts w:asciiTheme="minorHAnsi" w:hAnsiTheme="minorHAnsi" w:cstheme="minorBidi"/>
                <w:sz w:val="20"/>
                <w:szCs w:val="20"/>
              </w:rPr>
            </w:pPr>
            <w:r>
              <w:rPr>
                <w:rFonts w:asciiTheme="minorHAnsi" w:hAnsiTheme="minorHAnsi" w:cstheme="minorBidi"/>
                <w:sz w:val="20"/>
                <w:szCs w:val="20"/>
              </w:rPr>
              <w:t>1</w:t>
            </w:r>
            <w:r w:rsidR="00463B2D">
              <w:rPr>
                <w:rFonts w:asciiTheme="minorHAnsi" w:hAnsiTheme="minorHAnsi" w:cstheme="minorBidi"/>
                <w:sz w:val="20"/>
                <w:szCs w:val="20"/>
              </w:rPr>
              <w:t>6</w:t>
            </w:r>
          </w:p>
        </w:tc>
        <w:tc>
          <w:tcPr>
            <w:tcW w:w="7655" w:type="dxa"/>
          </w:tcPr>
          <w:p w14:paraId="6F5F2C5B" w14:textId="3EAAB983" w:rsidR="00852A17" w:rsidRPr="00852A17" w:rsidRDefault="00852A17" w:rsidP="00852A17">
            <w:pPr>
              <w:rPr>
                <w:rFonts w:asciiTheme="minorHAnsi" w:hAnsiTheme="minorHAnsi" w:cstheme="minorBidi"/>
                <w:sz w:val="20"/>
                <w:szCs w:val="20"/>
              </w:rPr>
            </w:pPr>
            <w:r w:rsidRPr="00852A17">
              <w:rPr>
                <w:rFonts w:asciiTheme="minorHAnsi" w:hAnsiTheme="minorHAnsi" w:cstheme="minorBidi"/>
                <w:sz w:val="20"/>
                <w:szCs w:val="20"/>
              </w:rPr>
              <w:t xml:space="preserve">Name of </w:t>
            </w:r>
            <w:proofErr w:type="spellStart"/>
            <w:r w:rsidR="0D519522" w:rsidRPr="0D519522">
              <w:rPr>
                <w:rFonts w:asciiTheme="minorHAnsi" w:hAnsiTheme="minorHAnsi" w:cstheme="minorBidi"/>
                <w:sz w:val="20"/>
                <w:szCs w:val="20"/>
              </w:rPr>
              <w:t>SERc</w:t>
            </w:r>
            <w:proofErr w:type="spellEnd"/>
            <w:r w:rsidR="00FC5B69" w:rsidRPr="00852A17">
              <w:rPr>
                <w:rFonts w:asciiTheme="minorHAnsi" w:hAnsiTheme="minorHAnsi" w:cstheme="minorBidi"/>
                <w:sz w:val="20"/>
                <w:szCs w:val="20"/>
              </w:rPr>
              <w:t xml:space="preserve"> </w:t>
            </w:r>
            <w:r w:rsidRPr="00852A17">
              <w:rPr>
                <w:rFonts w:asciiTheme="minorHAnsi" w:hAnsiTheme="minorHAnsi" w:cstheme="minorBidi"/>
                <w:sz w:val="20"/>
                <w:szCs w:val="20"/>
              </w:rPr>
              <w:t>retiring company (hyperlinked to Table of Certifications)</w:t>
            </w:r>
          </w:p>
        </w:tc>
        <w:tc>
          <w:tcPr>
            <w:tcW w:w="598" w:type="dxa"/>
          </w:tcPr>
          <w:p w14:paraId="31359585" w14:textId="77777777" w:rsidR="00852A17" w:rsidRPr="00852A17" w:rsidRDefault="00852A17" w:rsidP="00852A17">
            <w:pPr>
              <w:rPr>
                <w:rFonts w:asciiTheme="minorHAnsi" w:hAnsiTheme="minorHAnsi" w:cstheme="minorBidi"/>
                <w:sz w:val="20"/>
                <w:szCs w:val="20"/>
              </w:rPr>
            </w:pPr>
          </w:p>
        </w:tc>
      </w:tr>
      <w:tr w:rsidR="00FC5B69" w:rsidRPr="00852A17" w14:paraId="6548C59D" w14:textId="77777777" w:rsidTr="001B5FAF">
        <w:tc>
          <w:tcPr>
            <w:tcW w:w="562" w:type="dxa"/>
          </w:tcPr>
          <w:p w14:paraId="040D33DA" w14:textId="380DB0B5" w:rsidR="00FC5B69" w:rsidRDefault="00FC5B69" w:rsidP="00852A17">
            <w:pPr>
              <w:rPr>
                <w:rFonts w:asciiTheme="minorHAnsi" w:hAnsiTheme="minorHAnsi" w:cstheme="minorBidi"/>
                <w:sz w:val="20"/>
                <w:szCs w:val="20"/>
              </w:rPr>
            </w:pPr>
            <w:r>
              <w:rPr>
                <w:rFonts w:asciiTheme="minorHAnsi" w:hAnsiTheme="minorHAnsi" w:cstheme="minorBidi"/>
                <w:sz w:val="20"/>
                <w:szCs w:val="20"/>
              </w:rPr>
              <w:t>17</w:t>
            </w:r>
          </w:p>
        </w:tc>
        <w:tc>
          <w:tcPr>
            <w:tcW w:w="7655" w:type="dxa"/>
          </w:tcPr>
          <w:p w14:paraId="098AF02A" w14:textId="2BF6B1F1" w:rsidR="00FC5B69" w:rsidRPr="00852A17" w:rsidRDefault="00FC5B69" w:rsidP="00852A17">
            <w:pPr>
              <w:rPr>
                <w:rFonts w:asciiTheme="minorHAnsi" w:hAnsiTheme="minorHAnsi" w:cstheme="minorBidi"/>
                <w:sz w:val="20"/>
                <w:szCs w:val="20"/>
              </w:rPr>
            </w:pPr>
            <w:r>
              <w:rPr>
                <w:rFonts w:asciiTheme="minorHAnsi" w:hAnsiTheme="minorHAnsi" w:cstheme="minorBidi"/>
                <w:sz w:val="20"/>
                <w:szCs w:val="20"/>
              </w:rPr>
              <w:t>N</w:t>
            </w:r>
            <w:r w:rsidRPr="001B5FAF">
              <w:rPr>
                <w:rFonts w:asciiTheme="minorHAnsi" w:hAnsiTheme="minorHAnsi" w:cstheme="minorBidi"/>
                <w:sz w:val="20"/>
                <w:szCs w:val="20"/>
              </w:rPr>
              <w:t>ame of company entitled to freight forwarder claims</w:t>
            </w:r>
            <w:r w:rsidR="006C5A08">
              <w:rPr>
                <w:rFonts w:asciiTheme="minorHAnsi" w:hAnsiTheme="minorHAnsi" w:cstheme="minorBidi"/>
                <w:sz w:val="20"/>
                <w:szCs w:val="20"/>
              </w:rPr>
              <w:t>,</w:t>
            </w:r>
            <w:r w:rsidRPr="001B5FAF">
              <w:rPr>
                <w:rFonts w:asciiTheme="minorHAnsi" w:hAnsiTheme="minorHAnsi" w:cstheme="minorBidi"/>
                <w:sz w:val="20"/>
                <w:szCs w:val="20"/>
              </w:rPr>
              <w:t xml:space="preserve"> if applicable</w:t>
            </w:r>
          </w:p>
        </w:tc>
        <w:tc>
          <w:tcPr>
            <w:tcW w:w="598" w:type="dxa"/>
          </w:tcPr>
          <w:p w14:paraId="322C370D" w14:textId="77777777" w:rsidR="00FC5B69" w:rsidRPr="00852A17" w:rsidRDefault="00FC5B69" w:rsidP="00852A17">
            <w:pPr>
              <w:rPr>
                <w:rFonts w:asciiTheme="minorHAnsi" w:hAnsiTheme="minorHAnsi" w:cstheme="minorBidi"/>
                <w:sz w:val="20"/>
                <w:szCs w:val="20"/>
              </w:rPr>
            </w:pPr>
          </w:p>
        </w:tc>
      </w:tr>
      <w:tr w:rsidR="00852A17" w:rsidRPr="000B73C6" w14:paraId="52327790" w14:textId="77777777" w:rsidTr="001B5FAF">
        <w:trPr>
          <w:trHeight w:val="66"/>
        </w:trPr>
        <w:tc>
          <w:tcPr>
            <w:tcW w:w="562" w:type="dxa"/>
          </w:tcPr>
          <w:p w14:paraId="31C12991" w14:textId="18059B42" w:rsidR="00852A17" w:rsidRPr="00852A17" w:rsidRDefault="00CD6607" w:rsidP="00852A17">
            <w:pPr>
              <w:rPr>
                <w:rFonts w:asciiTheme="minorHAnsi" w:hAnsiTheme="minorHAnsi" w:cstheme="minorBidi"/>
                <w:sz w:val="20"/>
                <w:szCs w:val="20"/>
              </w:rPr>
            </w:pPr>
            <w:r>
              <w:rPr>
                <w:rFonts w:asciiTheme="minorHAnsi" w:hAnsiTheme="minorHAnsi" w:cstheme="minorBidi"/>
                <w:sz w:val="20"/>
                <w:szCs w:val="20"/>
              </w:rPr>
              <w:t>1</w:t>
            </w:r>
            <w:r w:rsidR="00FC5B69">
              <w:rPr>
                <w:rFonts w:asciiTheme="minorHAnsi" w:hAnsiTheme="minorHAnsi" w:cstheme="minorBidi"/>
                <w:sz w:val="20"/>
                <w:szCs w:val="20"/>
              </w:rPr>
              <w:t>8</w:t>
            </w:r>
          </w:p>
        </w:tc>
        <w:tc>
          <w:tcPr>
            <w:tcW w:w="7655" w:type="dxa"/>
          </w:tcPr>
          <w:p w14:paraId="5A645F70" w14:textId="27B0DAE7" w:rsidR="00852A17" w:rsidRPr="00852A17" w:rsidRDefault="00852A17" w:rsidP="00852A17">
            <w:pPr>
              <w:rPr>
                <w:rFonts w:asciiTheme="minorHAnsi" w:hAnsiTheme="minorHAnsi" w:cstheme="minorBidi"/>
                <w:sz w:val="20"/>
                <w:szCs w:val="20"/>
              </w:rPr>
            </w:pPr>
            <w:r w:rsidRPr="00852A17">
              <w:rPr>
                <w:rFonts w:asciiTheme="minorHAnsi" w:hAnsiTheme="minorHAnsi" w:cstheme="minorBidi"/>
                <w:sz w:val="20"/>
                <w:szCs w:val="20"/>
              </w:rPr>
              <w:t xml:space="preserve">Year for which </w:t>
            </w:r>
            <w:proofErr w:type="spellStart"/>
            <w:r w:rsidR="0D519522" w:rsidRPr="0D519522">
              <w:rPr>
                <w:rFonts w:asciiTheme="minorHAnsi" w:hAnsiTheme="minorHAnsi" w:cstheme="minorBidi"/>
                <w:sz w:val="20"/>
                <w:szCs w:val="20"/>
              </w:rPr>
              <w:t>SERc</w:t>
            </w:r>
            <w:proofErr w:type="spellEnd"/>
            <w:r w:rsidRPr="00852A17">
              <w:rPr>
                <w:rFonts w:asciiTheme="minorHAnsi" w:hAnsiTheme="minorHAnsi" w:cstheme="minorBidi"/>
                <w:sz w:val="20"/>
                <w:szCs w:val="20"/>
              </w:rPr>
              <w:t xml:space="preserve"> retirement was made</w:t>
            </w:r>
          </w:p>
        </w:tc>
        <w:tc>
          <w:tcPr>
            <w:tcW w:w="598" w:type="dxa"/>
          </w:tcPr>
          <w:p w14:paraId="57AE3BA1" w14:textId="65133A3E" w:rsidR="00852A17" w:rsidRPr="006E6F8D" w:rsidRDefault="00852A17" w:rsidP="00EE1694">
            <w:pPr>
              <w:keepNext/>
              <w:rPr>
                <w:rFonts w:asciiTheme="minorHAnsi" w:hAnsiTheme="minorHAnsi" w:cstheme="minorBidi"/>
                <w:sz w:val="20"/>
                <w:szCs w:val="20"/>
              </w:rPr>
            </w:pPr>
          </w:p>
        </w:tc>
      </w:tr>
    </w:tbl>
    <w:p w14:paraId="1BDABFA8" w14:textId="77777777" w:rsidR="007978E2" w:rsidRDefault="007978E2" w:rsidP="00EE1694">
      <w:pPr>
        <w:pStyle w:val="Caption"/>
        <w:rPr>
          <w:rFonts w:asciiTheme="minorHAnsi" w:hAnsiTheme="minorHAnsi" w:cstheme="minorBidi"/>
        </w:rPr>
      </w:pPr>
      <w:bookmarkStart w:id="619" w:name="_Ref120975893"/>
    </w:p>
    <w:p w14:paraId="5A6DE80B" w14:textId="5739F244" w:rsidR="00CF587C" w:rsidRPr="007978E2" w:rsidRDefault="005372B9" w:rsidP="00EE1694">
      <w:pPr>
        <w:pStyle w:val="Caption"/>
        <w:rPr>
          <w:rFonts w:asciiTheme="minorHAnsi" w:hAnsiTheme="minorHAnsi" w:cstheme="minorBidi"/>
          <w:sz w:val="20"/>
          <w:szCs w:val="20"/>
        </w:rPr>
      </w:pPr>
      <w:r w:rsidRPr="007978E2">
        <w:rPr>
          <w:rFonts w:asciiTheme="minorHAnsi" w:hAnsiTheme="minorHAnsi" w:cstheme="minorBidi"/>
          <w:sz w:val="20"/>
          <w:szCs w:val="20"/>
        </w:rPr>
        <w:t xml:space="preserve">Exhibit </w:t>
      </w:r>
      <w:r w:rsidR="00EE1694" w:rsidRPr="007978E2">
        <w:rPr>
          <w:rFonts w:asciiTheme="minorHAnsi" w:hAnsiTheme="minorHAnsi" w:cstheme="minorBidi"/>
          <w:sz w:val="20"/>
          <w:szCs w:val="20"/>
        </w:rPr>
        <w:fldChar w:fldCharType="begin"/>
      </w:r>
      <w:r w:rsidR="00EE1694" w:rsidRPr="007978E2">
        <w:rPr>
          <w:rFonts w:asciiTheme="minorHAnsi" w:hAnsiTheme="minorHAnsi" w:cstheme="minorBidi"/>
          <w:sz w:val="20"/>
          <w:szCs w:val="20"/>
        </w:rPr>
        <w:instrText xml:space="preserve"> SEQ Figure \* ARABIC </w:instrText>
      </w:r>
      <w:r w:rsidR="00EE1694" w:rsidRPr="007978E2">
        <w:rPr>
          <w:rFonts w:asciiTheme="minorHAnsi" w:hAnsiTheme="minorHAnsi" w:cstheme="minorBidi"/>
          <w:sz w:val="20"/>
          <w:szCs w:val="20"/>
        </w:rPr>
        <w:fldChar w:fldCharType="separate"/>
      </w:r>
      <w:r w:rsidR="00643216" w:rsidRPr="007978E2">
        <w:rPr>
          <w:rFonts w:asciiTheme="minorHAnsi" w:hAnsiTheme="minorHAnsi" w:cstheme="minorBidi"/>
          <w:sz w:val="20"/>
          <w:szCs w:val="20"/>
        </w:rPr>
        <w:t>8</w:t>
      </w:r>
      <w:r w:rsidR="00EE1694" w:rsidRPr="007978E2">
        <w:rPr>
          <w:rFonts w:asciiTheme="minorHAnsi" w:hAnsiTheme="minorHAnsi" w:cstheme="minorBidi"/>
          <w:sz w:val="20"/>
          <w:szCs w:val="20"/>
        </w:rPr>
        <w:fldChar w:fldCharType="end"/>
      </w:r>
      <w:bookmarkEnd w:id="619"/>
      <w:r w:rsidR="00EE1694" w:rsidRPr="007978E2">
        <w:rPr>
          <w:rFonts w:asciiTheme="minorHAnsi" w:hAnsiTheme="minorHAnsi" w:cstheme="minorBidi"/>
          <w:sz w:val="20"/>
          <w:szCs w:val="20"/>
        </w:rPr>
        <w:t>: The Book and Claim Retirement Table</w:t>
      </w:r>
    </w:p>
    <w:p w14:paraId="608F4B7A" w14:textId="77777777" w:rsidR="007978E2" w:rsidRPr="007978E2" w:rsidRDefault="007978E2" w:rsidP="00EC0161"/>
    <w:p w14:paraId="79F06C99" w14:textId="50497F39" w:rsidR="00F61AA9" w:rsidRPr="00111BA5" w:rsidRDefault="41BFE0C6" w:rsidP="005D427A">
      <w:pPr>
        <w:pStyle w:val="Heading1"/>
        <w:rPr>
          <w:lang w:val="en-US" w:eastAsia="en-US"/>
        </w:rPr>
      </w:pPr>
      <w:bookmarkStart w:id="620" w:name="_Toc1122076198"/>
      <w:bookmarkStart w:id="621" w:name="_Toc403219847"/>
      <w:bookmarkStart w:id="622" w:name="_Toc1844055683"/>
      <w:bookmarkStart w:id="623" w:name="_Toc1659181819"/>
      <w:bookmarkStart w:id="624" w:name="_Toc482787862"/>
      <w:bookmarkStart w:id="625" w:name="_Toc514512006"/>
      <w:bookmarkStart w:id="626" w:name="_Toc122450452"/>
      <w:r w:rsidRPr="41BFE0C6">
        <w:rPr>
          <w:lang w:val="en-US" w:eastAsia="en-US"/>
        </w:rPr>
        <w:t>Confidentiality and the Public Website</w:t>
      </w:r>
      <w:bookmarkEnd w:id="620"/>
      <w:bookmarkEnd w:id="621"/>
      <w:bookmarkEnd w:id="622"/>
      <w:bookmarkEnd w:id="623"/>
      <w:bookmarkEnd w:id="624"/>
      <w:bookmarkEnd w:id="625"/>
      <w:bookmarkEnd w:id="626"/>
    </w:p>
    <w:p w14:paraId="10D52BD3" w14:textId="277C5C2B" w:rsidR="00994628" w:rsidRDefault="40F8587F" w:rsidP="005D427A">
      <w:pPr>
        <w:pStyle w:val="Heading2"/>
      </w:pPr>
      <w:bookmarkStart w:id="627" w:name="_Toc1280010781"/>
      <w:bookmarkStart w:id="628" w:name="_Toc1118754720"/>
      <w:bookmarkStart w:id="629" w:name="_Toc1188304229"/>
      <w:bookmarkStart w:id="630" w:name="_Toc1778770296"/>
      <w:bookmarkStart w:id="631" w:name="_Toc1667199975"/>
      <w:bookmarkStart w:id="632" w:name="_Toc1891132997"/>
      <w:bookmarkStart w:id="633" w:name="_Toc122450453"/>
      <w:r>
        <w:t>Confidentiality</w:t>
      </w:r>
      <w:bookmarkEnd w:id="627"/>
      <w:bookmarkEnd w:id="628"/>
      <w:bookmarkEnd w:id="629"/>
      <w:bookmarkEnd w:id="630"/>
      <w:bookmarkEnd w:id="631"/>
      <w:bookmarkEnd w:id="632"/>
      <w:bookmarkEnd w:id="633"/>
    </w:p>
    <w:p w14:paraId="546FF713" w14:textId="0FF9C9C3" w:rsidR="00972E0D" w:rsidRPr="00991F49" w:rsidRDefault="1C33671A" w:rsidP="00991F49">
      <w:pPr>
        <w:pStyle w:val="ListParagraph"/>
        <w:numPr>
          <w:ilvl w:val="0"/>
          <w:numId w:val="30"/>
        </w:numPr>
        <w:jc w:val="both"/>
        <w:rPr>
          <w:rFonts w:asciiTheme="minorHAnsi" w:hAnsiTheme="minorHAnsi" w:cstheme="minorBidi"/>
        </w:rPr>
      </w:pPr>
      <w:r w:rsidRPr="1C33671A">
        <w:rPr>
          <w:rFonts w:asciiTheme="minorHAnsi" w:hAnsiTheme="minorHAnsi" w:cstheme="minorBidi"/>
        </w:rPr>
        <w:t xml:space="preserve">All data in the </w:t>
      </w:r>
      <w:r w:rsidR="580662B9" w:rsidRPr="580662B9">
        <w:rPr>
          <w:rFonts w:asciiTheme="minorHAnsi" w:hAnsiTheme="minorHAnsi" w:cstheme="minorBidi"/>
        </w:rPr>
        <w:t xml:space="preserve">Registry </w:t>
      </w:r>
      <w:r w:rsidRPr="1C33671A">
        <w:rPr>
          <w:rFonts w:asciiTheme="minorHAnsi" w:hAnsiTheme="minorHAnsi" w:cstheme="minorBidi"/>
        </w:rPr>
        <w:t>that is not expressly defined as public in this Rulebook is confidential. Confidential data will not be disclosed to anyone and will be accessible only to the staff of the Registry Administrator and au</w:t>
      </w:r>
      <w:r w:rsidRPr="00991F49">
        <w:rPr>
          <w:rFonts w:asciiTheme="minorHAnsi" w:hAnsiTheme="minorHAnsi" w:cstheme="minorBidi"/>
        </w:rPr>
        <w:t xml:space="preserve">ditors in specific cases, who will all sign </w:t>
      </w:r>
      <w:r w:rsidR="580662B9" w:rsidRPr="00991F49">
        <w:rPr>
          <w:rFonts w:asciiTheme="minorHAnsi" w:hAnsiTheme="minorHAnsi" w:cstheme="minorBidi"/>
        </w:rPr>
        <w:t>nondisclosure</w:t>
      </w:r>
      <w:r w:rsidRPr="00991F49">
        <w:rPr>
          <w:rFonts w:asciiTheme="minorHAnsi" w:hAnsiTheme="minorHAnsi" w:cstheme="minorBidi"/>
        </w:rPr>
        <w:t xml:space="preserve"> agreements and shall access information only in connection with the execution of their duties.</w:t>
      </w:r>
    </w:p>
    <w:p w14:paraId="27ED79AE" w14:textId="0860B130" w:rsidR="00E93A4D" w:rsidRDefault="40F8587F" w:rsidP="005D427A">
      <w:pPr>
        <w:pStyle w:val="Heading2"/>
      </w:pPr>
      <w:bookmarkStart w:id="634" w:name="_Toc968854406"/>
      <w:bookmarkStart w:id="635" w:name="_Toc937335003"/>
      <w:bookmarkStart w:id="636" w:name="_Toc132221247"/>
      <w:bookmarkStart w:id="637" w:name="_Toc795788084"/>
      <w:bookmarkStart w:id="638" w:name="_Toc1599535176"/>
      <w:bookmarkStart w:id="639" w:name="_Toc949834841"/>
      <w:bookmarkStart w:id="640" w:name="_Toc122450454"/>
      <w:r>
        <w:lastRenderedPageBreak/>
        <w:t>Public Website of the Registry</w:t>
      </w:r>
      <w:bookmarkEnd w:id="634"/>
      <w:bookmarkEnd w:id="635"/>
      <w:bookmarkEnd w:id="636"/>
      <w:bookmarkEnd w:id="637"/>
      <w:bookmarkEnd w:id="638"/>
      <w:bookmarkEnd w:id="639"/>
      <w:bookmarkEnd w:id="640"/>
    </w:p>
    <w:p w14:paraId="64DCED0D" w14:textId="10A0B260" w:rsidR="00032DDC" w:rsidRPr="001B2DBE" w:rsidRDefault="00090CF2">
      <w:pPr>
        <w:pStyle w:val="ListParagraph"/>
        <w:numPr>
          <w:ilvl w:val="0"/>
          <w:numId w:val="31"/>
        </w:numPr>
        <w:jc w:val="both"/>
        <w:rPr>
          <w:rFonts w:asciiTheme="minorHAnsi" w:hAnsiTheme="minorHAnsi" w:cstheme="minorBidi"/>
        </w:rPr>
      </w:pPr>
      <w:r w:rsidRPr="580662B9">
        <w:rPr>
          <w:rFonts w:asciiTheme="minorHAnsi" w:hAnsiTheme="minorHAnsi" w:cstheme="minorBidi"/>
        </w:rPr>
        <w:t xml:space="preserve">The public website shall display </w:t>
      </w:r>
      <w:r w:rsidR="00555AD3" w:rsidRPr="580662B9">
        <w:rPr>
          <w:rFonts w:asciiTheme="minorHAnsi" w:hAnsiTheme="minorHAnsi" w:cstheme="minorBidi"/>
        </w:rPr>
        <w:t xml:space="preserve">the </w:t>
      </w:r>
      <w:r w:rsidR="00EE1694" w:rsidRPr="580662B9">
        <w:rPr>
          <w:rFonts w:asciiTheme="minorHAnsi" w:hAnsiTheme="minorHAnsi" w:cstheme="minorBidi"/>
        </w:rPr>
        <w:t xml:space="preserve">public version of the </w:t>
      </w:r>
      <w:r w:rsidR="00416BE2" w:rsidRPr="580662B9">
        <w:rPr>
          <w:rFonts w:asciiTheme="minorHAnsi" w:hAnsiTheme="minorHAnsi" w:cstheme="minorBidi"/>
        </w:rPr>
        <w:t>SAF Proof of Sustainability</w:t>
      </w:r>
      <w:r w:rsidR="00555AD3" w:rsidRPr="580662B9">
        <w:rPr>
          <w:rFonts w:asciiTheme="minorHAnsi" w:hAnsiTheme="minorHAnsi" w:cstheme="minorBidi"/>
        </w:rPr>
        <w:t xml:space="preserve"> </w:t>
      </w:r>
      <w:r w:rsidR="00D6184F" w:rsidRPr="580662B9">
        <w:rPr>
          <w:rFonts w:asciiTheme="minorHAnsi" w:hAnsiTheme="minorHAnsi" w:cstheme="minorBidi"/>
        </w:rPr>
        <w:t>T</w:t>
      </w:r>
      <w:r w:rsidR="00555AD3" w:rsidRPr="580662B9">
        <w:rPr>
          <w:rFonts w:asciiTheme="minorHAnsi" w:hAnsiTheme="minorHAnsi" w:cstheme="minorBidi"/>
        </w:rPr>
        <w:t>able</w:t>
      </w:r>
      <w:r w:rsidR="00D6184F" w:rsidRPr="580662B9">
        <w:rPr>
          <w:rFonts w:asciiTheme="minorHAnsi" w:hAnsiTheme="minorHAnsi" w:cstheme="minorBidi"/>
        </w:rPr>
        <w:t xml:space="preserve"> </w:t>
      </w:r>
      <w:r w:rsidR="00EE1694" w:rsidRPr="580662B9">
        <w:rPr>
          <w:rFonts w:asciiTheme="minorHAnsi" w:hAnsiTheme="minorHAnsi" w:cstheme="minorBidi"/>
        </w:rPr>
        <w:t>and the</w:t>
      </w:r>
      <w:r w:rsidR="00AB5245" w:rsidRPr="580662B9">
        <w:rPr>
          <w:rFonts w:asciiTheme="minorHAnsi" w:hAnsiTheme="minorHAnsi" w:cstheme="minorBidi"/>
        </w:rPr>
        <w:t xml:space="preserve"> Retirement Table</w:t>
      </w:r>
      <w:r w:rsidR="00D6184F" w:rsidRPr="580662B9">
        <w:rPr>
          <w:rFonts w:asciiTheme="minorHAnsi" w:hAnsiTheme="minorHAnsi" w:cstheme="minorBidi"/>
        </w:rPr>
        <w:t xml:space="preserve"> in a searchable form</w:t>
      </w:r>
      <w:r w:rsidR="007155DB" w:rsidRPr="580662B9">
        <w:rPr>
          <w:rFonts w:asciiTheme="minorHAnsi" w:hAnsiTheme="minorHAnsi" w:cstheme="minorBidi"/>
        </w:rPr>
        <w:t>.</w:t>
      </w:r>
      <w:r w:rsidR="00EE1694" w:rsidRPr="580662B9">
        <w:rPr>
          <w:rFonts w:asciiTheme="minorHAnsi" w:hAnsiTheme="minorHAnsi" w:cstheme="minorBidi"/>
        </w:rPr>
        <w:t xml:space="preserve"> The public website shall not display information regarding </w:t>
      </w:r>
      <w:r w:rsidR="00EE1694" w:rsidRPr="580662B9">
        <w:rPr>
          <w:rFonts w:asciiTheme="minorHAnsi" w:hAnsiTheme="minorHAnsi" w:cstheme="minorBidi"/>
          <w:highlight w:val="cyan"/>
        </w:rPr>
        <w:t>X</w:t>
      </w:r>
      <w:r w:rsidR="004D75BA" w:rsidRPr="00E259E3">
        <w:rPr>
          <w:rFonts w:asciiTheme="minorHAnsi" w:hAnsiTheme="minorHAnsi" w:cstheme="minorBidi"/>
        </w:rPr>
        <w:t>.</w:t>
      </w:r>
      <w:r w:rsidR="00EE1694" w:rsidRPr="00E259E3">
        <w:rPr>
          <w:rStyle w:val="FootnoteReference"/>
          <w:rFonts w:asciiTheme="minorHAnsi" w:hAnsiTheme="minorHAnsi" w:cstheme="minorBidi"/>
        </w:rPr>
        <w:footnoteReference w:id="15"/>
      </w:r>
    </w:p>
    <w:p w14:paraId="35D24653" w14:textId="76229D30" w:rsidR="00E53157" w:rsidRPr="001B2DBE" w:rsidRDefault="7F2DF753">
      <w:pPr>
        <w:pStyle w:val="ListParagraph"/>
        <w:numPr>
          <w:ilvl w:val="0"/>
          <w:numId w:val="31"/>
        </w:numPr>
        <w:jc w:val="both"/>
        <w:rPr>
          <w:rFonts w:asciiTheme="minorHAnsi" w:hAnsiTheme="minorHAnsi" w:cstheme="minorBidi"/>
        </w:rPr>
      </w:pPr>
      <w:r w:rsidRPr="7F2DF753">
        <w:rPr>
          <w:rFonts w:asciiTheme="minorHAnsi" w:hAnsiTheme="minorHAnsi" w:cstheme="minorBidi"/>
        </w:rPr>
        <w:t xml:space="preserve">The public website shall also display the following information on </w:t>
      </w:r>
      <w:proofErr w:type="spellStart"/>
      <w:r w:rsidR="580662B9" w:rsidRPr="580662B9">
        <w:rPr>
          <w:rFonts w:asciiTheme="minorHAnsi" w:hAnsiTheme="minorHAnsi" w:cstheme="minorBidi"/>
        </w:rPr>
        <w:t>SAFc</w:t>
      </w:r>
      <w:proofErr w:type="spellEnd"/>
      <w:r w:rsidRPr="7F2DF753">
        <w:rPr>
          <w:rFonts w:asciiTheme="minorHAnsi" w:hAnsiTheme="minorHAnsi" w:cstheme="minorBidi"/>
        </w:rPr>
        <w:t xml:space="preserve"> and </w:t>
      </w:r>
      <w:proofErr w:type="spellStart"/>
      <w:r w:rsidR="0D519522" w:rsidRPr="0D519522">
        <w:rPr>
          <w:rFonts w:asciiTheme="minorHAnsi" w:hAnsiTheme="minorHAnsi" w:cstheme="minorBidi"/>
        </w:rPr>
        <w:t>SERc</w:t>
      </w:r>
      <w:proofErr w:type="spellEnd"/>
      <w:r w:rsidRPr="7F2DF753">
        <w:rPr>
          <w:rFonts w:asciiTheme="minorHAnsi" w:hAnsiTheme="minorHAnsi" w:cstheme="minorBidi"/>
        </w:rPr>
        <w:t xml:space="preserve"> quantities:</w:t>
      </w:r>
    </w:p>
    <w:p w14:paraId="7C806873" w14:textId="261E0A53" w:rsidR="00E53157" w:rsidRPr="001B2DBE" w:rsidRDefault="00BB5043">
      <w:pPr>
        <w:pStyle w:val="ListParagraph"/>
        <w:numPr>
          <w:ilvl w:val="1"/>
          <w:numId w:val="31"/>
        </w:numPr>
        <w:jc w:val="both"/>
        <w:rPr>
          <w:rFonts w:asciiTheme="minorHAnsi" w:hAnsiTheme="minorHAnsi" w:cstheme="minorHAnsi"/>
        </w:rPr>
      </w:pPr>
      <w:r w:rsidRPr="001B2DBE">
        <w:rPr>
          <w:rFonts w:asciiTheme="minorHAnsi" w:hAnsiTheme="minorHAnsi" w:cstheme="minorHAnsi"/>
        </w:rPr>
        <w:t xml:space="preserve">The total number of all </w:t>
      </w:r>
      <w:r w:rsidR="00B14A6C" w:rsidRPr="001B2DBE">
        <w:rPr>
          <w:rFonts w:asciiTheme="minorHAnsi" w:hAnsiTheme="minorHAnsi" w:cstheme="minorHAnsi"/>
        </w:rPr>
        <w:t xml:space="preserve">active </w:t>
      </w:r>
      <w:r w:rsidRPr="001B2DBE">
        <w:rPr>
          <w:rFonts w:asciiTheme="minorHAnsi" w:hAnsiTheme="minorHAnsi" w:cstheme="minorHAnsi"/>
        </w:rPr>
        <w:t>units in the Registry, by unit type</w:t>
      </w:r>
      <w:r w:rsidR="00D541DF" w:rsidRPr="001B2DBE">
        <w:rPr>
          <w:rFonts w:asciiTheme="minorHAnsi" w:hAnsiTheme="minorHAnsi" w:cstheme="minorHAnsi"/>
        </w:rPr>
        <w:t xml:space="preserve"> </w:t>
      </w:r>
    </w:p>
    <w:p w14:paraId="1084271E" w14:textId="40F9CB51" w:rsidR="00090CF2" w:rsidRPr="001B2DBE" w:rsidRDefault="7F2DF753">
      <w:pPr>
        <w:pStyle w:val="ListParagraph"/>
        <w:numPr>
          <w:ilvl w:val="1"/>
          <w:numId w:val="31"/>
        </w:numPr>
        <w:jc w:val="both"/>
        <w:rPr>
          <w:rFonts w:asciiTheme="minorHAnsi" w:hAnsiTheme="minorHAnsi" w:cstheme="minorBidi"/>
        </w:rPr>
      </w:pPr>
      <w:r w:rsidRPr="7F2DF753">
        <w:rPr>
          <w:rFonts w:asciiTheme="minorHAnsi" w:hAnsiTheme="minorHAnsi" w:cstheme="minorBidi"/>
        </w:rPr>
        <w:t>The total number of units retired, separated by year of retirement</w:t>
      </w:r>
    </w:p>
    <w:p w14:paraId="6CE9D0B8" w14:textId="6D45B264" w:rsidR="7F2DF753" w:rsidRDefault="7F2DF753">
      <w:pPr>
        <w:pStyle w:val="ListParagraph"/>
        <w:numPr>
          <w:ilvl w:val="1"/>
          <w:numId w:val="31"/>
        </w:numPr>
        <w:jc w:val="both"/>
        <w:rPr>
          <w:rFonts w:asciiTheme="minorHAnsi" w:hAnsiTheme="minorHAnsi" w:cstheme="minorBidi"/>
        </w:rPr>
      </w:pPr>
      <w:r w:rsidRPr="7F2DF753">
        <w:rPr>
          <w:rFonts w:asciiTheme="minorHAnsi" w:hAnsiTheme="minorHAnsi" w:cstheme="minorBidi"/>
        </w:rPr>
        <w:t>The total number of all expired units</w:t>
      </w:r>
    </w:p>
    <w:p w14:paraId="71F3E359" w14:textId="770F3846" w:rsidR="7F2DF753" w:rsidRDefault="1D3E5931">
      <w:pPr>
        <w:pStyle w:val="ListParagraph"/>
        <w:numPr>
          <w:ilvl w:val="1"/>
          <w:numId w:val="31"/>
        </w:numPr>
        <w:jc w:val="both"/>
        <w:rPr>
          <w:rFonts w:asciiTheme="minorHAnsi" w:hAnsiTheme="minorHAnsi" w:cstheme="minorBidi"/>
        </w:rPr>
      </w:pPr>
      <w:r w:rsidRPr="1D3E5931">
        <w:rPr>
          <w:rFonts w:asciiTheme="minorHAnsi" w:hAnsiTheme="minorHAnsi" w:cstheme="minorBidi"/>
        </w:rPr>
        <w:t>The total number of all withdrawn units</w:t>
      </w:r>
    </w:p>
    <w:p w14:paraId="5DD6F37C" w14:textId="42122CBC" w:rsidR="007407F5" w:rsidRDefault="40F8587F" w:rsidP="007407F5">
      <w:pPr>
        <w:pStyle w:val="Heading2"/>
      </w:pPr>
      <w:bookmarkStart w:id="641" w:name="_Toc1934061806"/>
      <w:bookmarkStart w:id="642" w:name="_Toc1591509053"/>
      <w:bookmarkStart w:id="643" w:name="_Toc1133663081"/>
      <w:bookmarkStart w:id="644" w:name="_Toc397072647"/>
      <w:bookmarkStart w:id="645" w:name="_Toc516367232"/>
      <w:bookmarkStart w:id="646" w:name="_Toc1985050518"/>
      <w:bookmarkStart w:id="647" w:name="_Toc122450455"/>
      <w:r>
        <w:t xml:space="preserve">Statements of </w:t>
      </w:r>
      <w:r w:rsidR="00ED7762">
        <w:t>Retirements</w:t>
      </w:r>
      <w:bookmarkEnd w:id="641"/>
      <w:bookmarkEnd w:id="642"/>
      <w:bookmarkEnd w:id="643"/>
      <w:bookmarkEnd w:id="644"/>
      <w:bookmarkEnd w:id="645"/>
      <w:bookmarkEnd w:id="646"/>
      <w:bookmarkEnd w:id="647"/>
    </w:p>
    <w:p w14:paraId="00268ADF" w14:textId="201EEE1C" w:rsidR="009B00EB" w:rsidRDefault="000F502F">
      <w:pPr>
        <w:pStyle w:val="ListParagraph"/>
        <w:numPr>
          <w:ilvl w:val="0"/>
          <w:numId w:val="32"/>
        </w:numPr>
        <w:jc w:val="both"/>
        <w:rPr>
          <w:rFonts w:asciiTheme="minorHAnsi" w:hAnsiTheme="minorHAnsi" w:cstheme="minorBidi"/>
        </w:rPr>
      </w:pPr>
      <w:r w:rsidRPr="51B9615D">
        <w:rPr>
          <w:rFonts w:asciiTheme="minorHAnsi" w:hAnsiTheme="minorHAnsi" w:cstheme="minorBidi"/>
        </w:rPr>
        <w:t xml:space="preserve">An account holder may request the </w:t>
      </w:r>
      <w:r w:rsidR="580662B9" w:rsidRPr="580662B9">
        <w:rPr>
          <w:rFonts w:asciiTheme="minorHAnsi" w:hAnsiTheme="minorHAnsi" w:cstheme="minorBidi"/>
        </w:rPr>
        <w:t>Registry</w:t>
      </w:r>
      <w:r w:rsidRPr="51B9615D">
        <w:rPr>
          <w:rFonts w:asciiTheme="minorHAnsi" w:hAnsiTheme="minorHAnsi" w:cstheme="minorBidi"/>
        </w:rPr>
        <w:t xml:space="preserve"> to issue a</w:t>
      </w:r>
      <w:r w:rsidR="000323DC" w:rsidRPr="51B9615D">
        <w:rPr>
          <w:rFonts w:asciiTheme="minorHAnsi" w:hAnsiTheme="minorHAnsi" w:cstheme="minorBidi"/>
        </w:rPr>
        <w:t>n electronic document</w:t>
      </w:r>
      <w:r w:rsidR="00043F0C" w:rsidRPr="51B9615D">
        <w:rPr>
          <w:rFonts w:asciiTheme="minorHAnsi" w:hAnsiTheme="minorHAnsi" w:cstheme="minorBidi"/>
        </w:rPr>
        <w:t xml:space="preserve"> that provides </w:t>
      </w:r>
      <w:r w:rsidR="009B00EB">
        <w:rPr>
          <w:rFonts w:asciiTheme="minorHAnsi" w:hAnsiTheme="minorHAnsi" w:cstheme="minorBidi"/>
        </w:rPr>
        <w:t xml:space="preserve">printable </w:t>
      </w:r>
      <w:r w:rsidR="00043F0C" w:rsidRPr="51B9615D">
        <w:rPr>
          <w:rFonts w:asciiTheme="minorHAnsi" w:hAnsiTheme="minorHAnsi" w:cstheme="minorBidi"/>
        </w:rPr>
        <w:t xml:space="preserve">proof </w:t>
      </w:r>
      <w:r w:rsidR="009B00EB">
        <w:rPr>
          <w:rFonts w:asciiTheme="minorHAnsi" w:hAnsiTheme="minorHAnsi" w:cstheme="minorBidi"/>
        </w:rPr>
        <w:t xml:space="preserve">that a particular </w:t>
      </w:r>
      <w:proofErr w:type="spellStart"/>
      <w:r w:rsidR="580662B9" w:rsidRPr="580662B9">
        <w:rPr>
          <w:rFonts w:asciiTheme="minorHAnsi" w:hAnsiTheme="minorHAnsi" w:cstheme="minorBidi"/>
        </w:rPr>
        <w:t>SAFc</w:t>
      </w:r>
      <w:proofErr w:type="spellEnd"/>
      <w:r w:rsidR="009B00EB">
        <w:rPr>
          <w:rFonts w:asciiTheme="minorHAnsi" w:hAnsiTheme="minorHAnsi" w:cstheme="minorBidi"/>
        </w:rPr>
        <w:t xml:space="preserve"> </w:t>
      </w:r>
      <w:r w:rsidR="00ED0878">
        <w:rPr>
          <w:rFonts w:asciiTheme="minorHAnsi" w:hAnsiTheme="minorHAnsi" w:cstheme="minorBidi"/>
        </w:rPr>
        <w:t xml:space="preserve">or </w:t>
      </w:r>
      <w:proofErr w:type="spellStart"/>
      <w:r w:rsidR="0D519522" w:rsidRPr="0D519522">
        <w:rPr>
          <w:rFonts w:asciiTheme="minorHAnsi" w:hAnsiTheme="minorHAnsi" w:cstheme="minorBidi"/>
        </w:rPr>
        <w:t>SERc</w:t>
      </w:r>
      <w:proofErr w:type="spellEnd"/>
      <w:r w:rsidR="00ED0878">
        <w:rPr>
          <w:rFonts w:asciiTheme="minorHAnsi" w:hAnsiTheme="minorHAnsi" w:cstheme="minorBidi"/>
        </w:rPr>
        <w:t xml:space="preserve"> </w:t>
      </w:r>
      <w:r w:rsidR="009B00EB">
        <w:rPr>
          <w:rFonts w:asciiTheme="minorHAnsi" w:hAnsiTheme="minorHAnsi" w:cstheme="minorBidi"/>
        </w:rPr>
        <w:t xml:space="preserve">was retired. </w:t>
      </w:r>
    </w:p>
    <w:p w14:paraId="212F75BF" w14:textId="162F3621" w:rsidR="00F45D01" w:rsidRPr="001B2DBE" w:rsidRDefault="006648BA">
      <w:pPr>
        <w:pStyle w:val="ListParagraph"/>
        <w:numPr>
          <w:ilvl w:val="0"/>
          <w:numId w:val="32"/>
        </w:numPr>
        <w:jc w:val="both"/>
        <w:rPr>
          <w:rFonts w:asciiTheme="minorHAnsi" w:hAnsiTheme="minorHAnsi" w:cstheme="minorBidi"/>
        </w:rPr>
      </w:pPr>
      <w:r w:rsidRPr="51B9615D">
        <w:rPr>
          <w:rFonts w:asciiTheme="minorHAnsi" w:hAnsiTheme="minorHAnsi" w:cstheme="minorBidi"/>
        </w:rPr>
        <w:t>The document shall contain a link to the public website</w:t>
      </w:r>
      <w:r w:rsidR="00093478" w:rsidRPr="51B9615D">
        <w:rPr>
          <w:rFonts w:asciiTheme="minorHAnsi" w:hAnsiTheme="minorHAnsi" w:cstheme="minorBidi"/>
        </w:rPr>
        <w:t xml:space="preserve"> that points to the Public Retirement Table</w:t>
      </w:r>
      <w:r w:rsidR="00432C81">
        <w:rPr>
          <w:rFonts w:asciiTheme="minorHAnsi" w:hAnsiTheme="minorHAnsi" w:cstheme="minorBidi"/>
        </w:rPr>
        <w:t>.</w:t>
      </w:r>
    </w:p>
    <w:p w14:paraId="34C69A85" w14:textId="3C603D19" w:rsidR="005F1AAD" w:rsidRPr="00CB3A37" w:rsidRDefault="684CDD1F">
      <w:pPr>
        <w:pStyle w:val="ListParagraph"/>
        <w:numPr>
          <w:ilvl w:val="0"/>
          <w:numId w:val="32"/>
        </w:numPr>
        <w:jc w:val="both"/>
        <w:rPr>
          <w:rFonts w:asciiTheme="minorHAnsi" w:hAnsiTheme="minorHAnsi" w:cstheme="minorBidi"/>
        </w:rPr>
      </w:pPr>
      <w:r w:rsidRPr="684CDD1F">
        <w:rPr>
          <w:rFonts w:asciiTheme="minorHAnsi" w:hAnsiTheme="minorHAnsi" w:cstheme="minorBidi"/>
        </w:rPr>
        <w:t>Such electronic statements shall be protected against manipulation with a QR code or other means that the Registry Administrator may consider expedient.</w:t>
      </w:r>
    </w:p>
    <w:p w14:paraId="19FFF912" w14:textId="64631763" w:rsidR="005F1AAD" w:rsidRPr="00CB3A37" w:rsidRDefault="44C4BA6B">
      <w:pPr>
        <w:pStyle w:val="ListParagraph"/>
        <w:numPr>
          <w:ilvl w:val="0"/>
          <w:numId w:val="32"/>
        </w:numPr>
        <w:jc w:val="both"/>
        <w:rPr>
          <w:rFonts w:asciiTheme="minorHAnsi" w:hAnsiTheme="minorHAnsi" w:cstheme="minorBidi"/>
        </w:rPr>
      </w:pPr>
      <w:r w:rsidRPr="03000820">
        <w:rPr>
          <w:rFonts w:asciiTheme="minorHAnsi" w:hAnsiTheme="minorHAnsi" w:cstheme="minorBidi"/>
        </w:rPr>
        <w:t xml:space="preserve">Retirement statements shall be issued with a disclaimer indicating that the statement is merely an extract from the </w:t>
      </w:r>
      <w:r w:rsidR="580662B9" w:rsidRPr="580662B9">
        <w:rPr>
          <w:rFonts w:asciiTheme="minorHAnsi" w:hAnsiTheme="minorHAnsi" w:cstheme="minorBidi"/>
        </w:rPr>
        <w:t>Registry</w:t>
      </w:r>
      <w:r w:rsidR="56592A6A" w:rsidRPr="03000820">
        <w:rPr>
          <w:rFonts w:asciiTheme="minorHAnsi" w:hAnsiTheme="minorHAnsi" w:cstheme="minorBidi"/>
        </w:rPr>
        <w:t xml:space="preserve"> on the day it was issued and </w:t>
      </w:r>
      <w:r w:rsidR="59A08039" w:rsidRPr="03000820">
        <w:rPr>
          <w:rFonts w:asciiTheme="minorHAnsi" w:hAnsiTheme="minorHAnsi" w:cstheme="minorBidi"/>
        </w:rPr>
        <w:t>is not</w:t>
      </w:r>
      <w:r w:rsidR="59A08039" w:rsidRPr="03000820" w:rsidDel="00265157">
        <w:rPr>
          <w:rFonts w:asciiTheme="minorHAnsi" w:hAnsiTheme="minorHAnsi" w:cstheme="minorBidi"/>
        </w:rPr>
        <w:t xml:space="preserve"> </w:t>
      </w:r>
      <w:r w:rsidR="59A08039" w:rsidRPr="03000820">
        <w:rPr>
          <w:rFonts w:asciiTheme="minorHAnsi" w:hAnsiTheme="minorHAnsi" w:cstheme="minorBidi"/>
        </w:rPr>
        <w:t xml:space="preserve">definitive proof of the </w:t>
      </w:r>
      <w:r w:rsidR="0D3F5B11" w:rsidRPr="03000820">
        <w:rPr>
          <w:rFonts w:asciiTheme="minorHAnsi" w:hAnsiTheme="minorHAnsi" w:cstheme="minorBidi"/>
        </w:rPr>
        <w:t>up-to</w:t>
      </w:r>
      <w:r w:rsidR="0E8454DA" w:rsidRPr="03000820">
        <w:rPr>
          <w:rFonts w:asciiTheme="minorHAnsi" w:hAnsiTheme="minorHAnsi" w:cstheme="minorBidi"/>
        </w:rPr>
        <w:t xml:space="preserve">-date information held in the </w:t>
      </w:r>
      <w:r w:rsidR="580662B9" w:rsidRPr="580662B9">
        <w:rPr>
          <w:rFonts w:asciiTheme="minorHAnsi" w:hAnsiTheme="minorHAnsi" w:cstheme="minorBidi"/>
        </w:rPr>
        <w:t>Registry</w:t>
      </w:r>
      <w:r w:rsidR="0E8454DA" w:rsidRPr="03000820">
        <w:rPr>
          <w:rFonts w:asciiTheme="minorHAnsi" w:hAnsiTheme="minorHAnsi" w:cstheme="minorBidi"/>
        </w:rPr>
        <w:t>.</w:t>
      </w:r>
      <w:r w:rsidR="684CDD1F" w:rsidRPr="684CDD1F">
        <w:rPr>
          <w:rFonts w:asciiTheme="minorHAnsi" w:hAnsiTheme="minorHAnsi" w:cstheme="minorBidi"/>
        </w:rPr>
        <w:t xml:space="preserve"> </w:t>
      </w:r>
      <w:bookmarkStart w:id="648" w:name="_Ref96608873"/>
    </w:p>
    <w:bookmarkEnd w:id="648"/>
    <w:p w14:paraId="4E21B2D7" w14:textId="77777777" w:rsidR="00F05D47" w:rsidRPr="006E6F8D" w:rsidDel="00CB3A37" w:rsidRDefault="00F05D47" w:rsidP="00693C0B">
      <w:pPr>
        <w:rPr>
          <w:i/>
          <w:iCs/>
        </w:rPr>
      </w:pPr>
    </w:p>
    <w:p w14:paraId="6A4165E3" w14:textId="2ACCB771" w:rsidR="00562ABA" w:rsidRPr="00164D2F" w:rsidRDefault="41BFE0C6" w:rsidP="00562ABA">
      <w:pPr>
        <w:pStyle w:val="Heading1"/>
        <w:rPr>
          <w:lang w:val="en-US" w:eastAsia="en-US"/>
        </w:rPr>
      </w:pPr>
      <w:bookmarkStart w:id="649" w:name="_Toc979992720"/>
      <w:bookmarkStart w:id="650" w:name="_Toc1562651477"/>
      <w:bookmarkStart w:id="651" w:name="_Toc149224867"/>
      <w:bookmarkStart w:id="652" w:name="_Toc184653724"/>
      <w:bookmarkStart w:id="653" w:name="_Toc1225349817"/>
      <w:bookmarkStart w:id="654" w:name="_Toc1931093942"/>
      <w:bookmarkStart w:id="655" w:name="_Toc122450456"/>
      <w:r w:rsidRPr="41BFE0C6">
        <w:rPr>
          <w:lang w:val="en-US" w:eastAsia="en-US"/>
        </w:rPr>
        <w:t xml:space="preserve">Technical </w:t>
      </w:r>
      <w:r w:rsidR="580662B9" w:rsidRPr="580662B9">
        <w:rPr>
          <w:lang w:val="en-US" w:eastAsia="en-US"/>
        </w:rPr>
        <w:t>Requirements</w:t>
      </w:r>
      <w:r w:rsidRPr="41BFE0C6">
        <w:rPr>
          <w:lang w:val="en-US" w:eastAsia="en-US"/>
        </w:rPr>
        <w:t xml:space="preserve"> of the </w:t>
      </w:r>
      <w:bookmarkEnd w:id="649"/>
      <w:bookmarkEnd w:id="650"/>
      <w:bookmarkEnd w:id="651"/>
      <w:bookmarkEnd w:id="652"/>
      <w:bookmarkEnd w:id="653"/>
      <w:bookmarkEnd w:id="654"/>
      <w:r w:rsidR="580662B9" w:rsidRPr="580662B9">
        <w:rPr>
          <w:lang w:val="en-US" w:eastAsia="en-US"/>
        </w:rPr>
        <w:t>Registry</w:t>
      </w:r>
      <w:bookmarkEnd w:id="655"/>
    </w:p>
    <w:p w14:paraId="0A10A633" w14:textId="73763437" w:rsidR="00C62881" w:rsidRDefault="40F8587F" w:rsidP="00295FFD">
      <w:pPr>
        <w:pStyle w:val="Heading2"/>
      </w:pPr>
      <w:bookmarkStart w:id="656" w:name="_Toc1924139316"/>
      <w:bookmarkStart w:id="657" w:name="_Toc1428701678"/>
      <w:bookmarkStart w:id="658" w:name="_Toc1567074724"/>
      <w:bookmarkStart w:id="659" w:name="_Toc12749587"/>
      <w:bookmarkStart w:id="660" w:name="_Toc1884260610"/>
      <w:bookmarkStart w:id="661" w:name="_Toc1239452600"/>
      <w:bookmarkStart w:id="662" w:name="_Toc122450457"/>
      <w:r>
        <w:t xml:space="preserve">IT </w:t>
      </w:r>
      <w:r w:rsidR="00ED7762">
        <w:t xml:space="preserve">Requirements </w:t>
      </w:r>
      <w:r>
        <w:t>of the Registry</w:t>
      </w:r>
      <w:bookmarkEnd w:id="662"/>
      <w:r>
        <w:t xml:space="preserve"> </w:t>
      </w:r>
      <w:bookmarkEnd w:id="656"/>
      <w:bookmarkEnd w:id="657"/>
      <w:bookmarkEnd w:id="658"/>
      <w:bookmarkEnd w:id="659"/>
      <w:bookmarkEnd w:id="660"/>
      <w:bookmarkEnd w:id="661"/>
    </w:p>
    <w:p w14:paraId="2FA4F3B8" w14:textId="5FBC8265" w:rsidR="00EF4E22" w:rsidRPr="001B2DBE" w:rsidRDefault="00E84AF9">
      <w:pPr>
        <w:pStyle w:val="ListParagraph"/>
        <w:numPr>
          <w:ilvl w:val="0"/>
          <w:numId w:val="27"/>
        </w:numPr>
        <w:jc w:val="both"/>
        <w:rPr>
          <w:rFonts w:asciiTheme="minorHAnsi" w:hAnsiTheme="minorHAnsi" w:cstheme="minorHAnsi"/>
        </w:rPr>
      </w:pPr>
      <w:r w:rsidRPr="001B2DBE">
        <w:rPr>
          <w:rFonts w:asciiTheme="minorHAnsi" w:hAnsiTheme="minorHAnsi" w:cstheme="minorHAnsi"/>
        </w:rPr>
        <w:t xml:space="preserve">The </w:t>
      </w:r>
      <w:r w:rsidR="00933660" w:rsidRPr="001B2DBE">
        <w:rPr>
          <w:rFonts w:asciiTheme="minorHAnsi" w:hAnsiTheme="minorHAnsi" w:cstheme="minorHAnsi"/>
        </w:rPr>
        <w:t>R</w:t>
      </w:r>
      <w:r w:rsidRPr="001B2DBE">
        <w:rPr>
          <w:rFonts w:asciiTheme="minorHAnsi" w:hAnsiTheme="minorHAnsi" w:cstheme="minorHAnsi"/>
        </w:rPr>
        <w:t xml:space="preserve">egistry </w:t>
      </w:r>
      <w:r w:rsidR="00933660" w:rsidRPr="001B2DBE">
        <w:rPr>
          <w:rFonts w:asciiTheme="minorHAnsi" w:hAnsiTheme="minorHAnsi" w:cstheme="minorHAnsi"/>
        </w:rPr>
        <w:t>shall be scalable</w:t>
      </w:r>
      <w:r w:rsidR="00EF4E22" w:rsidRPr="001B2DBE">
        <w:rPr>
          <w:rFonts w:asciiTheme="minorHAnsi" w:hAnsiTheme="minorHAnsi" w:cstheme="minorHAnsi"/>
        </w:rPr>
        <w:t xml:space="preserve"> to be able respond to increases in usage.</w:t>
      </w:r>
    </w:p>
    <w:p w14:paraId="3145D8B5" w14:textId="420D8516" w:rsidR="00933660" w:rsidRPr="001B2DBE" w:rsidRDefault="00933660">
      <w:pPr>
        <w:pStyle w:val="ListParagraph"/>
        <w:numPr>
          <w:ilvl w:val="0"/>
          <w:numId w:val="27"/>
        </w:numPr>
        <w:jc w:val="both"/>
        <w:rPr>
          <w:rFonts w:asciiTheme="minorHAnsi" w:hAnsiTheme="minorHAnsi" w:cstheme="minorBidi"/>
        </w:rPr>
      </w:pPr>
      <w:r w:rsidRPr="580662B9">
        <w:rPr>
          <w:rFonts w:asciiTheme="minorHAnsi" w:hAnsiTheme="minorHAnsi" w:cstheme="minorBidi"/>
        </w:rPr>
        <w:t xml:space="preserve">Each transaction and process in the </w:t>
      </w:r>
      <w:r w:rsidR="580662B9" w:rsidRPr="580662B9">
        <w:rPr>
          <w:rFonts w:asciiTheme="minorHAnsi" w:hAnsiTheme="minorHAnsi" w:cstheme="minorBidi"/>
        </w:rPr>
        <w:t>Registry</w:t>
      </w:r>
      <w:r w:rsidRPr="580662B9">
        <w:rPr>
          <w:rFonts w:asciiTheme="minorHAnsi" w:hAnsiTheme="minorHAnsi" w:cstheme="minorBidi"/>
        </w:rPr>
        <w:t xml:space="preserve"> shall be logged</w:t>
      </w:r>
      <w:r w:rsidR="00E26C6C" w:rsidRPr="580662B9">
        <w:rPr>
          <w:rFonts w:asciiTheme="minorHAnsi" w:hAnsiTheme="minorHAnsi" w:cstheme="minorBidi"/>
        </w:rPr>
        <w:t>,</w:t>
      </w:r>
      <w:r w:rsidRPr="580662B9">
        <w:rPr>
          <w:rFonts w:asciiTheme="minorHAnsi" w:hAnsiTheme="minorHAnsi" w:cstheme="minorBidi"/>
        </w:rPr>
        <w:t xml:space="preserve"> and a full audit trail shall be available for all of them</w:t>
      </w:r>
      <w:r w:rsidR="00D6040C" w:rsidRPr="580662B9">
        <w:rPr>
          <w:rFonts w:asciiTheme="minorHAnsi" w:hAnsiTheme="minorHAnsi" w:cstheme="minorBidi"/>
        </w:rPr>
        <w:t>.</w:t>
      </w:r>
    </w:p>
    <w:p w14:paraId="45295EC6" w14:textId="6A806880" w:rsidR="00933660" w:rsidRPr="001B2DBE" w:rsidRDefault="00933660">
      <w:pPr>
        <w:pStyle w:val="ListParagraph"/>
        <w:numPr>
          <w:ilvl w:val="0"/>
          <w:numId w:val="27"/>
        </w:numPr>
        <w:jc w:val="both"/>
        <w:rPr>
          <w:rFonts w:asciiTheme="minorHAnsi" w:hAnsiTheme="minorHAnsi" w:cstheme="minorBidi"/>
        </w:rPr>
      </w:pPr>
      <w:r w:rsidRPr="580662B9">
        <w:rPr>
          <w:rFonts w:asciiTheme="minorHAnsi" w:hAnsiTheme="minorHAnsi" w:cstheme="minorBidi"/>
        </w:rPr>
        <w:t xml:space="preserve">The Registry shall conduct internal checks on all processes to ensure that </w:t>
      </w:r>
      <w:r w:rsidR="00CD0716" w:rsidRPr="580662B9">
        <w:rPr>
          <w:rFonts w:asciiTheme="minorHAnsi" w:hAnsiTheme="minorHAnsi" w:cstheme="minorBidi"/>
        </w:rPr>
        <w:t>technical requirements are met</w:t>
      </w:r>
      <w:r w:rsidR="00D6040C" w:rsidRPr="580662B9">
        <w:rPr>
          <w:rFonts w:asciiTheme="minorHAnsi" w:hAnsiTheme="minorHAnsi" w:cstheme="minorBidi"/>
        </w:rPr>
        <w:t>, inconsistencies are prevented</w:t>
      </w:r>
      <w:r w:rsidR="001B3DB4" w:rsidRPr="580662B9">
        <w:rPr>
          <w:rFonts w:asciiTheme="minorHAnsi" w:hAnsiTheme="minorHAnsi" w:cstheme="minorBidi"/>
        </w:rPr>
        <w:t>,</w:t>
      </w:r>
      <w:r w:rsidR="00D6040C" w:rsidRPr="580662B9">
        <w:rPr>
          <w:rFonts w:asciiTheme="minorHAnsi" w:hAnsiTheme="minorHAnsi" w:cstheme="minorBidi"/>
        </w:rPr>
        <w:t xml:space="preserve"> </w:t>
      </w:r>
      <w:r w:rsidR="00CD0716" w:rsidRPr="580662B9">
        <w:rPr>
          <w:rFonts w:asciiTheme="minorHAnsi" w:hAnsiTheme="minorHAnsi" w:cstheme="minorBidi"/>
        </w:rPr>
        <w:t xml:space="preserve">and the rules set out in this Rulebook are adhered to. </w:t>
      </w:r>
    </w:p>
    <w:p w14:paraId="7FA7F5DE" w14:textId="7F0768F3" w:rsidR="00131A0E" w:rsidRPr="001B2DBE" w:rsidRDefault="587390D7">
      <w:pPr>
        <w:pStyle w:val="ListParagraph"/>
        <w:numPr>
          <w:ilvl w:val="0"/>
          <w:numId w:val="27"/>
        </w:numPr>
        <w:jc w:val="both"/>
        <w:rPr>
          <w:rFonts w:asciiTheme="minorHAnsi" w:hAnsiTheme="minorHAnsi" w:cstheme="minorBidi"/>
        </w:rPr>
      </w:pPr>
      <w:r w:rsidRPr="580662B9">
        <w:rPr>
          <w:rFonts w:asciiTheme="minorHAnsi" w:hAnsiTheme="minorHAnsi" w:cstheme="minorBidi"/>
        </w:rPr>
        <w:t xml:space="preserve">The Registry shall be protected against breaches of IT security, such as viruses, </w:t>
      </w:r>
      <w:r w:rsidR="580662B9" w:rsidRPr="580662B9">
        <w:rPr>
          <w:rFonts w:asciiTheme="minorHAnsi" w:hAnsiTheme="minorHAnsi" w:cstheme="minorBidi"/>
        </w:rPr>
        <w:t>hacks</w:t>
      </w:r>
      <w:r w:rsidR="001B3DB4" w:rsidRPr="580662B9">
        <w:rPr>
          <w:rFonts w:asciiTheme="minorHAnsi" w:hAnsiTheme="minorHAnsi" w:cstheme="minorBidi"/>
        </w:rPr>
        <w:t>,</w:t>
      </w:r>
      <w:r w:rsidRPr="580662B9">
        <w:rPr>
          <w:rFonts w:asciiTheme="minorHAnsi" w:hAnsiTheme="minorHAnsi" w:cstheme="minorBidi"/>
        </w:rPr>
        <w:t xml:space="preserve"> and other cyberattacks.</w:t>
      </w:r>
      <w:r w:rsidRPr="587390D7">
        <w:rPr>
          <w:rFonts w:asciiTheme="minorHAnsi" w:hAnsiTheme="minorHAnsi" w:cstheme="minorBidi"/>
        </w:rPr>
        <w:t xml:space="preserve"> In particular, the </w:t>
      </w:r>
      <w:r w:rsidR="580662B9" w:rsidRPr="580662B9">
        <w:rPr>
          <w:rFonts w:asciiTheme="minorHAnsi" w:hAnsiTheme="minorHAnsi" w:cstheme="minorBidi"/>
        </w:rPr>
        <w:t>Registry</w:t>
      </w:r>
      <w:r w:rsidRPr="587390D7">
        <w:rPr>
          <w:rFonts w:asciiTheme="minorHAnsi" w:hAnsiTheme="minorHAnsi" w:cstheme="minorBidi"/>
        </w:rPr>
        <w:t xml:space="preserve"> shall use </w:t>
      </w:r>
      <w:r w:rsidR="580662B9" w:rsidRPr="580662B9">
        <w:rPr>
          <w:rFonts w:asciiTheme="minorHAnsi" w:hAnsiTheme="minorHAnsi" w:cstheme="minorBidi"/>
        </w:rPr>
        <w:t>two</w:t>
      </w:r>
      <w:r w:rsidRPr="587390D7">
        <w:rPr>
          <w:rFonts w:asciiTheme="minorHAnsi" w:hAnsiTheme="minorHAnsi" w:cstheme="minorBidi"/>
        </w:rPr>
        <w:t>-factor authentication to authenticate CRs and ARs when using the system.</w:t>
      </w:r>
    </w:p>
    <w:p w14:paraId="3E1DE4A1" w14:textId="29C31639" w:rsidR="009E3657" w:rsidRPr="001B2DBE" w:rsidRDefault="003B3FF7">
      <w:pPr>
        <w:pStyle w:val="ListParagraph"/>
        <w:numPr>
          <w:ilvl w:val="0"/>
          <w:numId w:val="27"/>
        </w:numPr>
        <w:jc w:val="both"/>
        <w:rPr>
          <w:rFonts w:asciiTheme="minorHAnsi" w:hAnsiTheme="minorHAnsi" w:cstheme="minorBidi"/>
        </w:rPr>
      </w:pPr>
      <w:r w:rsidRPr="580662B9">
        <w:rPr>
          <w:rFonts w:asciiTheme="minorHAnsi" w:hAnsiTheme="minorHAnsi" w:cstheme="minorBidi"/>
        </w:rPr>
        <w:t xml:space="preserve">The Registry shall ensure that data </w:t>
      </w:r>
      <w:r w:rsidR="580662B9" w:rsidRPr="580662B9">
        <w:rPr>
          <w:rFonts w:asciiTheme="minorHAnsi" w:hAnsiTheme="minorHAnsi" w:cstheme="minorBidi"/>
        </w:rPr>
        <w:t>is</w:t>
      </w:r>
      <w:r w:rsidRPr="580662B9">
        <w:rPr>
          <w:rFonts w:asciiTheme="minorHAnsi" w:hAnsiTheme="minorHAnsi" w:cstheme="minorBidi"/>
        </w:rPr>
        <w:t xml:space="preserve"> protected against unauthorized manipulation and that any change in data is automatically and securely recorded using journaling and auditing functionality.</w:t>
      </w:r>
    </w:p>
    <w:p w14:paraId="16ADBC5F" w14:textId="7C9F9677" w:rsidR="000B3BFD" w:rsidRPr="00182F23" w:rsidRDefault="40F8587F" w:rsidP="000B3BFD">
      <w:pPr>
        <w:pStyle w:val="Heading2"/>
      </w:pPr>
      <w:bookmarkStart w:id="663" w:name="_Toc118191699"/>
      <w:bookmarkStart w:id="664" w:name="_Toc118197051"/>
      <w:bookmarkStart w:id="665" w:name="_Toc118191700"/>
      <w:bookmarkStart w:id="666" w:name="_Toc118197052"/>
      <w:bookmarkStart w:id="667" w:name="_Toc118191701"/>
      <w:bookmarkStart w:id="668" w:name="_Toc118197053"/>
      <w:bookmarkStart w:id="669" w:name="_Toc118191702"/>
      <w:bookmarkStart w:id="670" w:name="_Toc118197054"/>
      <w:bookmarkStart w:id="671" w:name="_Toc118191703"/>
      <w:bookmarkStart w:id="672" w:name="_Toc118197055"/>
      <w:bookmarkStart w:id="673" w:name="_Toc118191704"/>
      <w:bookmarkStart w:id="674" w:name="_Toc118197056"/>
      <w:bookmarkStart w:id="675" w:name="_Ref93038616"/>
      <w:bookmarkStart w:id="676" w:name="_Toc477775310"/>
      <w:bookmarkStart w:id="677" w:name="_Toc484979858"/>
      <w:bookmarkStart w:id="678" w:name="_Toc767319829"/>
      <w:bookmarkStart w:id="679" w:name="_Toc1870484254"/>
      <w:bookmarkStart w:id="680" w:name="_Toc931381552"/>
      <w:bookmarkStart w:id="681" w:name="_Toc1144420582"/>
      <w:bookmarkStart w:id="682" w:name="_Toc122450458"/>
      <w:bookmarkEnd w:id="663"/>
      <w:bookmarkEnd w:id="664"/>
      <w:bookmarkEnd w:id="665"/>
      <w:bookmarkEnd w:id="666"/>
      <w:bookmarkEnd w:id="667"/>
      <w:bookmarkEnd w:id="668"/>
      <w:bookmarkEnd w:id="669"/>
      <w:bookmarkEnd w:id="670"/>
      <w:bookmarkEnd w:id="671"/>
      <w:bookmarkEnd w:id="672"/>
      <w:bookmarkEnd w:id="673"/>
      <w:bookmarkEnd w:id="674"/>
      <w:r>
        <w:t xml:space="preserve">Availability and </w:t>
      </w:r>
      <w:r w:rsidR="00ED7762">
        <w:t xml:space="preserve">Reliability </w:t>
      </w:r>
      <w:r>
        <w:t>of the Registry</w:t>
      </w:r>
      <w:bookmarkEnd w:id="675"/>
      <w:bookmarkEnd w:id="682"/>
      <w:r>
        <w:t xml:space="preserve"> </w:t>
      </w:r>
      <w:bookmarkEnd w:id="676"/>
      <w:bookmarkEnd w:id="677"/>
      <w:bookmarkEnd w:id="678"/>
      <w:bookmarkEnd w:id="679"/>
      <w:bookmarkEnd w:id="680"/>
      <w:bookmarkEnd w:id="681"/>
    </w:p>
    <w:p w14:paraId="7422462F" w14:textId="01EAF42B" w:rsidR="00A766F7" w:rsidRPr="001B2DBE" w:rsidRDefault="00A766F7">
      <w:pPr>
        <w:pStyle w:val="ListParagraph"/>
        <w:numPr>
          <w:ilvl w:val="0"/>
          <w:numId w:val="33"/>
        </w:numPr>
        <w:jc w:val="both"/>
        <w:rPr>
          <w:rFonts w:asciiTheme="minorHAnsi" w:hAnsiTheme="minorHAnsi" w:cstheme="minorBidi"/>
        </w:rPr>
      </w:pPr>
      <w:r w:rsidRPr="580662B9">
        <w:rPr>
          <w:rFonts w:asciiTheme="minorHAnsi" w:hAnsiTheme="minorHAnsi" w:cstheme="minorBidi"/>
        </w:rPr>
        <w:t>The Registry shall strive to be available to be accessed by account holder</w:t>
      </w:r>
      <w:r w:rsidR="00EB769F" w:rsidRPr="580662B9">
        <w:rPr>
          <w:rFonts w:asciiTheme="minorHAnsi" w:hAnsiTheme="minorHAnsi" w:cstheme="minorBidi"/>
        </w:rPr>
        <w:t>s</w:t>
      </w:r>
      <w:r w:rsidRPr="580662B9">
        <w:rPr>
          <w:rFonts w:asciiTheme="minorHAnsi" w:hAnsiTheme="minorHAnsi" w:cstheme="minorBidi"/>
        </w:rPr>
        <w:t xml:space="preserve"> 24 hours a day, </w:t>
      </w:r>
      <w:r w:rsidR="580662B9" w:rsidRPr="580662B9">
        <w:rPr>
          <w:rFonts w:asciiTheme="minorHAnsi" w:hAnsiTheme="minorHAnsi" w:cstheme="minorBidi"/>
        </w:rPr>
        <w:t>seven</w:t>
      </w:r>
      <w:r w:rsidRPr="580662B9">
        <w:rPr>
          <w:rFonts w:asciiTheme="minorHAnsi" w:hAnsiTheme="minorHAnsi" w:cstheme="minorBidi"/>
        </w:rPr>
        <w:t xml:space="preserve"> days a week, and </w:t>
      </w:r>
      <w:r w:rsidR="00435646" w:rsidRPr="580662B9">
        <w:rPr>
          <w:rFonts w:asciiTheme="minorHAnsi" w:hAnsiTheme="minorHAnsi" w:cstheme="minorBidi"/>
        </w:rPr>
        <w:t xml:space="preserve">ensure that service interruptions are kept to a minimum.  </w:t>
      </w:r>
    </w:p>
    <w:p w14:paraId="0D43FADF" w14:textId="77D8CEA7" w:rsidR="00435646" w:rsidRPr="001B2DBE" w:rsidRDefault="7F2DF753">
      <w:pPr>
        <w:pStyle w:val="ListParagraph"/>
        <w:numPr>
          <w:ilvl w:val="0"/>
          <w:numId w:val="33"/>
        </w:numPr>
        <w:jc w:val="both"/>
        <w:rPr>
          <w:rFonts w:asciiTheme="minorHAnsi" w:hAnsiTheme="minorHAnsi" w:cstheme="minorBidi"/>
        </w:rPr>
      </w:pPr>
      <w:r w:rsidRPr="7F2DF753">
        <w:rPr>
          <w:rFonts w:asciiTheme="minorHAnsi" w:hAnsiTheme="minorHAnsi" w:cstheme="minorBidi"/>
        </w:rPr>
        <w:t>The Registry shall run in IT facilities that provide state-of-the-art backup facilities in the event of a breakdown in the operations of the primary hardware and software.</w:t>
      </w:r>
    </w:p>
    <w:p w14:paraId="335A07F3" w14:textId="02BD9688" w:rsidR="00435646" w:rsidRPr="001B2DBE" w:rsidRDefault="7F2DF753">
      <w:pPr>
        <w:pStyle w:val="ListParagraph"/>
        <w:numPr>
          <w:ilvl w:val="0"/>
          <w:numId w:val="33"/>
        </w:numPr>
        <w:jc w:val="both"/>
        <w:rPr>
          <w:rFonts w:asciiTheme="minorHAnsi" w:hAnsiTheme="minorHAnsi" w:cstheme="minorBidi"/>
        </w:rPr>
      </w:pPr>
      <w:r w:rsidRPr="7F2DF753">
        <w:rPr>
          <w:rFonts w:asciiTheme="minorHAnsi" w:hAnsiTheme="minorHAnsi" w:cstheme="minorBidi"/>
        </w:rPr>
        <w:lastRenderedPageBreak/>
        <w:t>The Registry shall safeguard all relevant data and ensure that data and operations may be promptly recovered in the event of a failure or</w:t>
      </w:r>
      <w:r w:rsidRPr="7F2DF753" w:rsidDel="001F1676">
        <w:rPr>
          <w:rFonts w:asciiTheme="minorHAnsi" w:hAnsiTheme="minorHAnsi" w:cstheme="minorBidi"/>
        </w:rPr>
        <w:t xml:space="preserve"> </w:t>
      </w:r>
      <w:r w:rsidRPr="7F2DF753">
        <w:rPr>
          <w:rFonts w:asciiTheme="minorHAnsi" w:hAnsiTheme="minorHAnsi" w:cstheme="minorBidi"/>
        </w:rPr>
        <w:t>disaster.</w:t>
      </w:r>
    </w:p>
    <w:p w14:paraId="21EFFDB6" w14:textId="751309BD" w:rsidR="00905D63" w:rsidRPr="001B2DBE" w:rsidRDefault="7F2DF753">
      <w:pPr>
        <w:pStyle w:val="ListParagraph"/>
        <w:numPr>
          <w:ilvl w:val="0"/>
          <w:numId w:val="33"/>
        </w:numPr>
        <w:jc w:val="both"/>
        <w:rPr>
          <w:rFonts w:asciiTheme="minorHAnsi" w:hAnsiTheme="minorHAnsi" w:cstheme="minorBidi"/>
        </w:rPr>
      </w:pPr>
      <w:r w:rsidRPr="7F2DF753">
        <w:rPr>
          <w:rFonts w:asciiTheme="minorHAnsi" w:hAnsiTheme="minorHAnsi" w:cstheme="minorBidi"/>
        </w:rPr>
        <w:t>The Registry’s public website shall be continuously available except for unavoidable service interruptions. The public website shall be updated at least once every 24 hours.</w:t>
      </w:r>
    </w:p>
    <w:p w14:paraId="64E9CF98" w14:textId="63E5D067" w:rsidR="00C02AE6" w:rsidRDefault="07733942">
      <w:pPr>
        <w:pStyle w:val="ListParagraph"/>
        <w:numPr>
          <w:ilvl w:val="0"/>
          <w:numId w:val="33"/>
        </w:numPr>
        <w:jc w:val="both"/>
        <w:rPr>
          <w:rFonts w:asciiTheme="minorHAnsi" w:hAnsiTheme="minorHAnsi" w:cstheme="minorBidi"/>
        </w:rPr>
      </w:pPr>
      <w:r w:rsidRPr="07733942">
        <w:rPr>
          <w:rFonts w:asciiTheme="minorHAnsi" w:hAnsiTheme="minorHAnsi" w:cstheme="minorBidi"/>
        </w:rPr>
        <w:t xml:space="preserve">The </w:t>
      </w:r>
      <w:r w:rsidR="580662B9" w:rsidRPr="580662B9">
        <w:rPr>
          <w:rFonts w:asciiTheme="minorHAnsi" w:hAnsiTheme="minorHAnsi" w:cstheme="minorBidi"/>
        </w:rPr>
        <w:t>Registry</w:t>
      </w:r>
      <w:r w:rsidRPr="07733942">
        <w:rPr>
          <w:rFonts w:asciiTheme="minorHAnsi" w:hAnsiTheme="minorHAnsi" w:cstheme="minorBidi"/>
        </w:rPr>
        <w:t xml:space="preserve"> shall have a help</w:t>
      </w:r>
      <w:r w:rsidR="00546D9F">
        <w:rPr>
          <w:rFonts w:asciiTheme="minorHAnsi" w:hAnsiTheme="minorHAnsi" w:cstheme="minorBidi"/>
        </w:rPr>
        <w:t xml:space="preserve"> </w:t>
      </w:r>
      <w:r w:rsidRPr="07733942">
        <w:rPr>
          <w:rFonts w:asciiTheme="minorHAnsi" w:hAnsiTheme="minorHAnsi" w:cstheme="minorBidi"/>
        </w:rPr>
        <w:t xml:space="preserve">desk that shall be available at the times specified in the Terms and Conditions of Use. </w:t>
      </w:r>
      <w:bookmarkStart w:id="683" w:name="_Toc696381631"/>
      <w:bookmarkStart w:id="684" w:name="_Toc1522860342"/>
      <w:bookmarkStart w:id="685" w:name="_Toc1693634847"/>
      <w:bookmarkStart w:id="686" w:name="_Toc544664255"/>
      <w:bookmarkStart w:id="687" w:name="_Toc903532935"/>
      <w:bookmarkStart w:id="688" w:name="_Toc578315737"/>
    </w:p>
    <w:p w14:paraId="1567878D" w14:textId="77777777" w:rsidR="00436421" w:rsidRPr="00EE1694" w:rsidRDefault="00436421" w:rsidP="00436421">
      <w:pPr>
        <w:pStyle w:val="ListParagraph"/>
        <w:jc w:val="both"/>
        <w:rPr>
          <w:rFonts w:asciiTheme="minorHAnsi" w:hAnsiTheme="minorHAnsi" w:cstheme="minorBidi"/>
        </w:rPr>
      </w:pPr>
    </w:p>
    <w:p w14:paraId="586EA950" w14:textId="0D02F624" w:rsidR="00246494" w:rsidRPr="00164D2F" w:rsidRDefault="41BFE0C6" w:rsidP="00246494">
      <w:pPr>
        <w:pStyle w:val="Heading1"/>
        <w:rPr>
          <w:lang w:val="en-US" w:eastAsia="en-US"/>
        </w:rPr>
      </w:pPr>
      <w:bookmarkStart w:id="689" w:name="_Toc122450459"/>
      <w:r w:rsidRPr="41BFE0C6">
        <w:rPr>
          <w:lang w:val="en-US" w:eastAsia="en-US"/>
        </w:rPr>
        <w:t>Management of the Registry</w:t>
      </w:r>
      <w:bookmarkEnd w:id="683"/>
      <w:bookmarkEnd w:id="684"/>
      <w:bookmarkEnd w:id="685"/>
      <w:bookmarkEnd w:id="686"/>
      <w:bookmarkEnd w:id="687"/>
      <w:bookmarkEnd w:id="688"/>
      <w:bookmarkEnd w:id="689"/>
    </w:p>
    <w:p w14:paraId="7C76C9F5" w14:textId="0F8C5D27" w:rsidR="00972E0D" w:rsidRDefault="40F8587F" w:rsidP="005D427A">
      <w:pPr>
        <w:pStyle w:val="Heading2"/>
      </w:pPr>
      <w:bookmarkStart w:id="690" w:name="_Toc1255130518"/>
      <w:bookmarkStart w:id="691" w:name="_Toc2031610233"/>
      <w:bookmarkStart w:id="692" w:name="_Toc719053029"/>
      <w:bookmarkStart w:id="693" w:name="_Toc1832578207"/>
      <w:bookmarkStart w:id="694" w:name="_Toc384324749"/>
      <w:bookmarkStart w:id="695" w:name="_Toc1868001662"/>
      <w:bookmarkStart w:id="696" w:name="_Toc122450460"/>
      <w:r>
        <w:t>The Registry Administrator</w:t>
      </w:r>
      <w:bookmarkEnd w:id="690"/>
      <w:bookmarkEnd w:id="691"/>
      <w:bookmarkEnd w:id="692"/>
      <w:bookmarkEnd w:id="693"/>
      <w:bookmarkEnd w:id="694"/>
      <w:bookmarkEnd w:id="695"/>
      <w:bookmarkEnd w:id="696"/>
    </w:p>
    <w:p w14:paraId="12E03B73" w14:textId="1893BE1E" w:rsidR="00D954E6" w:rsidRPr="001B2DBE" w:rsidRDefault="22373FF2">
      <w:pPr>
        <w:pStyle w:val="ListParagraph"/>
        <w:numPr>
          <w:ilvl w:val="0"/>
          <w:numId w:val="35"/>
        </w:numPr>
        <w:jc w:val="both"/>
        <w:rPr>
          <w:rFonts w:asciiTheme="minorHAnsi" w:hAnsiTheme="minorHAnsi" w:cstheme="minorBidi"/>
        </w:rPr>
      </w:pPr>
      <w:r w:rsidRPr="22373FF2">
        <w:rPr>
          <w:rFonts w:asciiTheme="minorHAnsi" w:hAnsiTheme="minorHAnsi" w:cstheme="minorBidi"/>
        </w:rPr>
        <w:t xml:space="preserve">The </w:t>
      </w:r>
      <w:r w:rsidR="1A399CAC" w:rsidRPr="1A399CAC">
        <w:rPr>
          <w:rFonts w:asciiTheme="minorHAnsi" w:hAnsiTheme="minorHAnsi" w:cstheme="minorBidi"/>
        </w:rPr>
        <w:t>Registry</w:t>
      </w:r>
      <w:r w:rsidRPr="22373FF2" w:rsidDel="004051D2">
        <w:rPr>
          <w:rFonts w:asciiTheme="minorHAnsi" w:hAnsiTheme="minorHAnsi" w:cstheme="minorBidi"/>
        </w:rPr>
        <w:t xml:space="preserve"> </w:t>
      </w:r>
      <w:r w:rsidR="004051D2">
        <w:rPr>
          <w:rFonts w:asciiTheme="minorHAnsi" w:hAnsiTheme="minorHAnsi" w:cstheme="minorBidi"/>
        </w:rPr>
        <w:t>A</w:t>
      </w:r>
      <w:r w:rsidR="004051D2" w:rsidRPr="22373FF2">
        <w:rPr>
          <w:rFonts w:asciiTheme="minorHAnsi" w:hAnsiTheme="minorHAnsi" w:cstheme="minorBidi"/>
        </w:rPr>
        <w:t xml:space="preserve">dministrator </w:t>
      </w:r>
      <w:r w:rsidRPr="22373FF2">
        <w:rPr>
          <w:rFonts w:asciiTheme="minorHAnsi" w:hAnsiTheme="minorHAnsi" w:cstheme="minorBidi"/>
        </w:rPr>
        <w:t xml:space="preserve">is a professional IT organization </w:t>
      </w:r>
      <w:proofErr w:type="gramStart"/>
      <w:r w:rsidRPr="22373FF2">
        <w:rPr>
          <w:rFonts w:asciiTheme="minorHAnsi" w:hAnsiTheme="minorHAnsi" w:cstheme="minorBidi"/>
        </w:rPr>
        <w:t>engaged  to</w:t>
      </w:r>
      <w:proofErr w:type="gramEnd"/>
      <w:r w:rsidRPr="22373FF2">
        <w:rPr>
          <w:rFonts w:asciiTheme="minorHAnsi" w:hAnsiTheme="minorHAnsi" w:cstheme="minorBidi"/>
        </w:rPr>
        <w:t xml:space="preserve"> manage the </w:t>
      </w:r>
      <w:r w:rsidR="1A399CAC" w:rsidRPr="1A399CAC">
        <w:rPr>
          <w:rFonts w:asciiTheme="minorHAnsi" w:hAnsiTheme="minorHAnsi" w:cstheme="minorBidi"/>
        </w:rPr>
        <w:t>Registry</w:t>
      </w:r>
      <w:r w:rsidRPr="22373FF2">
        <w:rPr>
          <w:rFonts w:asciiTheme="minorHAnsi" w:hAnsiTheme="minorHAnsi" w:cstheme="minorBidi"/>
        </w:rPr>
        <w:t>.</w:t>
      </w:r>
    </w:p>
    <w:p w14:paraId="3BC86176" w14:textId="20B10B32" w:rsidR="004D0762" w:rsidRPr="001B2DBE" w:rsidRDefault="00937F4D">
      <w:pPr>
        <w:pStyle w:val="ListParagraph"/>
        <w:numPr>
          <w:ilvl w:val="0"/>
          <w:numId w:val="35"/>
        </w:numPr>
        <w:jc w:val="both"/>
        <w:rPr>
          <w:rFonts w:asciiTheme="minorHAnsi" w:hAnsiTheme="minorHAnsi" w:cstheme="minorBidi"/>
        </w:rPr>
      </w:pPr>
      <w:r w:rsidRPr="1A399CAC">
        <w:rPr>
          <w:rFonts w:asciiTheme="minorHAnsi" w:hAnsiTheme="minorHAnsi" w:cstheme="minorBidi"/>
        </w:rPr>
        <w:t xml:space="preserve">The </w:t>
      </w:r>
      <w:r w:rsidR="1A399CAC" w:rsidRPr="1A399CAC">
        <w:rPr>
          <w:rFonts w:asciiTheme="minorHAnsi" w:hAnsiTheme="minorHAnsi" w:cstheme="minorBidi"/>
        </w:rPr>
        <w:t>Registry Administrator</w:t>
      </w:r>
      <w:r w:rsidR="009D22D4" w:rsidRPr="1A399CAC">
        <w:rPr>
          <w:rFonts w:asciiTheme="minorHAnsi" w:hAnsiTheme="minorHAnsi" w:cstheme="minorBidi"/>
        </w:rPr>
        <w:t xml:space="preserve"> is responsible for the overall management of the </w:t>
      </w:r>
      <w:r w:rsidR="1A399CAC" w:rsidRPr="1A399CAC">
        <w:rPr>
          <w:rFonts w:asciiTheme="minorHAnsi" w:hAnsiTheme="minorHAnsi" w:cstheme="minorBidi"/>
        </w:rPr>
        <w:t>Registry.</w:t>
      </w:r>
      <w:r w:rsidR="009D22D4" w:rsidRPr="1A399CAC">
        <w:rPr>
          <w:rFonts w:asciiTheme="minorHAnsi" w:hAnsiTheme="minorHAnsi" w:cstheme="minorBidi"/>
        </w:rPr>
        <w:t xml:space="preserve"> In this capacity, the </w:t>
      </w:r>
      <w:r w:rsidR="1A399CAC" w:rsidRPr="1A399CAC">
        <w:rPr>
          <w:rFonts w:asciiTheme="minorHAnsi" w:hAnsiTheme="minorHAnsi" w:cstheme="minorBidi"/>
        </w:rPr>
        <w:t>Registry Administrator:</w:t>
      </w:r>
    </w:p>
    <w:p w14:paraId="2A900E0D" w14:textId="14757403" w:rsidR="00FD6CA7" w:rsidRPr="001B2DBE" w:rsidRDefault="00E50B90">
      <w:pPr>
        <w:pStyle w:val="ListParagraph"/>
        <w:numPr>
          <w:ilvl w:val="1"/>
          <w:numId w:val="35"/>
        </w:numPr>
        <w:jc w:val="both"/>
        <w:rPr>
          <w:rFonts w:asciiTheme="minorHAnsi" w:hAnsiTheme="minorHAnsi" w:cstheme="minorBidi"/>
        </w:rPr>
      </w:pPr>
      <w:r w:rsidRPr="1A399CAC">
        <w:rPr>
          <w:rFonts w:asciiTheme="minorHAnsi" w:hAnsiTheme="minorHAnsi" w:cstheme="minorBidi"/>
        </w:rPr>
        <w:t xml:space="preserve">Shall </w:t>
      </w:r>
      <w:r w:rsidR="00533FB1" w:rsidRPr="1A399CAC">
        <w:rPr>
          <w:rFonts w:asciiTheme="minorHAnsi" w:hAnsiTheme="minorHAnsi" w:cstheme="minorBidi"/>
        </w:rPr>
        <w:t xml:space="preserve">take all reasonable steps to </w:t>
      </w:r>
      <w:r w:rsidR="00FD6CA7" w:rsidRPr="1A399CAC">
        <w:rPr>
          <w:rFonts w:asciiTheme="minorHAnsi" w:hAnsiTheme="minorHAnsi" w:cstheme="minorBidi"/>
        </w:rPr>
        <w:t xml:space="preserve">ensure the availability </w:t>
      </w:r>
      <w:r w:rsidR="002939C1" w:rsidRPr="1A399CAC">
        <w:rPr>
          <w:rFonts w:asciiTheme="minorHAnsi" w:hAnsiTheme="minorHAnsi" w:cstheme="minorBidi"/>
        </w:rPr>
        <w:t xml:space="preserve">of the IT infrastructure as set out under </w:t>
      </w:r>
      <w:r w:rsidR="00A766F7" w:rsidRPr="1A399CAC">
        <w:rPr>
          <w:rFonts w:asciiTheme="minorHAnsi" w:hAnsiTheme="minorHAnsi" w:cstheme="minorBidi"/>
          <w:i/>
        </w:rPr>
        <w:fldChar w:fldCharType="begin"/>
      </w:r>
      <w:r w:rsidR="00A766F7" w:rsidRPr="1A399CAC">
        <w:rPr>
          <w:rFonts w:asciiTheme="minorHAnsi" w:hAnsiTheme="minorHAnsi" w:cstheme="minorBidi"/>
          <w:i/>
        </w:rPr>
        <w:instrText xml:space="preserve"> REF _Ref93038616 \n \h </w:instrText>
      </w:r>
      <w:r w:rsidRPr="1A399CAC">
        <w:rPr>
          <w:rFonts w:asciiTheme="minorHAnsi" w:hAnsiTheme="minorHAnsi" w:cstheme="minorBidi"/>
          <w:i/>
        </w:rPr>
        <w:instrText xml:space="preserve"> \* MERGEFORMAT </w:instrText>
      </w:r>
      <w:r w:rsidR="00A766F7" w:rsidRPr="1A399CAC">
        <w:rPr>
          <w:rFonts w:asciiTheme="minorHAnsi" w:hAnsiTheme="minorHAnsi" w:cstheme="minorBidi"/>
          <w:i/>
        </w:rPr>
      </w:r>
      <w:r w:rsidR="00A766F7" w:rsidRPr="1A399CAC">
        <w:rPr>
          <w:rFonts w:asciiTheme="minorHAnsi" w:hAnsiTheme="minorHAnsi" w:cstheme="minorBidi"/>
          <w:i/>
        </w:rPr>
        <w:fldChar w:fldCharType="separate"/>
      </w:r>
      <w:r w:rsidR="00EE1694" w:rsidRPr="1A399CAC">
        <w:rPr>
          <w:rFonts w:asciiTheme="minorHAnsi" w:hAnsiTheme="minorHAnsi" w:cstheme="minorBidi"/>
          <w:i/>
        </w:rPr>
        <w:t>10.2</w:t>
      </w:r>
      <w:r w:rsidR="00A766F7" w:rsidRPr="1A399CAC">
        <w:rPr>
          <w:rFonts w:asciiTheme="minorHAnsi" w:hAnsiTheme="minorHAnsi" w:cstheme="minorBidi"/>
          <w:i/>
        </w:rPr>
        <w:fldChar w:fldCharType="end"/>
      </w:r>
    </w:p>
    <w:p w14:paraId="6ECCC82C" w14:textId="25106502" w:rsidR="004D0762" w:rsidRPr="001B2DBE" w:rsidRDefault="00E50B90">
      <w:pPr>
        <w:pStyle w:val="ListParagraph"/>
        <w:numPr>
          <w:ilvl w:val="1"/>
          <w:numId w:val="35"/>
        </w:numPr>
        <w:jc w:val="both"/>
        <w:rPr>
          <w:rFonts w:asciiTheme="minorHAnsi" w:hAnsiTheme="minorHAnsi" w:cstheme="minorBidi"/>
        </w:rPr>
      </w:pPr>
      <w:r w:rsidRPr="1A399CAC">
        <w:rPr>
          <w:rFonts w:asciiTheme="minorHAnsi" w:hAnsiTheme="minorHAnsi" w:cstheme="minorBidi"/>
        </w:rPr>
        <w:t xml:space="preserve">Shall </w:t>
      </w:r>
      <w:r w:rsidR="00937F4D" w:rsidRPr="1A399CAC">
        <w:rPr>
          <w:rFonts w:asciiTheme="minorHAnsi" w:hAnsiTheme="minorHAnsi" w:cstheme="minorBidi"/>
        </w:rPr>
        <w:t xml:space="preserve">open, block, or close an account, </w:t>
      </w:r>
      <w:r w:rsidR="0025481B" w:rsidRPr="1A399CAC">
        <w:rPr>
          <w:rFonts w:asciiTheme="minorHAnsi" w:hAnsiTheme="minorHAnsi" w:cstheme="minorBidi"/>
        </w:rPr>
        <w:t xml:space="preserve">review and </w:t>
      </w:r>
      <w:r w:rsidR="00937F4D" w:rsidRPr="1A399CAC">
        <w:rPr>
          <w:rFonts w:asciiTheme="minorHAnsi" w:hAnsiTheme="minorHAnsi" w:cstheme="minorBidi"/>
        </w:rPr>
        <w:t xml:space="preserve">approve </w:t>
      </w:r>
      <w:r w:rsidR="004D0762" w:rsidRPr="1A399CAC">
        <w:rPr>
          <w:rFonts w:asciiTheme="minorHAnsi" w:hAnsiTheme="minorHAnsi" w:cstheme="minorBidi"/>
        </w:rPr>
        <w:t>ARs</w:t>
      </w:r>
      <w:r w:rsidR="00937F4D" w:rsidRPr="1A399CAC">
        <w:rPr>
          <w:rFonts w:asciiTheme="minorHAnsi" w:hAnsiTheme="minorHAnsi" w:cstheme="minorBidi"/>
        </w:rPr>
        <w:t xml:space="preserve">, </w:t>
      </w:r>
      <w:r w:rsidRPr="1A399CAC">
        <w:rPr>
          <w:rFonts w:asciiTheme="minorHAnsi" w:hAnsiTheme="minorHAnsi" w:cstheme="minorBidi"/>
        </w:rPr>
        <w:t xml:space="preserve">and </w:t>
      </w:r>
      <w:r w:rsidR="00937F4D" w:rsidRPr="1A399CAC">
        <w:rPr>
          <w:rFonts w:asciiTheme="minorHAnsi" w:hAnsiTheme="minorHAnsi" w:cstheme="minorBidi"/>
        </w:rPr>
        <w:t>permit changes to account details that require the approval of the administrator</w:t>
      </w:r>
      <w:r w:rsidR="00D05BDC" w:rsidRPr="1A399CAC">
        <w:rPr>
          <w:rFonts w:asciiTheme="minorHAnsi" w:hAnsiTheme="minorHAnsi" w:cstheme="minorBidi"/>
        </w:rPr>
        <w:t xml:space="preserve"> in accordance with this Rulebook</w:t>
      </w:r>
    </w:p>
    <w:p w14:paraId="6F55A1D2" w14:textId="14EAF1BD" w:rsidR="00556751" w:rsidRPr="001B2DBE" w:rsidRDefault="00E50B90">
      <w:pPr>
        <w:pStyle w:val="ListParagraph"/>
        <w:numPr>
          <w:ilvl w:val="1"/>
          <w:numId w:val="35"/>
        </w:numPr>
        <w:jc w:val="both"/>
        <w:rPr>
          <w:rFonts w:asciiTheme="minorHAnsi" w:hAnsiTheme="minorHAnsi" w:cstheme="minorBidi"/>
        </w:rPr>
      </w:pPr>
      <w:r w:rsidRPr="1A399CAC">
        <w:rPr>
          <w:rFonts w:asciiTheme="minorHAnsi" w:hAnsiTheme="minorHAnsi" w:cstheme="minorBidi"/>
        </w:rPr>
        <w:t xml:space="preserve">Shall </w:t>
      </w:r>
      <w:r w:rsidR="00556751" w:rsidRPr="1A399CAC">
        <w:rPr>
          <w:rFonts w:asciiTheme="minorHAnsi" w:hAnsiTheme="minorHAnsi" w:cstheme="minorBidi"/>
        </w:rPr>
        <w:t>operate</w:t>
      </w:r>
      <w:r w:rsidR="0038318C" w:rsidRPr="1A399CAC">
        <w:rPr>
          <w:rFonts w:asciiTheme="minorHAnsi" w:hAnsiTheme="minorHAnsi" w:cstheme="minorBidi"/>
        </w:rPr>
        <w:t xml:space="preserve"> or contract the operation of</w:t>
      </w:r>
      <w:r w:rsidR="00556751" w:rsidRPr="1A399CAC">
        <w:rPr>
          <w:rFonts w:asciiTheme="minorHAnsi" w:hAnsiTheme="minorHAnsi" w:cstheme="minorBidi"/>
        </w:rPr>
        <w:t xml:space="preserve"> the help</w:t>
      </w:r>
      <w:r w:rsidR="00546D9F" w:rsidRPr="1A399CAC">
        <w:rPr>
          <w:rFonts w:asciiTheme="minorHAnsi" w:hAnsiTheme="minorHAnsi" w:cstheme="minorBidi"/>
        </w:rPr>
        <w:t xml:space="preserve"> </w:t>
      </w:r>
      <w:r w:rsidR="00556751" w:rsidRPr="1A399CAC">
        <w:rPr>
          <w:rFonts w:asciiTheme="minorHAnsi" w:hAnsiTheme="minorHAnsi" w:cstheme="minorBidi"/>
        </w:rPr>
        <w:t xml:space="preserve">desk for the </w:t>
      </w:r>
      <w:r w:rsidR="003C02AA" w:rsidRPr="1A399CAC">
        <w:rPr>
          <w:rFonts w:asciiTheme="minorHAnsi" w:hAnsiTheme="minorHAnsi" w:cstheme="minorBidi"/>
        </w:rPr>
        <w:t>Registry</w:t>
      </w:r>
    </w:p>
    <w:p w14:paraId="40AA0206" w14:textId="3A2CF986" w:rsidR="00D05BDC" w:rsidRPr="001B2DBE" w:rsidRDefault="00E50B90">
      <w:pPr>
        <w:pStyle w:val="ListParagraph"/>
        <w:numPr>
          <w:ilvl w:val="1"/>
          <w:numId w:val="35"/>
        </w:numPr>
        <w:jc w:val="both"/>
        <w:rPr>
          <w:rFonts w:asciiTheme="minorHAnsi" w:hAnsiTheme="minorHAnsi" w:cstheme="minorBidi"/>
        </w:rPr>
      </w:pPr>
      <w:r w:rsidRPr="22373FF2">
        <w:rPr>
          <w:rFonts w:asciiTheme="minorHAnsi" w:hAnsiTheme="minorHAnsi" w:cstheme="minorBidi"/>
        </w:rPr>
        <w:t>May</w:t>
      </w:r>
      <w:r w:rsidR="22373FF2" w:rsidRPr="22373FF2" w:rsidDel="009F131F">
        <w:rPr>
          <w:rFonts w:asciiTheme="minorHAnsi" w:hAnsiTheme="minorHAnsi" w:cstheme="minorBidi"/>
        </w:rPr>
        <w:t xml:space="preserve"> </w:t>
      </w:r>
      <w:r w:rsidR="22373FF2" w:rsidRPr="22373FF2">
        <w:rPr>
          <w:rFonts w:asciiTheme="minorHAnsi" w:hAnsiTheme="minorHAnsi" w:cstheme="minorBidi"/>
        </w:rPr>
        <w:t>initiate transactions on accounts if instructed by the AR of the account, or a relevant law enforcement authority, in accordance with this Rulebook</w:t>
      </w:r>
    </w:p>
    <w:p w14:paraId="36367006" w14:textId="6454DD83" w:rsidR="00533FB1" w:rsidRPr="001B2DBE" w:rsidRDefault="00E50B90">
      <w:pPr>
        <w:pStyle w:val="ListParagraph"/>
        <w:numPr>
          <w:ilvl w:val="1"/>
          <w:numId w:val="35"/>
        </w:numPr>
        <w:jc w:val="both"/>
        <w:rPr>
          <w:rFonts w:asciiTheme="minorHAnsi" w:hAnsiTheme="minorHAnsi" w:cstheme="minorBidi"/>
        </w:rPr>
      </w:pPr>
      <w:r w:rsidRPr="1A399CAC">
        <w:rPr>
          <w:rFonts w:asciiTheme="minorHAnsi" w:hAnsiTheme="minorHAnsi" w:cstheme="minorBidi"/>
        </w:rPr>
        <w:t xml:space="preserve">Shall </w:t>
      </w:r>
      <w:r w:rsidR="00533FB1" w:rsidRPr="1A399CAC">
        <w:rPr>
          <w:rFonts w:asciiTheme="minorHAnsi" w:hAnsiTheme="minorHAnsi" w:cstheme="minorBidi"/>
        </w:rPr>
        <w:t>ensure that requests and inquiries made by ARs are promptly addressed</w:t>
      </w:r>
    </w:p>
    <w:p w14:paraId="37B028C0" w14:textId="59056310" w:rsidR="00250CFF" w:rsidRPr="001B2DBE" w:rsidRDefault="00E50B90">
      <w:pPr>
        <w:pStyle w:val="ListParagraph"/>
        <w:numPr>
          <w:ilvl w:val="1"/>
          <w:numId w:val="35"/>
        </w:numPr>
        <w:jc w:val="both"/>
        <w:rPr>
          <w:rFonts w:asciiTheme="minorHAnsi" w:hAnsiTheme="minorHAnsi" w:cstheme="minorHAnsi"/>
        </w:rPr>
      </w:pPr>
      <w:r w:rsidRPr="001B2DBE">
        <w:rPr>
          <w:rFonts w:asciiTheme="minorHAnsi" w:hAnsiTheme="minorHAnsi" w:cstheme="minorHAnsi"/>
        </w:rPr>
        <w:t xml:space="preserve">Shall </w:t>
      </w:r>
      <w:r w:rsidR="00250CFF" w:rsidRPr="001B2DBE">
        <w:rPr>
          <w:rFonts w:asciiTheme="minorHAnsi" w:hAnsiTheme="minorHAnsi" w:cstheme="minorHAnsi"/>
        </w:rPr>
        <w:t>decide possible accounting conflicts and undo transactions made by mistake</w:t>
      </w:r>
    </w:p>
    <w:p w14:paraId="65557BDD" w14:textId="439B1E5B" w:rsidR="0018742A" w:rsidRPr="001B2DBE" w:rsidRDefault="00E50B90">
      <w:pPr>
        <w:pStyle w:val="ListParagraph"/>
        <w:numPr>
          <w:ilvl w:val="1"/>
          <w:numId w:val="35"/>
        </w:numPr>
        <w:jc w:val="both"/>
        <w:rPr>
          <w:rFonts w:asciiTheme="minorHAnsi" w:hAnsiTheme="minorHAnsi" w:cstheme="minorBidi"/>
        </w:rPr>
      </w:pPr>
      <w:r w:rsidRPr="158908D8">
        <w:rPr>
          <w:rFonts w:asciiTheme="minorHAnsi" w:hAnsiTheme="minorHAnsi" w:cstheme="minorBidi"/>
        </w:rPr>
        <w:t xml:space="preserve">Shall </w:t>
      </w:r>
      <w:r w:rsidR="0018742A" w:rsidRPr="158908D8">
        <w:rPr>
          <w:rFonts w:asciiTheme="minorHAnsi" w:hAnsiTheme="minorHAnsi" w:cstheme="minorBidi"/>
        </w:rPr>
        <w:t>collect registry fees from account holders</w:t>
      </w:r>
    </w:p>
    <w:p w14:paraId="422041C9" w14:textId="23982E5F" w:rsidR="00250CFF" w:rsidRPr="001B2DBE" w:rsidRDefault="00250CFF">
      <w:pPr>
        <w:pStyle w:val="ListParagraph"/>
        <w:numPr>
          <w:ilvl w:val="0"/>
          <w:numId w:val="35"/>
        </w:numPr>
        <w:rPr>
          <w:rFonts w:asciiTheme="minorHAnsi" w:hAnsiTheme="minorHAnsi" w:cstheme="minorBidi"/>
          <w:sz w:val="18"/>
          <w:szCs w:val="18"/>
        </w:rPr>
      </w:pPr>
      <w:r w:rsidRPr="158908D8">
        <w:rPr>
          <w:rFonts w:asciiTheme="minorHAnsi" w:hAnsiTheme="minorHAnsi" w:cstheme="minorBidi"/>
        </w:rPr>
        <w:t xml:space="preserve">The </w:t>
      </w:r>
      <w:r w:rsidR="1A399CAC" w:rsidRPr="1A399CAC">
        <w:rPr>
          <w:rFonts w:asciiTheme="minorHAnsi" w:hAnsiTheme="minorHAnsi" w:cstheme="minorBidi"/>
        </w:rPr>
        <w:t>Registry Administrator</w:t>
      </w:r>
      <w:r w:rsidRPr="158908D8">
        <w:rPr>
          <w:rFonts w:asciiTheme="minorHAnsi" w:hAnsiTheme="minorHAnsi" w:cstheme="minorBidi"/>
        </w:rPr>
        <w:t xml:space="preserve"> is authorized to carry out any transaction on any account in the system, within the limits of the account management terms.</w:t>
      </w:r>
    </w:p>
    <w:p w14:paraId="663675FF" w14:textId="4A50666D" w:rsidR="00CE092F" w:rsidRDefault="7F2DF753">
      <w:pPr>
        <w:pStyle w:val="ListParagraph"/>
        <w:numPr>
          <w:ilvl w:val="0"/>
          <w:numId w:val="35"/>
        </w:numPr>
        <w:rPr>
          <w:rFonts w:asciiTheme="minorHAnsi" w:hAnsiTheme="minorHAnsi" w:cstheme="minorBidi"/>
          <w:sz w:val="18"/>
          <w:szCs w:val="18"/>
        </w:rPr>
      </w:pPr>
      <w:r w:rsidRPr="7F2DF753">
        <w:rPr>
          <w:rFonts w:asciiTheme="minorHAnsi" w:hAnsiTheme="minorHAnsi" w:cstheme="minorBidi"/>
        </w:rPr>
        <w:t xml:space="preserve">The </w:t>
      </w:r>
      <w:r w:rsidR="1A399CAC" w:rsidRPr="1A399CAC">
        <w:rPr>
          <w:rFonts w:asciiTheme="minorHAnsi" w:hAnsiTheme="minorHAnsi" w:cstheme="minorBidi"/>
        </w:rPr>
        <w:t>Registry Administrator</w:t>
      </w:r>
      <w:r w:rsidRPr="7F2DF753">
        <w:rPr>
          <w:rFonts w:asciiTheme="minorHAnsi" w:hAnsiTheme="minorHAnsi" w:cstheme="minorBidi"/>
        </w:rPr>
        <w:t xml:space="preserve"> may be subject to regular audits to ensure that the requirements described in this Rulebook are consistently implemented by the </w:t>
      </w:r>
      <w:r w:rsidR="1A399CAC" w:rsidRPr="1A399CAC">
        <w:rPr>
          <w:rFonts w:asciiTheme="minorHAnsi" w:hAnsiTheme="minorHAnsi" w:cstheme="minorBidi"/>
        </w:rPr>
        <w:t>Registry Administrator</w:t>
      </w:r>
      <w:r w:rsidRPr="7F2DF753">
        <w:rPr>
          <w:rFonts w:asciiTheme="minorHAnsi" w:hAnsiTheme="minorHAnsi" w:cstheme="minorBidi"/>
        </w:rPr>
        <w:t>.</w:t>
      </w:r>
    </w:p>
    <w:p w14:paraId="50ACFDE7" w14:textId="40E289B3" w:rsidR="006A161E" w:rsidRPr="006319E4" w:rsidRDefault="1D3E5931" w:rsidP="006319E4">
      <w:pPr>
        <w:pStyle w:val="ListParagraph"/>
        <w:numPr>
          <w:ilvl w:val="0"/>
          <w:numId w:val="35"/>
        </w:numPr>
        <w:rPr>
          <w:rFonts w:asciiTheme="minorHAnsi" w:hAnsiTheme="minorHAnsi" w:cstheme="minorBidi"/>
        </w:rPr>
      </w:pPr>
      <w:r w:rsidRPr="00CE092F">
        <w:rPr>
          <w:rFonts w:asciiTheme="minorHAnsi" w:hAnsiTheme="minorHAnsi" w:cstheme="minorBidi"/>
        </w:rPr>
        <w:t xml:space="preserve">The </w:t>
      </w:r>
      <w:r w:rsidR="1A399CAC" w:rsidRPr="1A399CAC">
        <w:rPr>
          <w:rFonts w:asciiTheme="minorHAnsi" w:hAnsiTheme="minorHAnsi" w:cstheme="minorBidi"/>
        </w:rPr>
        <w:t>Registry Administrator</w:t>
      </w:r>
      <w:r w:rsidRPr="00CE092F">
        <w:rPr>
          <w:rFonts w:asciiTheme="minorHAnsi" w:hAnsiTheme="minorHAnsi" w:cstheme="minorBidi"/>
        </w:rPr>
        <w:t xml:space="preserve"> cannot be an entity that holds an account in the </w:t>
      </w:r>
      <w:r w:rsidR="1A399CAC" w:rsidRPr="1A399CAC">
        <w:rPr>
          <w:rFonts w:asciiTheme="minorHAnsi" w:hAnsiTheme="minorHAnsi" w:cstheme="minorBidi"/>
        </w:rPr>
        <w:t>Registry</w:t>
      </w:r>
      <w:r w:rsidRPr="00CE092F">
        <w:rPr>
          <w:rFonts w:asciiTheme="minorHAnsi" w:hAnsiTheme="minorHAnsi" w:cstheme="minorBidi"/>
        </w:rPr>
        <w:t xml:space="preserve"> or one that acts as a certification body.</w:t>
      </w:r>
    </w:p>
    <w:p w14:paraId="7C6AABB1" w14:textId="77777777" w:rsidR="006A161E" w:rsidRDefault="006A161E" w:rsidP="006A161E">
      <w:pPr>
        <w:pStyle w:val="Heading2"/>
      </w:pPr>
      <w:bookmarkStart w:id="697" w:name="_Toc1686294997"/>
      <w:bookmarkStart w:id="698" w:name="_Toc241740819"/>
      <w:bookmarkStart w:id="699" w:name="_Toc26616349"/>
      <w:bookmarkStart w:id="700" w:name="_Toc1282933627"/>
      <w:bookmarkStart w:id="701" w:name="_Toc118197060"/>
      <w:bookmarkStart w:id="702" w:name="_Toc122450461"/>
      <w:r>
        <w:t>The Registry Governance Board</w:t>
      </w:r>
      <w:bookmarkEnd w:id="697"/>
      <w:bookmarkEnd w:id="698"/>
      <w:bookmarkEnd w:id="699"/>
      <w:bookmarkEnd w:id="700"/>
      <w:bookmarkEnd w:id="701"/>
      <w:bookmarkEnd w:id="702"/>
    </w:p>
    <w:p w14:paraId="23499AB7" w14:textId="77777777" w:rsidR="006A161E" w:rsidRDefault="006A161E" w:rsidP="006A161E">
      <w:pPr>
        <w:pStyle w:val="ListParagraph"/>
        <w:numPr>
          <w:ilvl w:val="0"/>
          <w:numId w:val="55"/>
        </w:numPr>
        <w:rPr>
          <w:rFonts w:asciiTheme="minorHAnsi" w:hAnsiTheme="minorHAnsi" w:cstheme="minorBidi"/>
        </w:rPr>
      </w:pPr>
      <w:r w:rsidRPr="22373FF2">
        <w:rPr>
          <w:rFonts w:asciiTheme="minorHAnsi" w:hAnsiTheme="minorHAnsi" w:cstheme="minorBidi"/>
        </w:rPr>
        <w:t>The Registry</w:t>
      </w:r>
      <w:r>
        <w:rPr>
          <w:rFonts w:asciiTheme="minorHAnsi" w:hAnsiTheme="minorHAnsi" w:cstheme="minorBidi"/>
        </w:rPr>
        <w:t xml:space="preserve"> Governance</w:t>
      </w:r>
      <w:r w:rsidRPr="22373FF2">
        <w:rPr>
          <w:rFonts w:asciiTheme="minorHAnsi" w:hAnsiTheme="minorHAnsi" w:cstheme="minorBidi"/>
        </w:rPr>
        <w:t xml:space="preserve"> Board consists of board members from a broad range of stakeholders invited to serve for a fixed </w:t>
      </w:r>
      <w:proofErr w:type="gramStart"/>
      <w:r w:rsidRPr="22373FF2">
        <w:rPr>
          <w:rFonts w:asciiTheme="minorHAnsi" w:hAnsiTheme="minorHAnsi" w:cstheme="minorBidi"/>
        </w:rPr>
        <w:t>period of time</w:t>
      </w:r>
      <w:proofErr w:type="gramEnd"/>
      <w:r w:rsidRPr="22373FF2">
        <w:rPr>
          <w:rFonts w:asciiTheme="minorHAnsi" w:hAnsiTheme="minorHAnsi" w:cstheme="minorBidi"/>
        </w:rPr>
        <w:t>.</w:t>
      </w:r>
    </w:p>
    <w:p w14:paraId="59C12A3B" w14:textId="71D6BB9A" w:rsidR="006A161E" w:rsidRDefault="006A161E" w:rsidP="006A161E">
      <w:pPr>
        <w:pStyle w:val="ListParagraph"/>
        <w:numPr>
          <w:ilvl w:val="0"/>
          <w:numId w:val="55"/>
        </w:numPr>
        <w:rPr>
          <w:rFonts w:asciiTheme="minorHAnsi" w:hAnsiTheme="minorHAnsi" w:cstheme="minorBidi"/>
        </w:rPr>
      </w:pPr>
      <w:r w:rsidRPr="22373FF2">
        <w:rPr>
          <w:rFonts w:asciiTheme="minorHAnsi" w:hAnsiTheme="minorHAnsi" w:cstheme="minorBidi"/>
        </w:rPr>
        <w:t xml:space="preserve">The Registry </w:t>
      </w:r>
      <w:r>
        <w:rPr>
          <w:rFonts w:asciiTheme="minorHAnsi" w:hAnsiTheme="minorHAnsi" w:cstheme="minorBidi"/>
        </w:rPr>
        <w:t>Governance</w:t>
      </w:r>
      <w:r w:rsidRPr="22373FF2">
        <w:rPr>
          <w:rFonts w:asciiTheme="minorHAnsi" w:hAnsiTheme="minorHAnsi" w:cstheme="minorBidi"/>
        </w:rPr>
        <w:t xml:space="preserve"> Board shall provide guidance </w:t>
      </w:r>
      <w:r>
        <w:rPr>
          <w:rFonts w:asciiTheme="minorHAnsi" w:hAnsiTheme="minorHAnsi" w:cstheme="minorBidi"/>
        </w:rPr>
        <w:t xml:space="preserve">to the operations of the </w:t>
      </w:r>
      <w:r w:rsidR="1A399CAC" w:rsidRPr="1A399CAC">
        <w:rPr>
          <w:rFonts w:asciiTheme="minorHAnsi" w:hAnsiTheme="minorHAnsi" w:cstheme="minorBidi"/>
        </w:rPr>
        <w:t>Registry</w:t>
      </w:r>
      <w:r>
        <w:rPr>
          <w:rFonts w:asciiTheme="minorHAnsi" w:hAnsiTheme="minorHAnsi" w:cstheme="minorBidi"/>
        </w:rPr>
        <w:t xml:space="preserve"> </w:t>
      </w:r>
      <w:r w:rsidRPr="22373FF2">
        <w:rPr>
          <w:rFonts w:asciiTheme="minorHAnsi" w:hAnsiTheme="minorHAnsi" w:cstheme="minorBidi"/>
        </w:rPr>
        <w:t xml:space="preserve">when necessary. </w:t>
      </w:r>
    </w:p>
    <w:p w14:paraId="627E0BC6" w14:textId="6A3C3832" w:rsidR="006A161E" w:rsidRDefault="006A161E" w:rsidP="006A161E">
      <w:pPr>
        <w:pStyle w:val="ListParagraph"/>
        <w:numPr>
          <w:ilvl w:val="0"/>
          <w:numId w:val="55"/>
        </w:numPr>
        <w:rPr>
          <w:rFonts w:asciiTheme="minorHAnsi" w:hAnsiTheme="minorHAnsi" w:cstheme="minorBidi"/>
        </w:rPr>
      </w:pPr>
      <w:r w:rsidRPr="22373FF2">
        <w:rPr>
          <w:rFonts w:asciiTheme="minorHAnsi" w:hAnsiTheme="minorHAnsi" w:cstheme="minorBidi"/>
        </w:rPr>
        <w:t xml:space="preserve">The work of the Registry </w:t>
      </w:r>
      <w:r>
        <w:rPr>
          <w:rFonts w:asciiTheme="minorHAnsi" w:hAnsiTheme="minorHAnsi" w:cstheme="minorBidi"/>
        </w:rPr>
        <w:t>Governance</w:t>
      </w:r>
      <w:r w:rsidRPr="22373FF2">
        <w:rPr>
          <w:rFonts w:asciiTheme="minorHAnsi" w:hAnsiTheme="minorHAnsi" w:cstheme="minorBidi"/>
        </w:rPr>
        <w:t xml:space="preserve"> Board shall be supported by a secretariat</w:t>
      </w:r>
      <w:r w:rsidR="007B61BA">
        <w:rPr>
          <w:rFonts w:asciiTheme="minorHAnsi" w:hAnsiTheme="minorHAnsi" w:cstheme="minorBidi"/>
        </w:rPr>
        <w:t>,</w:t>
      </w:r>
      <w:r w:rsidRPr="22373FF2">
        <w:rPr>
          <w:rFonts w:asciiTheme="minorHAnsi" w:hAnsiTheme="minorHAnsi" w:cstheme="minorBidi"/>
        </w:rPr>
        <w:t xml:space="preserve"> who </w:t>
      </w:r>
      <w:proofErr w:type="gramStart"/>
      <w:r w:rsidRPr="22373FF2">
        <w:rPr>
          <w:rFonts w:asciiTheme="minorHAnsi" w:hAnsiTheme="minorHAnsi" w:cstheme="minorBidi"/>
        </w:rPr>
        <w:t>is in charge of</w:t>
      </w:r>
      <w:proofErr w:type="gramEnd"/>
      <w:r w:rsidRPr="22373FF2">
        <w:rPr>
          <w:rFonts w:asciiTheme="minorHAnsi" w:hAnsiTheme="minorHAnsi" w:cstheme="minorBidi"/>
        </w:rPr>
        <w:t xml:space="preserve"> convening and chairing meetings.</w:t>
      </w:r>
    </w:p>
    <w:p w14:paraId="1B26F428" w14:textId="77777777" w:rsidR="006A161E" w:rsidRPr="00D90DA4" w:rsidRDefault="006A161E" w:rsidP="00630D3B">
      <w:pPr>
        <w:spacing w:line="259" w:lineRule="auto"/>
        <w:rPr>
          <w:rFonts w:asciiTheme="minorHAnsi" w:hAnsiTheme="minorHAnsi" w:cstheme="minorBidi"/>
        </w:rPr>
      </w:pPr>
    </w:p>
    <w:p w14:paraId="638D9EC1" w14:textId="77777777" w:rsidR="00767BEC" w:rsidRPr="00767BEC" w:rsidRDefault="00767BEC" w:rsidP="00767BEC">
      <w:pPr>
        <w:widowControl w:val="0"/>
        <w:tabs>
          <w:tab w:val="left" w:pos="1060"/>
        </w:tabs>
        <w:autoSpaceDE w:val="0"/>
        <w:autoSpaceDN w:val="0"/>
        <w:spacing w:line="228" w:lineRule="auto"/>
        <w:ind w:right="623"/>
        <w:jc w:val="both"/>
        <w:rPr>
          <w:rFonts w:asciiTheme="minorHAnsi" w:hAnsiTheme="minorHAnsi" w:cstheme="minorHAnsi"/>
          <w:sz w:val="19"/>
          <w:highlight w:val="cyan"/>
        </w:rPr>
      </w:pPr>
    </w:p>
    <w:p w14:paraId="26D59A4A" w14:textId="36B363FE" w:rsidR="00A6158C" w:rsidRDefault="00A6158C">
      <w:pPr>
        <w:rPr>
          <w:rFonts w:asciiTheme="minorHAnsi" w:hAnsiTheme="minorHAnsi" w:cstheme="minorHAnsi"/>
        </w:rPr>
      </w:pPr>
      <w:r>
        <w:rPr>
          <w:rFonts w:asciiTheme="minorHAnsi" w:hAnsiTheme="minorHAnsi" w:cstheme="minorHAnsi"/>
        </w:rPr>
        <w:br w:type="page"/>
      </w:r>
    </w:p>
    <w:p w14:paraId="1B0FE8E8" w14:textId="77777777" w:rsidR="00A6158C" w:rsidRPr="005358B8" w:rsidRDefault="00A6158C" w:rsidP="00A6158C">
      <w:pPr>
        <w:rPr>
          <w:rFonts w:asciiTheme="minorHAnsi" w:hAnsiTheme="minorHAnsi" w:cstheme="minorHAnsi"/>
        </w:rPr>
      </w:pPr>
    </w:p>
    <w:p w14:paraId="1D578FE9" w14:textId="71A9E702" w:rsidR="000F1194" w:rsidRDefault="587390D7" w:rsidP="00A26188">
      <w:pPr>
        <w:pStyle w:val="Heading1"/>
      </w:pPr>
      <w:bookmarkStart w:id="703" w:name="_Toc118197061"/>
      <w:bookmarkStart w:id="704" w:name="_Annex_A:_Information"/>
      <w:bookmarkStart w:id="705" w:name="_Ref90743135"/>
      <w:bookmarkStart w:id="706" w:name="_Ref90743248"/>
      <w:bookmarkStart w:id="707" w:name="_Toc419907211"/>
      <w:bookmarkStart w:id="708" w:name="_Toc1278128338"/>
      <w:bookmarkStart w:id="709" w:name="_Toc849337473"/>
      <w:bookmarkStart w:id="710" w:name="_Toc37282006"/>
      <w:bookmarkStart w:id="711" w:name="_Toc1903892913"/>
      <w:bookmarkStart w:id="712" w:name="_Toc1235661077"/>
      <w:bookmarkStart w:id="713" w:name="_Ref118196002"/>
      <w:bookmarkStart w:id="714" w:name="_Toc122450462"/>
      <w:bookmarkEnd w:id="703"/>
      <w:bookmarkEnd w:id="704"/>
      <w:r w:rsidRPr="007B19BF">
        <w:rPr>
          <w:b/>
          <w:bCs/>
        </w:rPr>
        <w:t>Annex A</w:t>
      </w:r>
      <w:r>
        <w:t xml:space="preserve">: Information to </w:t>
      </w:r>
      <w:r w:rsidR="1A399CAC">
        <w:t>Be Provided</w:t>
      </w:r>
      <w:r>
        <w:t xml:space="preserve"> for </w:t>
      </w:r>
      <w:bookmarkEnd w:id="705"/>
      <w:bookmarkEnd w:id="706"/>
      <w:bookmarkEnd w:id="707"/>
      <w:bookmarkEnd w:id="708"/>
      <w:r w:rsidR="1A399CAC">
        <w:t>Establishing</w:t>
      </w:r>
      <w:r>
        <w:t xml:space="preserve"> </w:t>
      </w:r>
      <w:bookmarkEnd w:id="709"/>
      <w:bookmarkEnd w:id="710"/>
      <w:bookmarkEnd w:id="711"/>
      <w:bookmarkEnd w:id="712"/>
      <w:r w:rsidR="0D519522">
        <w:t xml:space="preserve">an Entity </w:t>
      </w:r>
      <w:r>
        <w:t>in the Registry</w:t>
      </w:r>
      <w:bookmarkEnd w:id="713"/>
      <w:bookmarkEnd w:id="714"/>
    </w:p>
    <w:p w14:paraId="32997788" w14:textId="4FB90432" w:rsidR="00D6212F" w:rsidRPr="00EE1694" w:rsidRDefault="587390D7">
      <w:pPr>
        <w:pStyle w:val="ListParagraph"/>
        <w:numPr>
          <w:ilvl w:val="0"/>
          <w:numId w:val="24"/>
        </w:numPr>
        <w:jc w:val="both"/>
        <w:rPr>
          <w:rFonts w:asciiTheme="minorHAnsi" w:hAnsiTheme="minorHAnsi" w:cstheme="minorBidi"/>
        </w:rPr>
      </w:pPr>
      <w:r w:rsidRPr="1A399CAC">
        <w:rPr>
          <w:rFonts w:asciiTheme="minorHAnsi" w:hAnsiTheme="minorHAnsi" w:cstheme="minorBidi"/>
        </w:rPr>
        <w:t xml:space="preserve">When requesting the establishment of a </w:t>
      </w:r>
      <w:r w:rsidR="005361F8" w:rsidRPr="1A399CAC">
        <w:rPr>
          <w:rFonts w:asciiTheme="minorHAnsi" w:hAnsiTheme="minorHAnsi" w:cstheme="minorBidi"/>
        </w:rPr>
        <w:t>company</w:t>
      </w:r>
      <w:r w:rsidRPr="1A399CAC">
        <w:rPr>
          <w:rFonts w:asciiTheme="minorHAnsi" w:hAnsiTheme="minorHAnsi" w:cstheme="minorBidi"/>
        </w:rPr>
        <w:t xml:space="preserve">, the requesting legal person must provide the </w:t>
      </w:r>
      <w:r w:rsidR="1A399CAC" w:rsidRPr="1A399CAC">
        <w:rPr>
          <w:rFonts w:asciiTheme="minorHAnsi" w:hAnsiTheme="minorHAnsi" w:cstheme="minorBidi"/>
        </w:rPr>
        <w:t>Registry Administrator</w:t>
      </w:r>
      <w:r w:rsidRPr="1A399CAC">
        <w:rPr>
          <w:rFonts w:asciiTheme="minorHAnsi" w:hAnsiTheme="minorHAnsi" w:cstheme="minorBidi"/>
        </w:rPr>
        <w:t xml:space="preserve"> with the following:</w:t>
      </w:r>
    </w:p>
    <w:p w14:paraId="136785C7" w14:textId="4F399D99" w:rsidR="00653E78" w:rsidRPr="00EE1694" w:rsidRDefault="00653E78">
      <w:pPr>
        <w:pStyle w:val="ListParagraph"/>
        <w:numPr>
          <w:ilvl w:val="1"/>
          <w:numId w:val="24"/>
        </w:numPr>
        <w:jc w:val="both"/>
        <w:rPr>
          <w:rFonts w:asciiTheme="minorHAnsi" w:hAnsiTheme="minorHAnsi" w:cstheme="minorBidi"/>
        </w:rPr>
      </w:pPr>
      <w:r w:rsidRPr="1A399CAC">
        <w:rPr>
          <w:rFonts w:asciiTheme="minorHAnsi" w:hAnsiTheme="minorHAnsi" w:cstheme="minorBidi"/>
        </w:rPr>
        <w:t xml:space="preserve">The information set out in </w:t>
      </w:r>
      <w:r w:rsidR="00E72459" w:rsidRPr="1A399CAC">
        <w:rPr>
          <w:rFonts w:asciiTheme="minorHAnsi" w:hAnsiTheme="minorHAnsi" w:cstheme="minorBidi"/>
        </w:rPr>
        <w:fldChar w:fldCharType="begin"/>
      </w:r>
      <w:r w:rsidR="00E72459" w:rsidRPr="1A399CAC">
        <w:rPr>
          <w:rFonts w:asciiTheme="minorHAnsi" w:hAnsiTheme="minorHAnsi" w:cstheme="minorBidi"/>
        </w:rPr>
        <w:instrText xml:space="preserve"> REF _Ref120976264 \h </w:instrText>
      </w:r>
      <w:r w:rsidR="00E72459" w:rsidRPr="1A399CAC">
        <w:rPr>
          <w:rFonts w:asciiTheme="minorHAnsi" w:hAnsiTheme="minorHAnsi" w:cstheme="minorBidi"/>
        </w:rPr>
      </w:r>
      <w:r w:rsidR="00E72459" w:rsidRPr="1A399CAC">
        <w:rPr>
          <w:rFonts w:asciiTheme="minorHAnsi" w:hAnsiTheme="minorHAnsi" w:cstheme="minorBidi"/>
        </w:rPr>
        <w:fldChar w:fldCharType="separate"/>
      </w:r>
      <w:r w:rsidR="005361F8" w:rsidRPr="1A399CAC">
        <w:rPr>
          <w:rFonts w:asciiTheme="minorHAnsi" w:hAnsiTheme="minorHAnsi" w:cstheme="minorBidi"/>
        </w:rPr>
        <w:t xml:space="preserve">Exhibit </w:t>
      </w:r>
      <w:r w:rsidR="00E72459" w:rsidRPr="1A399CAC" w:rsidDel="005361F8">
        <w:rPr>
          <w:rFonts w:asciiTheme="minorHAnsi" w:hAnsiTheme="minorHAnsi" w:cstheme="minorBidi"/>
        </w:rPr>
        <w:t>9</w:t>
      </w:r>
      <w:r w:rsidR="00E72459" w:rsidRPr="1A399CAC">
        <w:rPr>
          <w:rFonts w:asciiTheme="minorHAnsi" w:hAnsiTheme="minorHAnsi" w:cstheme="minorBidi"/>
        </w:rPr>
        <w:fldChar w:fldCharType="end"/>
      </w:r>
    </w:p>
    <w:p w14:paraId="6AD8A406" w14:textId="4B7D6DDC" w:rsidR="008C2EB7" w:rsidRPr="00EE1694" w:rsidRDefault="1DFC9F59" w:rsidP="1DFC9F59">
      <w:pPr>
        <w:pStyle w:val="ListParagraph"/>
        <w:numPr>
          <w:ilvl w:val="1"/>
          <w:numId w:val="24"/>
        </w:numPr>
        <w:jc w:val="both"/>
        <w:rPr>
          <w:rFonts w:asciiTheme="minorHAnsi" w:hAnsiTheme="minorHAnsi" w:cstheme="minorBidi"/>
        </w:rPr>
      </w:pPr>
      <w:r w:rsidRPr="1DFC9F59">
        <w:rPr>
          <w:rFonts w:asciiTheme="minorHAnsi" w:hAnsiTheme="minorHAnsi" w:cstheme="minorBidi"/>
        </w:rPr>
        <w:t xml:space="preserve">Proof that the company has an open bank account in the United States or in a country from which it is possible to freely transfer funds through the SWIFT system to the </w:t>
      </w:r>
      <w:r w:rsidR="1A399CAC" w:rsidRPr="1A399CAC">
        <w:rPr>
          <w:rFonts w:asciiTheme="minorHAnsi" w:hAnsiTheme="minorHAnsi" w:cstheme="minorBidi"/>
        </w:rPr>
        <w:t>United</w:t>
      </w:r>
      <w:r w:rsidRPr="1DFC9F59">
        <w:rPr>
          <w:rFonts w:asciiTheme="minorHAnsi" w:hAnsiTheme="minorHAnsi" w:cstheme="minorBidi"/>
        </w:rPr>
        <w:t xml:space="preserve"> States, e.g</w:t>
      </w:r>
      <w:r w:rsidR="1A399CAC" w:rsidRPr="1A399CAC">
        <w:rPr>
          <w:rFonts w:asciiTheme="minorHAnsi" w:hAnsiTheme="minorHAnsi" w:cstheme="minorBidi"/>
        </w:rPr>
        <w:t>.:</w:t>
      </w:r>
      <w:r w:rsidRPr="1DFC9F59">
        <w:rPr>
          <w:rFonts w:asciiTheme="minorHAnsi" w:hAnsiTheme="minorHAnsi" w:cstheme="minorBidi"/>
        </w:rPr>
        <w:t xml:space="preserve"> </w:t>
      </w:r>
    </w:p>
    <w:p w14:paraId="3899B820" w14:textId="10701963" w:rsidR="00267316" w:rsidRPr="00EE1694" w:rsidRDefault="00267316">
      <w:pPr>
        <w:pStyle w:val="ListParagraph"/>
        <w:numPr>
          <w:ilvl w:val="2"/>
          <w:numId w:val="24"/>
        </w:numPr>
        <w:jc w:val="both"/>
        <w:rPr>
          <w:rFonts w:asciiTheme="minorHAnsi" w:hAnsiTheme="minorHAnsi" w:cstheme="minorHAnsi"/>
        </w:rPr>
      </w:pPr>
      <w:r w:rsidRPr="00EE1694">
        <w:rPr>
          <w:rFonts w:asciiTheme="minorHAnsi" w:hAnsiTheme="minorHAnsi" w:cstheme="minorHAnsi"/>
        </w:rPr>
        <w:t>A document proving the registration of the legal entity</w:t>
      </w:r>
    </w:p>
    <w:p w14:paraId="5D62D5E9" w14:textId="66FEB330" w:rsidR="00267316" w:rsidRPr="00EE1694" w:rsidRDefault="00267316">
      <w:pPr>
        <w:pStyle w:val="ListParagraph"/>
        <w:numPr>
          <w:ilvl w:val="2"/>
          <w:numId w:val="24"/>
        </w:numPr>
        <w:jc w:val="both"/>
        <w:rPr>
          <w:rFonts w:asciiTheme="minorHAnsi" w:hAnsiTheme="minorHAnsi" w:cstheme="minorHAnsi"/>
        </w:rPr>
      </w:pPr>
      <w:r w:rsidRPr="00EE1694">
        <w:rPr>
          <w:rFonts w:asciiTheme="minorHAnsi" w:hAnsiTheme="minorHAnsi" w:cstheme="minorHAnsi"/>
        </w:rPr>
        <w:t>Bank account details</w:t>
      </w:r>
    </w:p>
    <w:p w14:paraId="61F4AA83" w14:textId="295D0440" w:rsidR="00267316" w:rsidRPr="00EE1694" w:rsidRDefault="00EE59D8">
      <w:pPr>
        <w:pStyle w:val="ListParagraph"/>
        <w:numPr>
          <w:ilvl w:val="2"/>
          <w:numId w:val="24"/>
        </w:numPr>
        <w:jc w:val="both"/>
        <w:rPr>
          <w:rFonts w:asciiTheme="minorHAnsi" w:hAnsiTheme="minorHAnsi" w:cstheme="minorBidi"/>
        </w:rPr>
      </w:pPr>
      <w:r w:rsidRPr="7778FC66">
        <w:rPr>
          <w:rFonts w:asciiTheme="minorHAnsi" w:hAnsiTheme="minorHAnsi" w:cstheme="minorBidi"/>
        </w:rPr>
        <w:t>VAT-registration number</w:t>
      </w:r>
      <w:r w:rsidR="00965D4F" w:rsidRPr="7778FC66">
        <w:rPr>
          <w:rFonts w:asciiTheme="minorHAnsi" w:hAnsiTheme="minorHAnsi" w:cstheme="minorBidi"/>
        </w:rPr>
        <w:t xml:space="preserve">, US TIN </w:t>
      </w:r>
      <w:r w:rsidRPr="7778FC66">
        <w:rPr>
          <w:rFonts w:asciiTheme="minorHAnsi" w:hAnsiTheme="minorHAnsi" w:cstheme="minorBidi"/>
        </w:rPr>
        <w:t>number</w:t>
      </w:r>
      <w:r w:rsidR="005361F8" w:rsidRPr="7778FC66">
        <w:rPr>
          <w:rFonts w:asciiTheme="minorHAnsi" w:hAnsiTheme="minorHAnsi" w:cstheme="minorBidi"/>
        </w:rPr>
        <w:t>,</w:t>
      </w:r>
      <w:r w:rsidRPr="7778FC66">
        <w:rPr>
          <w:rFonts w:asciiTheme="minorHAnsi" w:hAnsiTheme="minorHAnsi" w:cstheme="minorBidi"/>
        </w:rPr>
        <w:t xml:space="preserve"> </w:t>
      </w:r>
      <w:r w:rsidR="00965D4F" w:rsidRPr="7778FC66">
        <w:rPr>
          <w:rFonts w:asciiTheme="minorHAnsi" w:hAnsiTheme="minorHAnsi" w:cstheme="minorBidi"/>
        </w:rPr>
        <w:t>or other tax identification number applicable in the country where the legal entity is registered</w:t>
      </w:r>
    </w:p>
    <w:p w14:paraId="4397114B" w14:textId="54F679BD" w:rsidR="00F72EE0" w:rsidRPr="00EE1694" w:rsidRDefault="7778FC66">
      <w:pPr>
        <w:pStyle w:val="ListParagraph"/>
        <w:numPr>
          <w:ilvl w:val="2"/>
          <w:numId w:val="24"/>
        </w:numPr>
        <w:jc w:val="both"/>
        <w:rPr>
          <w:rFonts w:asciiTheme="minorHAnsi" w:hAnsiTheme="minorHAnsi" w:cstheme="minorBidi"/>
        </w:rPr>
      </w:pPr>
      <w:r w:rsidRPr="7778FC66">
        <w:rPr>
          <w:rFonts w:asciiTheme="minorHAnsi" w:hAnsiTheme="minorHAnsi" w:cstheme="minorBidi"/>
        </w:rPr>
        <w:t>The</w:t>
      </w:r>
      <w:r w:rsidR="00F72EE0" w:rsidRPr="7778FC66">
        <w:rPr>
          <w:rFonts w:asciiTheme="minorHAnsi" w:hAnsiTheme="minorHAnsi" w:cstheme="minorBidi"/>
        </w:rPr>
        <w:t xml:space="preserve"> name, date of birth</w:t>
      </w:r>
      <w:r w:rsidR="005361F8" w:rsidRPr="7778FC66">
        <w:rPr>
          <w:rFonts w:asciiTheme="minorHAnsi" w:hAnsiTheme="minorHAnsi" w:cstheme="minorBidi"/>
        </w:rPr>
        <w:t>,</w:t>
      </w:r>
      <w:r w:rsidR="00F72EE0" w:rsidRPr="7778FC66">
        <w:rPr>
          <w:rFonts w:asciiTheme="minorHAnsi" w:hAnsiTheme="minorHAnsi" w:cstheme="minorBidi"/>
        </w:rPr>
        <w:t xml:space="preserve"> and nationality of the legal entity's beneficial owner</w:t>
      </w:r>
    </w:p>
    <w:p w14:paraId="6D1693DE" w14:textId="593CE161" w:rsidR="006402F4" w:rsidRPr="00EE1694" w:rsidRDefault="7778FC66">
      <w:pPr>
        <w:pStyle w:val="ListParagraph"/>
        <w:numPr>
          <w:ilvl w:val="2"/>
          <w:numId w:val="24"/>
        </w:numPr>
        <w:jc w:val="both"/>
        <w:rPr>
          <w:rFonts w:asciiTheme="minorHAnsi" w:hAnsiTheme="minorHAnsi" w:cstheme="minorBidi"/>
        </w:rPr>
      </w:pPr>
      <w:r w:rsidRPr="7778FC66">
        <w:rPr>
          <w:rFonts w:asciiTheme="minorHAnsi" w:hAnsiTheme="minorHAnsi" w:cstheme="minorBidi"/>
        </w:rPr>
        <w:t>List</w:t>
      </w:r>
      <w:r w:rsidR="00EB490A" w:rsidRPr="7778FC66">
        <w:rPr>
          <w:rFonts w:asciiTheme="minorHAnsi" w:hAnsiTheme="minorHAnsi" w:cstheme="minorBidi"/>
        </w:rPr>
        <w:t xml:space="preserve"> of directors</w:t>
      </w:r>
    </w:p>
    <w:p w14:paraId="7A0DEE4C" w14:textId="62EC42A3" w:rsidR="00EB490A" w:rsidRPr="001B2DBE" w:rsidRDefault="0D519522" w:rsidP="0D519522">
      <w:pPr>
        <w:pStyle w:val="ListParagraph"/>
        <w:numPr>
          <w:ilvl w:val="0"/>
          <w:numId w:val="24"/>
        </w:numPr>
        <w:spacing w:line="259" w:lineRule="auto"/>
        <w:jc w:val="both"/>
        <w:rPr>
          <w:rFonts w:asciiTheme="minorHAnsi" w:hAnsiTheme="minorHAnsi" w:cstheme="minorBidi"/>
        </w:rPr>
      </w:pPr>
      <w:r w:rsidRPr="0D519522">
        <w:rPr>
          <w:rFonts w:asciiTheme="minorHAnsi" w:hAnsiTheme="minorHAnsi" w:cstheme="minorBidi"/>
        </w:rPr>
        <w:t xml:space="preserve"> The</w:t>
      </w:r>
      <w:r w:rsidR="003609D2" w:rsidRPr="7778FC66">
        <w:rPr>
          <w:rFonts w:asciiTheme="minorHAnsi" w:hAnsiTheme="minorHAnsi" w:cstheme="minorBidi"/>
        </w:rPr>
        <w:t xml:space="preserve"> </w:t>
      </w:r>
      <w:r w:rsidR="7778FC66" w:rsidRPr="7778FC66">
        <w:rPr>
          <w:rFonts w:asciiTheme="minorHAnsi" w:hAnsiTheme="minorHAnsi" w:cstheme="minorBidi"/>
        </w:rPr>
        <w:t>Registry Administrator</w:t>
      </w:r>
      <w:r w:rsidR="003609D2" w:rsidRPr="7778FC66">
        <w:rPr>
          <w:rFonts w:asciiTheme="minorHAnsi" w:hAnsiTheme="minorHAnsi" w:cstheme="minorBidi"/>
        </w:rPr>
        <w:t xml:space="preserve"> may </w:t>
      </w:r>
      <w:r w:rsidRPr="0D519522">
        <w:rPr>
          <w:rFonts w:asciiTheme="minorHAnsi" w:hAnsiTheme="minorHAnsi" w:cstheme="minorBidi"/>
        </w:rPr>
        <w:t xml:space="preserve">also </w:t>
      </w:r>
      <w:r w:rsidR="003609D2" w:rsidRPr="7778FC66">
        <w:rPr>
          <w:rFonts w:asciiTheme="minorHAnsi" w:hAnsiTheme="minorHAnsi" w:cstheme="minorBidi"/>
        </w:rPr>
        <w:t>require the following additional documentation</w:t>
      </w:r>
      <w:r w:rsidR="00EB490A" w:rsidRPr="7778FC66">
        <w:rPr>
          <w:rFonts w:asciiTheme="minorHAnsi" w:hAnsiTheme="minorHAnsi" w:cstheme="minorBidi"/>
        </w:rPr>
        <w:t>:</w:t>
      </w:r>
    </w:p>
    <w:p w14:paraId="5BEFCC3A" w14:textId="673CF3D3" w:rsidR="003609D2" w:rsidRPr="001B2DBE" w:rsidRDefault="7778FC66">
      <w:pPr>
        <w:pStyle w:val="ListParagraph"/>
        <w:numPr>
          <w:ilvl w:val="1"/>
          <w:numId w:val="24"/>
        </w:numPr>
        <w:jc w:val="both"/>
        <w:rPr>
          <w:rFonts w:asciiTheme="minorHAnsi" w:hAnsiTheme="minorHAnsi" w:cstheme="minorBidi"/>
        </w:rPr>
      </w:pPr>
      <w:r w:rsidRPr="7778FC66">
        <w:rPr>
          <w:rFonts w:asciiTheme="minorHAnsi" w:hAnsiTheme="minorHAnsi" w:cstheme="minorBidi"/>
        </w:rPr>
        <w:t>A</w:t>
      </w:r>
      <w:r w:rsidR="003609D2" w:rsidRPr="7778FC66">
        <w:rPr>
          <w:rFonts w:asciiTheme="minorHAnsi" w:hAnsiTheme="minorHAnsi" w:cstheme="minorBidi"/>
        </w:rPr>
        <w:t xml:space="preserve"> copy of the annual report or of the latest audited financial statements</w:t>
      </w:r>
      <w:r w:rsidR="006B084B" w:rsidRPr="7778FC66">
        <w:rPr>
          <w:rFonts w:asciiTheme="minorHAnsi" w:hAnsiTheme="minorHAnsi" w:cstheme="minorBidi"/>
        </w:rPr>
        <w:t>, or</w:t>
      </w:r>
      <w:r w:rsidR="00A85599" w:rsidRPr="7778FC66">
        <w:rPr>
          <w:rFonts w:asciiTheme="minorHAnsi" w:hAnsiTheme="minorHAnsi" w:cstheme="minorBidi"/>
        </w:rPr>
        <w:t>,</w:t>
      </w:r>
      <w:r w:rsidR="006B084B" w:rsidRPr="7778FC66">
        <w:rPr>
          <w:rFonts w:asciiTheme="minorHAnsi" w:hAnsiTheme="minorHAnsi" w:cstheme="minorBidi"/>
        </w:rPr>
        <w:t xml:space="preserve"> if no audited financial statements </w:t>
      </w:r>
      <w:r w:rsidR="00A85599" w:rsidRPr="7778FC66">
        <w:rPr>
          <w:rFonts w:asciiTheme="minorHAnsi" w:hAnsiTheme="minorHAnsi" w:cstheme="minorBidi"/>
        </w:rPr>
        <w:t xml:space="preserve">are </w:t>
      </w:r>
      <w:r w:rsidR="006B084B" w:rsidRPr="7778FC66">
        <w:rPr>
          <w:rFonts w:asciiTheme="minorHAnsi" w:hAnsiTheme="minorHAnsi" w:cstheme="minorBidi"/>
        </w:rPr>
        <w:t>available, a copy of the financial statements stamped by the tax office or the financial director</w:t>
      </w:r>
    </w:p>
    <w:p w14:paraId="3B987EF2" w14:textId="760B71A1" w:rsidR="006B084B" w:rsidRPr="001B2DBE" w:rsidRDefault="006B084B">
      <w:pPr>
        <w:pStyle w:val="ListParagraph"/>
        <w:numPr>
          <w:ilvl w:val="1"/>
          <w:numId w:val="24"/>
        </w:numPr>
        <w:jc w:val="both"/>
        <w:rPr>
          <w:rFonts w:asciiTheme="minorHAnsi" w:hAnsiTheme="minorHAnsi" w:cstheme="minorHAnsi"/>
        </w:rPr>
      </w:pPr>
      <w:r w:rsidRPr="0D519522">
        <w:rPr>
          <w:rFonts w:asciiTheme="minorHAnsi" w:hAnsiTheme="minorHAnsi" w:cstheme="minorBidi"/>
        </w:rPr>
        <w:t xml:space="preserve">Evidence to support the registered address of the legal person account holder, if this is not clear from the documents submitted under paragraph </w:t>
      </w:r>
      <w:proofErr w:type="spellStart"/>
      <w:r w:rsidRPr="0D519522">
        <w:rPr>
          <w:rFonts w:asciiTheme="minorHAnsi" w:hAnsiTheme="minorHAnsi" w:cstheme="minorBidi"/>
        </w:rPr>
        <w:t>i</w:t>
      </w:r>
      <w:proofErr w:type="spellEnd"/>
      <w:r w:rsidRPr="0D519522">
        <w:rPr>
          <w:rFonts w:asciiTheme="minorHAnsi" w:hAnsiTheme="minorHAnsi" w:cstheme="minorBidi"/>
        </w:rPr>
        <w:t>)</w:t>
      </w:r>
    </w:p>
    <w:p w14:paraId="38B0E52B" w14:textId="65FBA729" w:rsidR="00616A89" w:rsidRPr="001B2DBE" w:rsidRDefault="7778FC66">
      <w:pPr>
        <w:pStyle w:val="ListParagraph"/>
        <w:numPr>
          <w:ilvl w:val="1"/>
          <w:numId w:val="24"/>
        </w:numPr>
        <w:jc w:val="both"/>
        <w:rPr>
          <w:rFonts w:asciiTheme="minorHAnsi" w:hAnsiTheme="minorHAnsi" w:cstheme="minorBidi"/>
          <w:lang w:eastAsia="en-US"/>
        </w:rPr>
      </w:pPr>
      <w:r w:rsidRPr="7778FC66">
        <w:rPr>
          <w:rFonts w:asciiTheme="minorHAnsi" w:hAnsiTheme="minorHAnsi" w:cstheme="minorBidi"/>
        </w:rPr>
        <w:t>The</w:t>
      </w:r>
      <w:r w:rsidR="587390D7" w:rsidRPr="587390D7">
        <w:rPr>
          <w:rFonts w:asciiTheme="minorHAnsi" w:hAnsiTheme="minorHAnsi" w:cstheme="minorBidi"/>
        </w:rPr>
        <w:t xml:space="preserve"> criminal record, or any other document that can be used to verify the nominee’s criminal record</w:t>
      </w:r>
      <w:r w:rsidR="00A85599">
        <w:rPr>
          <w:rFonts w:asciiTheme="minorHAnsi" w:hAnsiTheme="minorHAnsi" w:cstheme="minorBidi"/>
        </w:rPr>
        <w:t>,</w:t>
      </w:r>
      <w:r w:rsidR="587390D7" w:rsidRPr="587390D7">
        <w:rPr>
          <w:rFonts w:asciiTheme="minorHAnsi" w:hAnsiTheme="minorHAnsi" w:cstheme="minorBidi"/>
        </w:rPr>
        <w:t xml:space="preserve"> of the beneficial owner and/or the directors of this legal person </w:t>
      </w:r>
    </w:p>
    <w:p w14:paraId="6AEFDE10" w14:textId="5AE92AB1" w:rsidR="005E7D72" w:rsidRDefault="00D94175">
      <w:pPr>
        <w:pStyle w:val="ListParagraph"/>
        <w:numPr>
          <w:ilvl w:val="0"/>
          <w:numId w:val="24"/>
        </w:numPr>
        <w:jc w:val="both"/>
        <w:rPr>
          <w:rFonts w:asciiTheme="minorHAnsi" w:hAnsiTheme="minorHAnsi" w:cstheme="minorBidi"/>
        </w:rPr>
      </w:pPr>
      <w:r w:rsidRPr="7778FC66">
        <w:rPr>
          <w:rFonts w:asciiTheme="minorHAnsi" w:hAnsiTheme="minorHAnsi" w:cstheme="minorBidi"/>
        </w:rPr>
        <w:t>The evidence required above might be supplied through submitting originals, digitally certified copies</w:t>
      </w:r>
      <w:r w:rsidR="00A85599" w:rsidRPr="7778FC66">
        <w:rPr>
          <w:rFonts w:asciiTheme="minorHAnsi" w:hAnsiTheme="minorHAnsi" w:cstheme="minorBidi"/>
        </w:rPr>
        <w:t>,</w:t>
      </w:r>
      <w:r w:rsidRPr="7778FC66">
        <w:rPr>
          <w:rFonts w:asciiTheme="minorHAnsi" w:hAnsiTheme="minorHAnsi" w:cstheme="minorBidi"/>
        </w:rPr>
        <w:t xml:space="preserve"> or copies certified by a notary public. If the documents are not in English, the </w:t>
      </w:r>
      <w:r w:rsidR="7778FC66" w:rsidRPr="7778FC66">
        <w:rPr>
          <w:rFonts w:asciiTheme="minorHAnsi" w:hAnsiTheme="minorHAnsi" w:cstheme="minorBidi"/>
        </w:rPr>
        <w:t>Registry Administrator</w:t>
      </w:r>
      <w:r w:rsidRPr="7778FC66">
        <w:rPr>
          <w:rFonts w:asciiTheme="minorHAnsi" w:hAnsiTheme="minorHAnsi" w:cstheme="minorBidi"/>
        </w:rPr>
        <w:t xml:space="preserve"> may require a certified translation of the documents. </w:t>
      </w:r>
    </w:p>
    <w:p w14:paraId="0DA84574" w14:textId="77777777" w:rsidR="006319E4" w:rsidRPr="006319E4" w:rsidRDefault="006319E4" w:rsidP="006319E4">
      <w:pPr>
        <w:jc w:val="both"/>
        <w:rPr>
          <w:rFonts w:asciiTheme="minorHAnsi" w:hAnsiTheme="minorHAnsi" w:cstheme="minorHAnsi"/>
        </w:rPr>
      </w:pPr>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426"/>
        <w:gridCol w:w="3118"/>
        <w:gridCol w:w="1276"/>
        <w:gridCol w:w="850"/>
        <w:gridCol w:w="1134"/>
        <w:gridCol w:w="1132"/>
      </w:tblGrid>
      <w:tr w:rsidR="003654CE" w14:paraId="6DCE01FF" w14:textId="77777777" w:rsidTr="574163B0">
        <w:trPr>
          <w:trHeight w:val="353"/>
          <w:jc w:val="center"/>
        </w:trPr>
        <w:tc>
          <w:tcPr>
            <w:tcW w:w="426" w:type="dxa"/>
            <w:tcBorders>
              <w:left w:val="single" w:sz="4" w:space="0" w:color="auto"/>
            </w:tcBorders>
            <w:shd w:val="clear" w:color="auto" w:fill="E7E6E6" w:themeFill="background2"/>
          </w:tcPr>
          <w:p w14:paraId="4035D6CA" w14:textId="77777777" w:rsidR="003654CE" w:rsidRPr="005E7D72" w:rsidRDefault="003654CE" w:rsidP="006D1545">
            <w:pPr>
              <w:pStyle w:val="TableParagraph"/>
              <w:rPr>
                <w:rFonts w:asciiTheme="minorHAnsi" w:hAnsiTheme="minorHAnsi" w:cstheme="minorHAnsi"/>
                <w:sz w:val="20"/>
                <w:szCs w:val="20"/>
              </w:rPr>
            </w:pPr>
          </w:p>
        </w:tc>
        <w:tc>
          <w:tcPr>
            <w:tcW w:w="3118" w:type="dxa"/>
            <w:shd w:val="clear" w:color="auto" w:fill="E7E6E6" w:themeFill="background2"/>
          </w:tcPr>
          <w:p w14:paraId="6C7DD940" w14:textId="77777777" w:rsidR="003654CE" w:rsidRPr="005E7D72" w:rsidRDefault="003654CE" w:rsidP="006D1545">
            <w:pPr>
              <w:pStyle w:val="TableParagraph"/>
              <w:spacing w:before="62"/>
              <w:jc w:val="center"/>
              <w:rPr>
                <w:rFonts w:asciiTheme="minorHAnsi" w:hAnsiTheme="minorHAnsi" w:cstheme="minorHAnsi"/>
                <w:sz w:val="20"/>
                <w:szCs w:val="20"/>
              </w:rPr>
            </w:pPr>
            <w:r w:rsidRPr="005E7D72">
              <w:rPr>
                <w:rFonts w:asciiTheme="minorHAnsi" w:hAnsiTheme="minorHAnsi" w:cstheme="minorHAnsi"/>
                <w:sz w:val="20"/>
                <w:szCs w:val="20"/>
              </w:rPr>
              <w:t>A</w:t>
            </w:r>
          </w:p>
        </w:tc>
        <w:tc>
          <w:tcPr>
            <w:tcW w:w="1276" w:type="dxa"/>
            <w:shd w:val="clear" w:color="auto" w:fill="E7E6E6" w:themeFill="background2"/>
          </w:tcPr>
          <w:p w14:paraId="33044C3C" w14:textId="77777777" w:rsidR="003654CE" w:rsidRPr="005E7D72" w:rsidRDefault="003654CE" w:rsidP="006D1545">
            <w:pPr>
              <w:pStyle w:val="TableParagraph"/>
              <w:spacing w:before="62"/>
              <w:ind w:left="460"/>
              <w:rPr>
                <w:rFonts w:asciiTheme="minorHAnsi" w:hAnsiTheme="minorHAnsi" w:cstheme="minorHAnsi"/>
                <w:sz w:val="20"/>
                <w:szCs w:val="20"/>
              </w:rPr>
            </w:pPr>
            <w:r w:rsidRPr="005E7D72">
              <w:rPr>
                <w:rFonts w:asciiTheme="minorHAnsi" w:hAnsiTheme="minorHAnsi" w:cstheme="minorHAnsi"/>
                <w:sz w:val="20"/>
                <w:szCs w:val="20"/>
              </w:rPr>
              <w:t>B</w:t>
            </w:r>
          </w:p>
        </w:tc>
        <w:tc>
          <w:tcPr>
            <w:tcW w:w="850" w:type="dxa"/>
            <w:shd w:val="clear" w:color="auto" w:fill="E7E6E6" w:themeFill="background2"/>
          </w:tcPr>
          <w:p w14:paraId="46ED677F" w14:textId="77777777" w:rsidR="003654CE" w:rsidRPr="005E7D72" w:rsidRDefault="003654CE" w:rsidP="006D1545">
            <w:pPr>
              <w:pStyle w:val="TableParagraph"/>
              <w:spacing w:before="62"/>
              <w:ind w:left="3"/>
              <w:jc w:val="center"/>
              <w:rPr>
                <w:rFonts w:asciiTheme="minorHAnsi" w:hAnsiTheme="minorHAnsi" w:cstheme="minorHAnsi"/>
                <w:sz w:val="20"/>
                <w:szCs w:val="20"/>
              </w:rPr>
            </w:pPr>
            <w:r w:rsidRPr="005E7D72">
              <w:rPr>
                <w:rFonts w:asciiTheme="minorHAnsi" w:hAnsiTheme="minorHAnsi" w:cstheme="minorHAnsi"/>
                <w:sz w:val="20"/>
                <w:szCs w:val="20"/>
              </w:rPr>
              <w:t>C</w:t>
            </w:r>
          </w:p>
        </w:tc>
        <w:tc>
          <w:tcPr>
            <w:tcW w:w="1134" w:type="dxa"/>
            <w:shd w:val="clear" w:color="auto" w:fill="E7E6E6" w:themeFill="background2"/>
          </w:tcPr>
          <w:p w14:paraId="1CA85AD7" w14:textId="77777777" w:rsidR="003654CE" w:rsidRPr="005E7D72" w:rsidRDefault="003654CE" w:rsidP="006D1545">
            <w:pPr>
              <w:pStyle w:val="TableParagraph"/>
              <w:spacing w:before="62"/>
              <w:ind w:left="1"/>
              <w:jc w:val="center"/>
              <w:rPr>
                <w:rFonts w:asciiTheme="minorHAnsi" w:hAnsiTheme="minorHAnsi" w:cstheme="minorHAnsi"/>
                <w:sz w:val="20"/>
                <w:szCs w:val="20"/>
              </w:rPr>
            </w:pPr>
            <w:r w:rsidRPr="005E7D72">
              <w:rPr>
                <w:rFonts w:asciiTheme="minorHAnsi" w:hAnsiTheme="minorHAnsi" w:cstheme="minorHAnsi"/>
                <w:sz w:val="20"/>
                <w:szCs w:val="20"/>
              </w:rPr>
              <w:t>D</w:t>
            </w:r>
          </w:p>
        </w:tc>
        <w:tc>
          <w:tcPr>
            <w:tcW w:w="1132" w:type="dxa"/>
            <w:shd w:val="clear" w:color="auto" w:fill="E7E6E6" w:themeFill="background2"/>
          </w:tcPr>
          <w:p w14:paraId="01B1AC92" w14:textId="77777777" w:rsidR="003654CE" w:rsidRPr="005E7D72" w:rsidRDefault="003654CE" w:rsidP="006D1545">
            <w:pPr>
              <w:pStyle w:val="TableParagraph"/>
              <w:spacing w:before="62"/>
              <w:ind w:left="2"/>
              <w:jc w:val="center"/>
              <w:rPr>
                <w:rFonts w:asciiTheme="minorHAnsi" w:hAnsiTheme="minorHAnsi" w:cstheme="minorHAnsi"/>
                <w:sz w:val="20"/>
                <w:szCs w:val="20"/>
              </w:rPr>
            </w:pPr>
            <w:r w:rsidRPr="005E7D72">
              <w:rPr>
                <w:rFonts w:asciiTheme="minorHAnsi" w:hAnsiTheme="minorHAnsi" w:cstheme="minorHAnsi"/>
                <w:sz w:val="20"/>
                <w:szCs w:val="20"/>
              </w:rPr>
              <w:t>E</w:t>
            </w:r>
          </w:p>
        </w:tc>
      </w:tr>
      <w:tr w:rsidR="005E7D72" w14:paraId="57422E7A" w14:textId="77777777" w:rsidTr="574163B0">
        <w:trPr>
          <w:trHeight w:val="1104"/>
          <w:jc w:val="center"/>
        </w:trPr>
        <w:tc>
          <w:tcPr>
            <w:tcW w:w="426" w:type="dxa"/>
            <w:tcBorders>
              <w:left w:val="single" w:sz="4" w:space="0" w:color="auto"/>
            </w:tcBorders>
            <w:shd w:val="clear" w:color="auto" w:fill="E7E6E6" w:themeFill="background2"/>
            <w:vAlign w:val="center"/>
          </w:tcPr>
          <w:p w14:paraId="1EF7A284" w14:textId="599D2C5F" w:rsidR="005E7D72" w:rsidRPr="005E7D72" w:rsidRDefault="005E7D72" w:rsidP="005E7D72">
            <w:pPr>
              <w:pStyle w:val="TableParagraph"/>
              <w:spacing w:before="119" w:line="225" w:lineRule="auto"/>
              <w:ind w:left="251" w:right="216" w:hanging="31"/>
              <w:jc w:val="center"/>
              <w:rPr>
                <w:rFonts w:asciiTheme="minorHAnsi" w:hAnsiTheme="minorHAnsi" w:cstheme="minorHAnsi"/>
                <w:sz w:val="20"/>
                <w:szCs w:val="20"/>
              </w:rPr>
            </w:pPr>
          </w:p>
        </w:tc>
        <w:tc>
          <w:tcPr>
            <w:tcW w:w="3118" w:type="dxa"/>
            <w:shd w:val="clear" w:color="auto" w:fill="E7E6E6" w:themeFill="background2"/>
            <w:vAlign w:val="center"/>
          </w:tcPr>
          <w:p w14:paraId="0F10C4BD" w14:textId="375958DC" w:rsidR="005E7D72" w:rsidRPr="005E7D72" w:rsidRDefault="00524388" w:rsidP="005E7D72">
            <w:pPr>
              <w:pStyle w:val="TableParagraph"/>
              <w:jc w:val="center"/>
              <w:rPr>
                <w:rFonts w:asciiTheme="minorHAnsi" w:hAnsiTheme="minorHAnsi" w:cstheme="minorHAnsi"/>
                <w:sz w:val="20"/>
                <w:szCs w:val="20"/>
              </w:rPr>
            </w:pPr>
            <w:r>
              <w:rPr>
                <w:rFonts w:asciiTheme="minorHAnsi" w:hAnsiTheme="minorHAnsi" w:cstheme="minorHAnsi"/>
                <w:sz w:val="20"/>
                <w:szCs w:val="20"/>
              </w:rPr>
              <w:t>Company info item</w:t>
            </w:r>
          </w:p>
        </w:tc>
        <w:tc>
          <w:tcPr>
            <w:tcW w:w="1276" w:type="dxa"/>
            <w:shd w:val="clear" w:color="auto" w:fill="E7E6E6" w:themeFill="background2"/>
            <w:vAlign w:val="center"/>
          </w:tcPr>
          <w:p w14:paraId="7F902FD5" w14:textId="6029B4CC" w:rsidR="005E7D72" w:rsidRPr="005E7D72" w:rsidRDefault="005E7D72" w:rsidP="005E7D72">
            <w:pPr>
              <w:pStyle w:val="TableParagraph"/>
              <w:spacing w:before="1" w:line="225" w:lineRule="auto"/>
              <w:ind w:left="142" w:right="140"/>
              <w:jc w:val="center"/>
              <w:rPr>
                <w:rFonts w:asciiTheme="minorHAnsi" w:hAnsiTheme="minorHAnsi" w:cstheme="minorBidi"/>
                <w:sz w:val="20"/>
                <w:szCs w:val="20"/>
              </w:rPr>
            </w:pPr>
            <w:r w:rsidRPr="705CE817">
              <w:rPr>
                <w:rFonts w:asciiTheme="minorHAnsi" w:hAnsiTheme="minorHAnsi" w:cstheme="minorBidi"/>
                <w:sz w:val="20"/>
                <w:szCs w:val="20"/>
              </w:rPr>
              <w:t>Mandatory</w:t>
            </w:r>
            <w:r w:rsidR="0021176D" w:rsidRPr="705CE817">
              <w:rPr>
                <w:rFonts w:asciiTheme="minorHAnsi" w:hAnsiTheme="minorHAnsi" w:cstheme="minorBidi"/>
                <w:sz w:val="20"/>
                <w:szCs w:val="20"/>
              </w:rPr>
              <w:t xml:space="preserve"> (M) or </w:t>
            </w:r>
            <w:r w:rsidR="705CE817" w:rsidRPr="705CE817">
              <w:rPr>
                <w:rFonts w:asciiTheme="minorHAnsi" w:hAnsiTheme="minorHAnsi" w:cstheme="minorBidi"/>
                <w:sz w:val="20"/>
                <w:szCs w:val="20"/>
              </w:rPr>
              <w:t>optional</w:t>
            </w:r>
            <w:r w:rsidR="0021176D" w:rsidRPr="705CE817">
              <w:rPr>
                <w:rFonts w:asciiTheme="minorHAnsi" w:hAnsiTheme="minorHAnsi" w:cstheme="minorBidi"/>
                <w:sz w:val="20"/>
                <w:szCs w:val="20"/>
              </w:rPr>
              <w:t xml:space="preserve"> (O)</w:t>
            </w:r>
            <w:r w:rsidRPr="705CE817">
              <w:rPr>
                <w:rFonts w:asciiTheme="minorHAnsi" w:hAnsiTheme="minorHAnsi" w:cstheme="minorBidi"/>
                <w:sz w:val="20"/>
                <w:szCs w:val="20"/>
              </w:rPr>
              <w:t>?</w:t>
            </w:r>
          </w:p>
        </w:tc>
        <w:tc>
          <w:tcPr>
            <w:tcW w:w="850" w:type="dxa"/>
            <w:shd w:val="clear" w:color="auto" w:fill="E7E6E6" w:themeFill="background2"/>
            <w:vAlign w:val="center"/>
          </w:tcPr>
          <w:p w14:paraId="354B3BC5" w14:textId="77777777" w:rsidR="005E7D72" w:rsidRPr="005E7D72" w:rsidRDefault="005E7D72" w:rsidP="005E7D72">
            <w:pPr>
              <w:pStyle w:val="TableParagraph"/>
              <w:ind w:left="142" w:right="140"/>
              <w:jc w:val="center"/>
              <w:rPr>
                <w:rFonts w:asciiTheme="minorHAnsi" w:hAnsiTheme="minorHAnsi" w:cstheme="minorHAnsi"/>
                <w:sz w:val="20"/>
                <w:szCs w:val="20"/>
              </w:rPr>
            </w:pPr>
            <w:r w:rsidRPr="005E7D72">
              <w:rPr>
                <w:rFonts w:asciiTheme="minorHAnsi" w:hAnsiTheme="minorHAnsi" w:cstheme="minorHAnsi"/>
                <w:sz w:val="20"/>
                <w:szCs w:val="20"/>
              </w:rPr>
              <w:t>Type</w:t>
            </w:r>
          </w:p>
        </w:tc>
        <w:tc>
          <w:tcPr>
            <w:tcW w:w="1134" w:type="dxa"/>
            <w:shd w:val="clear" w:color="auto" w:fill="E7E6E6" w:themeFill="background2"/>
            <w:vAlign w:val="center"/>
          </w:tcPr>
          <w:p w14:paraId="27BA65CE" w14:textId="77777777" w:rsidR="005E7D72" w:rsidRPr="005E7D72" w:rsidRDefault="005E7D72" w:rsidP="005E7D72">
            <w:pPr>
              <w:pStyle w:val="TableParagraph"/>
              <w:spacing w:before="119" w:line="225" w:lineRule="auto"/>
              <w:ind w:left="208" w:right="167" w:firstLine="63"/>
              <w:jc w:val="center"/>
              <w:rPr>
                <w:rFonts w:asciiTheme="minorHAnsi" w:hAnsiTheme="minorHAnsi" w:cstheme="minorHAnsi"/>
                <w:sz w:val="20"/>
                <w:szCs w:val="20"/>
              </w:rPr>
            </w:pPr>
            <w:r w:rsidRPr="005E7D72">
              <w:rPr>
                <w:rFonts w:asciiTheme="minorHAnsi" w:hAnsiTheme="minorHAnsi" w:cstheme="minorHAnsi"/>
                <w:sz w:val="20"/>
                <w:szCs w:val="20"/>
              </w:rPr>
              <w:t>Can be updated?</w:t>
            </w:r>
          </w:p>
        </w:tc>
        <w:tc>
          <w:tcPr>
            <w:tcW w:w="1132" w:type="dxa"/>
            <w:shd w:val="clear" w:color="auto" w:fill="E7E6E6" w:themeFill="background2"/>
            <w:vAlign w:val="center"/>
          </w:tcPr>
          <w:p w14:paraId="34E056A5" w14:textId="6F671CA9" w:rsidR="005E7D72" w:rsidRPr="005E7D72" w:rsidRDefault="005E7D72" w:rsidP="005E7D72">
            <w:pPr>
              <w:pStyle w:val="TableParagraph"/>
              <w:spacing w:before="71" w:line="225" w:lineRule="auto"/>
              <w:ind w:left="87" w:right="82" w:firstLine="2"/>
              <w:jc w:val="center"/>
              <w:rPr>
                <w:rFonts w:asciiTheme="minorHAnsi" w:hAnsiTheme="minorHAnsi" w:cstheme="minorHAnsi"/>
                <w:sz w:val="20"/>
                <w:szCs w:val="20"/>
              </w:rPr>
            </w:pPr>
            <w:r w:rsidRPr="00A36DA7">
              <w:rPr>
                <w:rFonts w:asciiTheme="minorHAnsi" w:hAnsiTheme="minorHAnsi" w:cstheme="minorHAnsi"/>
                <w:sz w:val="20"/>
                <w:szCs w:val="20"/>
              </w:rPr>
              <w:t>Update requires admin approval?</w:t>
            </w:r>
          </w:p>
        </w:tc>
      </w:tr>
      <w:tr w:rsidR="005E7D72" w14:paraId="581D37CD" w14:textId="77777777" w:rsidTr="574163B0">
        <w:trPr>
          <w:trHeight w:val="284"/>
          <w:jc w:val="center"/>
        </w:trPr>
        <w:tc>
          <w:tcPr>
            <w:tcW w:w="426" w:type="dxa"/>
            <w:tcBorders>
              <w:left w:val="single" w:sz="4" w:space="0" w:color="auto"/>
            </w:tcBorders>
          </w:tcPr>
          <w:p w14:paraId="0D0D0E35" w14:textId="0FA52914" w:rsidR="005E7D72" w:rsidRPr="005E7D72" w:rsidRDefault="005E7D72" w:rsidP="005E7D72">
            <w:pPr>
              <w:pStyle w:val="TableParagraph"/>
              <w:spacing w:before="147"/>
              <w:rPr>
                <w:rFonts w:asciiTheme="minorHAnsi" w:hAnsiTheme="minorHAnsi" w:cstheme="minorHAnsi"/>
                <w:sz w:val="20"/>
                <w:szCs w:val="20"/>
              </w:rPr>
            </w:pPr>
          </w:p>
        </w:tc>
        <w:tc>
          <w:tcPr>
            <w:tcW w:w="3118" w:type="dxa"/>
          </w:tcPr>
          <w:p w14:paraId="48E6BC74" w14:textId="167FA010" w:rsidR="005E7D72" w:rsidRPr="005E7D72" w:rsidRDefault="00524388" w:rsidP="005E7D72">
            <w:pPr>
              <w:pStyle w:val="TableParagraph"/>
              <w:spacing w:before="147"/>
              <w:ind w:left="83"/>
              <w:rPr>
                <w:rFonts w:asciiTheme="minorHAnsi" w:hAnsiTheme="minorHAnsi" w:cstheme="minorHAnsi"/>
                <w:sz w:val="20"/>
                <w:szCs w:val="20"/>
              </w:rPr>
            </w:pPr>
            <w:r>
              <w:rPr>
                <w:rFonts w:asciiTheme="minorHAnsi" w:hAnsiTheme="minorHAnsi" w:cstheme="minorHAnsi"/>
                <w:sz w:val="20"/>
                <w:szCs w:val="20"/>
              </w:rPr>
              <w:t xml:space="preserve">Company </w:t>
            </w:r>
            <w:r w:rsidR="005E7D72" w:rsidRPr="005E7D72">
              <w:rPr>
                <w:rFonts w:asciiTheme="minorHAnsi" w:hAnsiTheme="minorHAnsi" w:cstheme="minorHAnsi"/>
                <w:sz w:val="20"/>
                <w:szCs w:val="20"/>
              </w:rPr>
              <w:t>name</w:t>
            </w:r>
          </w:p>
        </w:tc>
        <w:tc>
          <w:tcPr>
            <w:tcW w:w="1276" w:type="dxa"/>
          </w:tcPr>
          <w:p w14:paraId="56D886A1" w14:textId="77777777" w:rsidR="005E7D72" w:rsidRPr="005E7D72" w:rsidRDefault="005E7D72" w:rsidP="005E7D72">
            <w:pPr>
              <w:pStyle w:val="TableParagraph"/>
              <w:spacing w:before="147"/>
              <w:ind w:left="432"/>
              <w:rPr>
                <w:rFonts w:asciiTheme="minorHAnsi" w:hAnsiTheme="minorHAnsi" w:cstheme="minorHAnsi"/>
                <w:sz w:val="20"/>
                <w:szCs w:val="20"/>
              </w:rPr>
            </w:pPr>
            <w:r w:rsidRPr="005E7D72">
              <w:rPr>
                <w:rFonts w:asciiTheme="minorHAnsi" w:hAnsiTheme="minorHAnsi" w:cstheme="minorHAnsi"/>
                <w:sz w:val="20"/>
                <w:szCs w:val="20"/>
              </w:rPr>
              <w:t>M</w:t>
            </w:r>
          </w:p>
        </w:tc>
        <w:tc>
          <w:tcPr>
            <w:tcW w:w="850" w:type="dxa"/>
          </w:tcPr>
          <w:p w14:paraId="4BB1BC2F" w14:textId="77777777" w:rsidR="005E7D72" w:rsidRPr="005E7D72" w:rsidRDefault="005E7D72"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Free</w:t>
            </w:r>
          </w:p>
        </w:tc>
        <w:tc>
          <w:tcPr>
            <w:tcW w:w="1134" w:type="dxa"/>
          </w:tcPr>
          <w:p w14:paraId="7C8D2DEA" w14:textId="77777777" w:rsidR="005E7D72" w:rsidRPr="005E7D72" w:rsidRDefault="005E7D72"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Yes</w:t>
            </w:r>
          </w:p>
        </w:tc>
        <w:tc>
          <w:tcPr>
            <w:tcW w:w="1132" w:type="dxa"/>
          </w:tcPr>
          <w:p w14:paraId="4F2757DA" w14:textId="77777777" w:rsidR="005E7D72" w:rsidRPr="005E7D72" w:rsidRDefault="005E7D72" w:rsidP="005E7D72">
            <w:pPr>
              <w:pStyle w:val="TableParagraph"/>
              <w:spacing w:before="147"/>
              <w:ind w:left="142" w:right="139"/>
              <w:jc w:val="center"/>
              <w:rPr>
                <w:rFonts w:asciiTheme="minorHAnsi" w:hAnsiTheme="minorHAnsi" w:cstheme="minorHAnsi"/>
                <w:sz w:val="20"/>
                <w:szCs w:val="20"/>
              </w:rPr>
            </w:pPr>
            <w:r w:rsidRPr="005E7D72">
              <w:rPr>
                <w:rFonts w:asciiTheme="minorHAnsi" w:hAnsiTheme="minorHAnsi" w:cstheme="minorHAnsi"/>
                <w:sz w:val="20"/>
                <w:szCs w:val="20"/>
              </w:rPr>
              <w:t>Yes</w:t>
            </w:r>
          </w:p>
        </w:tc>
      </w:tr>
      <w:tr w:rsidR="00524388" w14:paraId="2B42876F" w14:textId="77777777" w:rsidTr="574163B0">
        <w:trPr>
          <w:trHeight w:val="65"/>
          <w:jc w:val="center"/>
        </w:trPr>
        <w:tc>
          <w:tcPr>
            <w:tcW w:w="426" w:type="dxa"/>
            <w:tcBorders>
              <w:left w:val="single" w:sz="4" w:space="0" w:color="auto"/>
            </w:tcBorders>
          </w:tcPr>
          <w:p w14:paraId="73F290C1" w14:textId="392C553D" w:rsidR="00524388" w:rsidRPr="005E7D72" w:rsidRDefault="00524388" w:rsidP="005E7D72">
            <w:pPr>
              <w:pStyle w:val="TableParagraph"/>
              <w:spacing w:before="146"/>
              <w:rPr>
                <w:rFonts w:asciiTheme="minorHAnsi" w:hAnsiTheme="minorHAnsi" w:cstheme="minorHAnsi"/>
                <w:sz w:val="20"/>
                <w:szCs w:val="20"/>
              </w:rPr>
            </w:pPr>
          </w:p>
        </w:tc>
        <w:tc>
          <w:tcPr>
            <w:tcW w:w="3118" w:type="dxa"/>
          </w:tcPr>
          <w:p w14:paraId="3BA841C9" w14:textId="23B4C5E4" w:rsidR="00524388" w:rsidRPr="005E7D72" w:rsidRDefault="00524388" w:rsidP="005E7D72">
            <w:pPr>
              <w:pStyle w:val="TableParagraph"/>
              <w:spacing w:before="155" w:line="228" w:lineRule="auto"/>
              <w:ind w:left="83"/>
              <w:rPr>
                <w:rFonts w:asciiTheme="minorHAnsi" w:hAnsiTheme="minorHAnsi" w:cstheme="minorBidi"/>
                <w:sz w:val="20"/>
                <w:szCs w:val="20"/>
              </w:rPr>
            </w:pPr>
            <w:r w:rsidRPr="705CE817">
              <w:rPr>
                <w:rFonts w:asciiTheme="minorHAnsi" w:hAnsiTheme="minorHAnsi" w:cstheme="minorBidi"/>
                <w:sz w:val="20"/>
                <w:szCs w:val="20"/>
              </w:rPr>
              <w:t xml:space="preserve">Company address </w:t>
            </w:r>
            <w:r w:rsidR="705CE817" w:rsidRPr="705CE817">
              <w:rPr>
                <w:rFonts w:asciiTheme="minorHAnsi" w:hAnsiTheme="minorHAnsi" w:cstheme="minorBidi"/>
                <w:sz w:val="20"/>
                <w:szCs w:val="20"/>
              </w:rPr>
              <w:t>—</w:t>
            </w:r>
            <w:r w:rsidRPr="705CE817">
              <w:rPr>
                <w:rFonts w:asciiTheme="minorHAnsi" w:hAnsiTheme="minorHAnsi" w:cstheme="minorBidi"/>
                <w:sz w:val="20"/>
                <w:szCs w:val="20"/>
              </w:rPr>
              <w:t xml:space="preserve"> country</w:t>
            </w:r>
          </w:p>
        </w:tc>
        <w:tc>
          <w:tcPr>
            <w:tcW w:w="1276" w:type="dxa"/>
          </w:tcPr>
          <w:p w14:paraId="40F097A8" w14:textId="7EFB05D3" w:rsidR="00524388" w:rsidRPr="005E7D72" w:rsidRDefault="00524388" w:rsidP="005E7D72">
            <w:pPr>
              <w:pStyle w:val="TableParagraph"/>
              <w:spacing w:before="146"/>
              <w:ind w:left="432"/>
              <w:rPr>
                <w:rFonts w:asciiTheme="minorHAnsi" w:hAnsiTheme="minorHAnsi" w:cstheme="minorHAnsi"/>
                <w:sz w:val="20"/>
                <w:szCs w:val="20"/>
              </w:rPr>
            </w:pPr>
            <w:r w:rsidRPr="005E7D72">
              <w:rPr>
                <w:rFonts w:asciiTheme="minorHAnsi" w:hAnsiTheme="minorHAnsi" w:cstheme="minorHAnsi"/>
                <w:sz w:val="20"/>
                <w:szCs w:val="20"/>
              </w:rPr>
              <w:t>M</w:t>
            </w:r>
          </w:p>
        </w:tc>
        <w:tc>
          <w:tcPr>
            <w:tcW w:w="850" w:type="dxa"/>
          </w:tcPr>
          <w:p w14:paraId="68F6E77D" w14:textId="7F1B667C" w:rsidR="00524388" w:rsidRPr="005E7D72" w:rsidRDefault="00524388" w:rsidP="005E7D72">
            <w:pPr>
              <w:pStyle w:val="TableParagraph"/>
              <w:spacing w:before="146"/>
              <w:ind w:left="142" w:right="140"/>
              <w:jc w:val="center"/>
              <w:rPr>
                <w:rFonts w:asciiTheme="minorHAnsi" w:hAnsiTheme="minorHAnsi" w:cstheme="minorHAnsi"/>
                <w:sz w:val="20"/>
                <w:szCs w:val="20"/>
              </w:rPr>
            </w:pPr>
            <w:r w:rsidRPr="005E7D72">
              <w:rPr>
                <w:rFonts w:asciiTheme="minorHAnsi" w:hAnsiTheme="minorHAnsi" w:cstheme="minorHAnsi"/>
                <w:sz w:val="20"/>
                <w:szCs w:val="20"/>
              </w:rPr>
              <w:t>Choice</w:t>
            </w:r>
          </w:p>
        </w:tc>
        <w:tc>
          <w:tcPr>
            <w:tcW w:w="1134" w:type="dxa"/>
          </w:tcPr>
          <w:p w14:paraId="631B8FFB" w14:textId="5937A68B" w:rsidR="00524388" w:rsidRPr="005E7D72" w:rsidRDefault="00524388" w:rsidP="005E7D72">
            <w:pPr>
              <w:pStyle w:val="TableParagraph"/>
              <w:spacing w:before="146"/>
              <w:ind w:left="142" w:right="140"/>
              <w:jc w:val="center"/>
              <w:rPr>
                <w:rFonts w:asciiTheme="minorHAnsi" w:hAnsiTheme="minorHAnsi" w:cstheme="minorHAnsi"/>
                <w:sz w:val="20"/>
                <w:szCs w:val="20"/>
              </w:rPr>
            </w:pPr>
            <w:r w:rsidRPr="005E7D72">
              <w:rPr>
                <w:rFonts w:asciiTheme="minorHAnsi" w:hAnsiTheme="minorHAnsi" w:cstheme="minorHAnsi"/>
                <w:sz w:val="20"/>
                <w:szCs w:val="20"/>
              </w:rPr>
              <w:t>Yes</w:t>
            </w:r>
          </w:p>
        </w:tc>
        <w:tc>
          <w:tcPr>
            <w:tcW w:w="1132" w:type="dxa"/>
          </w:tcPr>
          <w:p w14:paraId="336F8DC4" w14:textId="46FD1A4E" w:rsidR="00524388" w:rsidRPr="005E7D72" w:rsidRDefault="00524388" w:rsidP="005E7D72">
            <w:pPr>
              <w:pStyle w:val="TableParagraph"/>
              <w:spacing w:before="146"/>
              <w:ind w:left="142" w:right="139"/>
              <w:jc w:val="center"/>
              <w:rPr>
                <w:rFonts w:asciiTheme="minorHAnsi" w:hAnsiTheme="minorHAnsi" w:cstheme="minorHAnsi"/>
                <w:sz w:val="20"/>
                <w:szCs w:val="20"/>
              </w:rPr>
            </w:pPr>
            <w:r w:rsidRPr="005E7D72">
              <w:rPr>
                <w:rFonts w:asciiTheme="minorHAnsi" w:hAnsiTheme="minorHAnsi" w:cstheme="minorHAnsi"/>
                <w:sz w:val="20"/>
                <w:szCs w:val="20"/>
              </w:rPr>
              <w:t>Yes</w:t>
            </w:r>
          </w:p>
        </w:tc>
      </w:tr>
      <w:tr w:rsidR="00524388" w14:paraId="7F365139" w14:textId="77777777" w:rsidTr="574163B0">
        <w:trPr>
          <w:trHeight w:val="284"/>
          <w:jc w:val="center"/>
        </w:trPr>
        <w:tc>
          <w:tcPr>
            <w:tcW w:w="426" w:type="dxa"/>
            <w:tcBorders>
              <w:left w:val="single" w:sz="4" w:space="0" w:color="auto"/>
            </w:tcBorders>
          </w:tcPr>
          <w:p w14:paraId="32526E70" w14:textId="76E70D2E" w:rsidR="00524388" w:rsidRPr="005E7D72" w:rsidRDefault="00524388" w:rsidP="005E7D72">
            <w:pPr>
              <w:pStyle w:val="TableParagraph"/>
              <w:spacing w:before="146"/>
              <w:rPr>
                <w:rFonts w:asciiTheme="minorHAnsi" w:hAnsiTheme="minorHAnsi" w:cstheme="minorHAnsi"/>
                <w:sz w:val="20"/>
                <w:szCs w:val="20"/>
              </w:rPr>
            </w:pPr>
          </w:p>
        </w:tc>
        <w:tc>
          <w:tcPr>
            <w:tcW w:w="3118" w:type="dxa"/>
          </w:tcPr>
          <w:p w14:paraId="1F63929C" w14:textId="18F19EAA" w:rsidR="00524388" w:rsidRPr="005E7D72" w:rsidRDefault="00524388" w:rsidP="005E7D72">
            <w:pPr>
              <w:pStyle w:val="TableParagraph"/>
              <w:spacing w:before="146"/>
              <w:ind w:left="83"/>
              <w:rPr>
                <w:rFonts w:asciiTheme="minorHAnsi" w:hAnsiTheme="minorHAnsi" w:cstheme="minorHAnsi"/>
                <w:sz w:val="20"/>
                <w:szCs w:val="20"/>
              </w:rPr>
            </w:pPr>
            <w:r>
              <w:rPr>
                <w:rFonts w:asciiTheme="minorHAnsi" w:hAnsiTheme="minorHAnsi" w:cstheme="minorHAnsi"/>
                <w:sz w:val="20"/>
                <w:szCs w:val="20"/>
              </w:rPr>
              <w:t>Company address</w:t>
            </w:r>
            <w:r w:rsidRPr="005E7D72">
              <w:rPr>
                <w:rFonts w:asciiTheme="minorHAnsi" w:hAnsiTheme="minorHAnsi" w:cstheme="minorHAnsi"/>
                <w:sz w:val="20"/>
                <w:szCs w:val="20"/>
              </w:rPr>
              <w:t xml:space="preserve"> — region or state</w:t>
            </w:r>
          </w:p>
        </w:tc>
        <w:tc>
          <w:tcPr>
            <w:tcW w:w="1276" w:type="dxa"/>
          </w:tcPr>
          <w:p w14:paraId="49FC2EEE" w14:textId="0860AA77" w:rsidR="00524388" w:rsidRPr="005E7D72" w:rsidRDefault="00524388" w:rsidP="005E7D72">
            <w:pPr>
              <w:pStyle w:val="TableParagraph"/>
              <w:spacing w:before="146"/>
              <w:ind w:left="432"/>
              <w:rPr>
                <w:rFonts w:asciiTheme="minorHAnsi" w:hAnsiTheme="minorHAnsi" w:cstheme="minorHAnsi"/>
                <w:sz w:val="20"/>
                <w:szCs w:val="20"/>
              </w:rPr>
            </w:pPr>
            <w:r w:rsidRPr="005E7D72">
              <w:rPr>
                <w:rFonts w:asciiTheme="minorHAnsi" w:hAnsiTheme="minorHAnsi" w:cstheme="minorHAnsi"/>
                <w:sz w:val="20"/>
                <w:szCs w:val="20"/>
              </w:rPr>
              <w:t>O</w:t>
            </w:r>
          </w:p>
        </w:tc>
        <w:tc>
          <w:tcPr>
            <w:tcW w:w="850" w:type="dxa"/>
          </w:tcPr>
          <w:p w14:paraId="6AA14C81" w14:textId="7F784E60" w:rsidR="00524388" w:rsidRPr="005E7D72" w:rsidRDefault="00524388" w:rsidP="005E7D72">
            <w:pPr>
              <w:pStyle w:val="TableParagraph"/>
              <w:spacing w:before="146"/>
              <w:ind w:left="142" w:right="140"/>
              <w:jc w:val="center"/>
              <w:rPr>
                <w:rFonts w:asciiTheme="minorHAnsi" w:hAnsiTheme="minorHAnsi" w:cstheme="minorHAnsi"/>
                <w:sz w:val="20"/>
                <w:szCs w:val="20"/>
              </w:rPr>
            </w:pPr>
            <w:r w:rsidRPr="005E7D72">
              <w:rPr>
                <w:rFonts w:asciiTheme="minorHAnsi" w:hAnsiTheme="minorHAnsi" w:cstheme="minorHAnsi"/>
                <w:sz w:val="20"/>
                <w:szCs w:val="20"/>
              </w:rPr>
              <w:t>Free</w:t>
            </w:r>
          </w:p>
        </w:tc>
        <w:tc>
          <w:tcPr>
            <w:tcW w:w="1134" w:type="dxa"/>
          </w:tcPr>
          <w:p w14:paraId="4900EE38" w14:textId="4563AD17" w:rsidR="00524388" w:rsidRPr="005E7D72" w:rsidRDefault="00524388" w:rsidP="005E7D72">
            <w:pPr>
              <w:pStyle w:val="TableParagraph"/>
              <w:spacing w:before="146"/>
              <w:ind w:left="142" w:right="140"/>
              <w:jc w:val="center"/>
              <w:rPr>
                <w:rFonts w:asciiTheme="minorHAnsi" w:hAnsiTheme="minorHAnsi" w:cstheme="minorHAnsi"/>
                <w:sz w:val="20"/>
                <w:szCs w:val="20"/>
              </w:rPr>
            </w:pPr>
            <w:r w:rsidRPr="005E7D72">
              <w:rPr>
                <w:rFonts w:asciiTheme="minorHAnsi" w:hAnsiTheme="minorHAnsi" w:cstheme="minorHAnsi"/>
                <w:sz w:val="20"/>
                <w:szCs w:val="20"/>
              </w:rPr>
              <w:t>Yes</w:t>
            </w:r>
          </w:p>
        </w:tc>
        <w:tc>
          <w:tcPr>
            <w:tcW w:w="1132" w:type="dxa"/>
          </w:tcPr>
          <w:p w14:paraId="43BFAFC3" w14:textId="1BF41AB5" w:rsidR="00524388" w:rsidRPr="005E7D72" w:rsidRDefault="00524388" w:rsidP="005E7D72">
            <w:pPr>
              <w:pStyle w:val="TableParagraph"/>
              <w:spacing w:before="146"/>
              <w:ind w:left="142" w:right="139"/>
              <w:jc w:val="center"/>
              <w:rPr>
                <w:rFonts w:asciiTheme="minorHAnsi" w:hAnsiTheme="minorHAnsi" w:cstheme="minorHAnsi"/>
                <w:sz w:val="20"/>
                <w:szCs w:val="20"/>
              </w:rPr>
            </w:pPr>
            <w:r w:rsidRPr="005E7D72">
              <w:rPr>
                <w:rFonts w:asciiTheme="minorHAnsi" w:hAnsiTheme="minorHAnsi" w:cstheme="minorHAnsi"/>
                <w:sz w:val="20"/>
                <w:szCs w:val="20"/>
              </w:rPr>
              <w:t>Yes</w:t>
            </w:r>
          </w:p>
        </w:tc>
      </w:tr>
      <w:tr w:rsidR="00524388" w14:paraId="25740BE8" w14:textId="77777777" w:rsidTr="574163B0">
        <w:trPr>
          <w:trHeight w:val="284"/>
          <w:jc w:val="center"/>
        </w:trPr>
        <w:tc>
          <w:tcPr>
            <w:tcW w:w="426" w:type="dxa"/>
            <w:tcBorders>
              <w:left w:val="single" w:sz="4" w:space="0" w:color="auto"/>
            </w:tcBorders>
          </w:tcPr>
          <w:p w14:paraId="61D6FC8E" w14:textId="7EB152F0" w:rsidR="00524388" w:rsidRPr="005E7D72" w:rsidRDefault="00524388" w:rsidP="005E7D72">
            <w:pPr>
              <w:pStyle w:val="TableParagraph"/>
              <w:spacing w:before="147"/>
              <w:rPr>
                <w:rFonts w:asciiTheme="minorHAnsi" w:hAnsiTheme="minorHAnsi" w:cstheme="minorHAnsi"/>
                <w:sz w:val="20"/>
                <w:szCs w:val="20"/>
              </w:rPr>
            </w:pPr>
          </w:p>
        </w:tc>
        <w:tc>
          <w:tcPr>
            <w:tcW w:w="3118" w:type="dxa"/>
          </w:tcPr>
          <w:p w14:paraId="0FA3AF60" w14:textId="58F46A29" w:rsidR="00524388" w:rsidRPr="005E7D72" w:rsidRDefault="00524388" w:rsidP="005E7D72">
            <w:pPr>
              <w:pStyle w:val="TableParagraph"/>
              <w:spacing w:before="156" w:line="228" w:lineRule="auto"/>
              <w:ind w:left="83"/>
              <w:rPr>
                <w:rFonts w:asciiTheme="minorHAnsi" w:hAnsiTheme="minorHAnsi" w:cstheme="minorBidi"/>
                <w:sz w:val="20"/>
                <w:szCs w:val="20"/>
              </w:rPr>
            </w:pPr>
            <w:r w:rsidRPr="705CE817">
              <w:rPr>
                <w:rFonts w:asciiTheme="minorHAnsi" w:hAnsiTheme="minorHAnsi" w:cstheme="minorBidi"/>
                <w:sz w:val="20"/>
                <w:szCs w:val="20"/>
              </w:rPr>
              <w:t xml:space="preserve">Company address </w:t>
            </w:r>
            <w:r w:rsidR="705CE817" w:rsidRPr="705CE817">
              <w:rPr>
                <w:rFonts w:asciiTheme="minorHAnsi" w:hAnsiTheme="minorHAnsi" w:cstheme="minorBidi"/>
                <w:sz w:val="20"/>
                <w:szCs w:val="20"/>
              </w:rPr>
              <w:t>—</w:t>
            </w:r>
            <w:r w:rsidRPr="705CE817">
              <w:rPr>
                <w:rFonts w:asciiTheme="minorHAnsi" w:hAnsiTheme="minorHAnsi" w:cstheme="minorBidi"/>
                <w:sz w:val="20"/>
                <w:szCs w:val="20"/>
              </w:rPr>
              <w:t xml:space="preserve"> city</w:t>
            </w:r>
          </w:p>
        </w:tc>
        <w:tc>
          <w:tcPr>
            <w:tcW w:w="1276" w:type="dxa"/>
          </w:tcPr>
          <w:p w14:paraId="158BBCE9" w14:textId="517B2943" w:rsidR="00524388" w:rsidRPr="005E7D72" w:rsidRDefault="00524388" w:rsidP="005E7D72">
            <w:pPr>
              <w:pStyle w:val="TableParagraph"/>
              <w:spacing w:before="147"/>
              <w:ind w:left="436"/>
              <w:rPr>
                <w:rFonts w:asciiTheme="minorHAnsi" w:hAnsiTheme="minorHAnsi" w:cstheme="minorHAnsi"/>
                <w:sz w:val="20"/>
                <w:szCs w:val="20"/>
              </w:rPr>
            </w:pPr>
            <w:r w:rsidRPr="005E7D72">
              <w:rPr>
                <w:rFonts w:asciiTheme="minorHAnsi" w:hAnsiTheme="minorHAnsi" w:cstheme="minorHAnsi"/>
                <w:sz w:val="20"/>
                <w:szCs w:val="20"/>
              </w:rPr>
              <w:t>M</w:t>
            </w:r>
          </w:p>
        </w:tc>
        <w:tc>
          <w:tcPr>
            <w:tcW w:w="850" w:type="dxa"/>
          </w:tcPr>
          <w:p w14:paraId="2CDAF19D" w14:textId="7CEAE2CD"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Free</w:t>
            </w:r>
          </w:p>
        </w:tc>
        <w:tc>
          <w:tcPr>
            <w:tcW w:w="1134" w:type="dxa"/>
          </w:tcPr>
          <w:p w14:paraId="6673EC00" w14:textId="5A0BCF27"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Yes</w:t>
            </w:r>
          </w:p>
        </w:tc>
        <w:tc>
          <w:tcPr>
            <w:tcW w:w="1132" w:type="dxa"/>
          </w:tcPr>
          <w:p w14:paraId="08319F49" w14:textId="1216EE9A" w:rsidR="00524388" w:rsidRPr="005E7D72" w:rsidRDefault="00524388" w:rsidP="005E7D72">
            <w:pPr>
              <w:pStyle w:val="TableParagraph"/>
              <w:spacing w:before="147"/>
              <w:ind w:left="142" w:right="139"/>
              <w:jc w:val="center"/>
              <w:rPr>
                <w:rFonts w:asciiTheme="minorHAnsi" w:hAnsiTheme="minorHAnsi" w:cstheme="minorHAnsi"/>
                <w:sz w:val="20"/>
                <w:szCs w:val="20"/>
              </w:rPr>
            </w:pPr>
            <w:r w:rsidRPr="005E7D72">
              <w:rPr>
                <w:rFonts w:asciiTheme="minorHAnsi" w:hAnsiTheme="minorHAnsi" w:cstheme="minorHAnsi"/>
                <w:sz w:val="20"/>
                <w:szCs w:val="20"/>
              </w:rPr>
              <w:t>Yes</w:t>
            </w:r>
          </w:p>
        </w:tc>
      </w:tr>
      <w:tr w:rsidR="00524388" w14:paraId="19FEED89" w14:textId="77777777" w:rsidTr="574163B0">
        <w:trPr>
          <w:trHeight w:val="284"/>
          <w:jc w:val="center"/>
        </w:trPr>
        <w:tc>
          <w:tcPr>
            <w:tcW w:w="426" w:type="dxa"/>
            <w:tcBorders>
              <w:left w:val="single" w:sz="4" w:space="0" w:color="auto"/>
            </w:tcBorders>
          </w:tcPr>
          <w:p w14:paraId="6FF99A6C" w14:textId="14CC3ED9" w:rsidR="00524388" w:rsidRPr="005E7D72" w:rsidRDefault="00524388" w:rsidP="005E7D72">
            <w:pPr>
              <w:pStyle w:val="TableParagraph"/>
              <w:spacing w:before="147"/>
              <w:rPr>
                <w:rFonts w:asciiTheme="minorHAnsi" w:hAnsiTheme="minorHAnsi" w:cstheme="minorHAnsi"/>
                <w:sz w:val="20"/>
                <w:szCs w:val="20"/>
              </w:rPr>
            </w:pPr>
          </w:p>
        </w:tc>
        <w:tc>
          <w:tcPr>
            <w:tcW w:w="3118" w:type="dxa"/>
          </w:tcPr>
          <w:p w14:paraId="55A60497" w14:textId="02F6E36F" w:rsidR="00524388" w:rsidRPr="005E7D72" w:rsidRDefault="00524388" w:rsidP="005E7D72">
            <w:pPr>
              <w:pStyle w:val="TableParagraph"/>
              <w:spacing w:before="147"/>
              <w:ind w:left="83"/>
              <w:rPr>
                <w:rFonts w:asciiTheme="minorHAnsi" w:hAnsiTheme="minorHAnsi" w:cstheme="minorBidi"/>
                <w:sz w:val="20"/>
                <w:szCs w:val="20"/>
              </w:rPr>
            </w:pPr>
            <w:r w:rsidRPr="705CE817">
              <w:rPr>
                <w:rFonts w:asciiTheme="minorHAnsi" w:hAnsiTheme="minorHAnsi" w:cstheme="minorBidi"/>
                <w:sz w:val="20"/>
                <w:szCs w:val="20"/>
              </w:rPr>
              <w:t xml:space="preserve">Company address </w:t>
            </w:r>
            <w:r w:rsidR="705CE817" w:rsidRPr="705CE817">
              <w:rPr>
                <w:rFonts w:asciiTheme="minorHAnsi" w:hAnsiTheme="minorHAnsi" w:cstheme="minorBidi"/>
                <w:sz w:val="20"/>
                <w:szCs w:val="20"/>
              </w:rPr>
              <w:t>—</w:t>
            </w:r>
            <w:r w:rsidRPr="705CE817">
              <w:rPr>
                <w:rFonts w:asciiTheme="minorHAnsi" w:hAnsiTheme="minorHAnsi" w:cstheme="minorBidi"/>
                <w:sz w:val="20"/>
                <w:szCs w:val="20"/>
              </w:rPr>
              <w:t xml:space="preserve"> postcode</w:t>
            </w:r>
          </w:p>
        </w:tc>
        <w:tc>
          <w:tcPr>
            <w:tcW w:w="1276" w:type="dxa"/>
          </w:tcPr>
          <w:p w14:paraId="5D0AE94C" w14:textId="12575E99" w:rsidR="00524388" w:rsidRPr="005E7D72" w:rsidRDefault="00524388" w:rsidP="005E7D72">
            <w:pPr>
              <w:pStyle w:val="TableParagraph"/>
              <w:spacing w:before="147"/>
              <w:ind w:left="432"/>
              <w:rPr>
                <w:rFonts w:asciiTheme="minorHAnsi" w:hAnsiTheme="minorHAnsi" w:cstheme="minorHAnsi"/>
                <w:sz w:val="20"/>
                <w:szCs w:val="20"/>
              </w:rPr>
            </w:pPr>
            <w:r w:rsidRPr="005E7D72">
              <w:rPr>
                <w:rFonts w:asciiTheme="minorHAnsi" w:hAnsiTheme="minorHAnsi" w:cstheme="minorHAnsi"/>
                <w:sz w:val="20"/>
                <w:szCs w:val="20"/>
              </w:rPr>
              <w:t>M</w:t>
            </w:r>
          </w:p>
        </w:tc>
        <w:tc>
          <w:tcPr>
            <w:tcW w:w="850" w:type="dxa"/>
          </w:tcPr>
          <w:p w14:paraId="06A4FDA7" w14:textId="3CD4C290"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Free</w:t>
            </w:r>
          </w:p>
        </w:tc>
        <w:tc>
          <w:tcPr>
            <w:tcW w:w="1134" w:type="dxa"/>
          </w:tcPr>
          <w:p w14:paraId="02A39882" w14:textId="4938E3E1"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Yes</w:t>
            </w:r>
          </w:p>
        </w:tc>
        <w:tc>
          <w:tcPr>
            <w:tcW w:w="1132" w:type="dxa"/>
          </w:tcPr>
          <w:p w14:paraId="591E667A" w14:textId="268B1937" w:rsidR="00524388" w:rsidRPr="005E7D72" w:rsidRDefault="00524388" w:rsidP="005E7D72">
            <w:pPr>
              <w:pStyle w:val="TableParagraph"/>
              <w:spacing w:before="147"/>
              <w:ind w:left="142" w:right="139"/>
              <w:jc w:val="center"/>
              <w:rPr>
                <w:rFonts w:asciiTheme="minorHAnsi" w:hAnsiTheme="minorHAnsi" w:cstheme="minorHAnsi"/>
                <w:sz w:val="20"/>
                <w:szCs w:val="20"/>
              </w:rPr>
            </w:pPr>
            <w:r w:rsidRPr="005E7D72">
              <w:rPr>
                <w:rFonts w:asciiTheme="minorHAnsi" w:hAnsiTheme="minorHAnsi" w:cstheme="minorHAnsi"/>
                <w:sz w:val="20"/>
                <w:szCs w:val="20"/>
              </w:rPr>
              <w:t>Yes</w:t>
            </w:r>
          </w:p>
        </w:tc>
      </w:tr>
      <w:tr w:rsidR="00524388" w14:paraId="79557C80" w14:textId="77777777" w:rsidTr="574163B0">
        <w:trPr>
          <w:trHeight w:val="284"/>
          <w:jc w:val="center"/>
        </w:trPr>
        <w:tc>
          <w:tcPr>
            <w:tcW w:w="426" w:type="dxa"/>
            <w:tcBorders>
              <w:left w:val="single" w:sz="4" w:space="0" w:color="auto"/>
            </w:tcBorders>
          </w:tcPr>
          <w:p w14:paraId="63EB64E1" w14:textId="41530ABA" w:rsidR="00524388" w:rsidRPr="005E7D72" w:rsidRDefault="00524388" w:rsidP="005E7D72">
            <w:pPr>
              <w:pStyle w:val="TableParagraph"/>
              <w:spacing w:before="147"/>
              <w:rPr>
                <w:rFonts w:asciiTheme="minorHAnsi" w:hAnsiTheme="minorHAnsi" w:cstheme="minorHAnsi"/>
                <w:sz w:val="20"/>
                <w:szCs w:val="20"/>
              </w:rPr>
            </w:pPr>
          </w:p>
        </w:tc>
        <w:tc>
          <w:tcPr>
            <w:tcW w:w="3118" w:type="dxa"/>
          </w:tcPr>
          <w:p w14:paraId="5889E9D9" w14:textId="235C082C" w:rsidR="00524388" w:rsidRPr="005E7D72" w:rsidRDefault="00524388" w:rsidP="005E7D72">
            <w:pPr>
              <w:pStyle w:val="TableParagraph"/>
              <w:spacing w:before="147"/>
              <w:ind w:left="83"/>
              <w:rPr>
                <w:rFonts w:asciiTheme="minorHAnsi" w:hAnsiTheme="minorHAnsi" w:cstheme="minorBidi"/>
                <w:sz w:val="20"/>
                <w:szCs w:val="20"/>
              </w:rPr>
            </w:pPr>
            <w:r w:rsidRPr="705CE817">
              <w:rPr>
                <w:rFonts w:asciiTheme="minorHAnsi" w:hAnsiTheme="minorHAnsi" w:cstheme="minorBidi"/>
                <w:sz w:val="20"/>
                <w:szCs w:val="20"/>
              </w:rPr>
              <w:t xml:space="preserve">Company address </w:t>
            </w:r>
            <w:r w:rsidR="705CE817" w:rsidRPr="705CE817">
              <w:rPr>
                <w:rFonts w:asciiTheme="minorHAnsi" w:hAnsiTheme="minorHAnsi" w:cstheme="minorBidi"/>
                <w:sz w:val="20"/>
                <w:szCs w:val="20"/>
              </w:rPr>
              <w:t>—</w:t>
            </w:r>
            <w:r w:rsidRPr="705CE817">
              <w:rPr>
                <w:rFonts w:asciiTheme="minorHAnsi" w:hAnsiTheme="minorHAnsi" w:cstheme="minorBidi"/>
                <w:sz w:val="20"/>
                <w:szCs w:val="20"/>
              </w:rPr>
              <w:t xml:space="preserve"> line 1</w:t>
            </w:r>
          </w:p>
        </w:tc>
        <w:tc>
          <w:tcPr>
            <w:tcW w:w="1276" w:type="dxa"/>
          </w:tcPr>
          <w:p w14:paraId="3DDD0911" w14:textId="13C19382" w:rsidR="00524388" w:rsidRPr="005E7D72" w:rsidRDefault="00524388" w:rsidP="005E7D72">
            <w:pPr>
              <w:pStyle w:val="TableParagraph"/>
              <w:spacing w:before="147"/>
              <w:ind w:left="432"/>
              <w:rPr>
                <w:rFonts w:asciiTheme="minorHAnsi" w:hAnsiTheme="minorHAnsi" w:cstheme="minorHAnsi"/>
                <w:sz w:val="20"/>
                <w:szCs w:val="20"/>
              </w:rPr>
            </w:pPr>
            <w:r w:rsidRPr="005E7D72">
              <w:rPr>
                <w:rFonts w:asciiTheme="minorHAnsi" w:hAnsiTheme="minorHAnsi" w:cstheme="minorHAnsi"/>
                <w:sz w:val="20"/>
                <w:szCs w:val="20"/>
              </w:rPr>
              <w:t>M</w:t>
            </w:r>
          </w:p>
        </w:tc>
        <w:tc>
          <w:tcPr>
            <w:tcW w:w="850" w:type="dxa"/>
          </w:tcPr>
          <w:p w14:paraId="63B1A5D8" w14:textId="04449F72"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Free</w:t>
            </w:r>
          </w:p>
        </w:tc>
        <w:tc>
          <w:tcPr>
            <w:tcW w:w="1134" w:type="dxa"/>
          </w:tcPr>
          <w:p w14:paraId="3134330D" w14:textId="57A59B40"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Yes</w:t>
            </w:r>
          </w:p>
        </w:tc>
        <w:tc>
          <w:tcPr>
            <w:tcW w:w="1132" w:type="dxa"/>
          </w:tcPr>
          <w:p w14:paraId="3A973C8F" w14:textId="0741C0FE" w:rsidR="00524388" w:rsidRPr="005E7D72" w:rsidRDefault="00524388" w:rsidP="005E7D72">
            <w:pPr>
              <w:pStyle w:val="TableParagraph"/>
              <w:spacing w:before="147"/>
              <w:ind w:left="142" w:right="139"/>
              <w:jc w:val="center"/>
              <w:rPr>
                <w:rFonts w:asciiTheme="minorHAnsi" w:hAnsiTheme="minorHAnsi" w:cstheme="minorHAnsi"/>
                <w:sz w:val="20"/>
                <w:szCs w:val="20"/>
              </w:rPr>
            </w:pPr>
            <w:r w:rsidRPr="005E7D72">
              <w:rPr>
                <w:rFonts w:asciiTheme="minorHAnsi" w:hAnsiTheme="minorHAnsi" w:cstheme="minorHAnsi"/>
                <w:sz w:val="20"/>
                <w:szCs w:val="20"/>
              </w:rPr>
              <w:t>Yes</w:t>
            </w:r>
          </w:p>
        </w:tc>
      </w:tr>
      <w:tr w:rsidR="00524388" w14:paraId="0F07442C" w14:textId="77777777" w:rsidTr="574163B0">
        <w:trPr>
          <w:trHeight w:val="284"/>
          <w:jc w:val="center"/>
        </w:trPr>
        <w:tc>
          <w:tcPr>
            <w:tcW w:w="426" w:type="dxa"/>
            <w:tcBorders>
              <w:left w:val="single" w:sz="4" w:space="0" w:color="auto"/>
            </w:tcBorders>
          </w:tcPr>
          <w:p w14:paraId="5F962F29" w14:textId="0095827B" w:rsidR="00524388" w:rsidRPr="005E7D72" w:rsidRDefault="00524388" w:rsidP="005E7D72">
            <w:pPr>
              <w:pStyle w:val="TableParagraph"/>
              <w:spacing w:before="147"/>
              <w:rPr>
                <w:rFonts w:asciiTheme="minorHAnsi" w:hAnsiTheme="minorHAnsi" w:cstheme="minorHAnsi"/>
                <w:sz w:val="20"/>
                <w:szCs w:val="20"/>
              </w:rPr>
            </w:pPr>
          </w:p>
        </w:tc>
        <w:tc>
          <w:tcPr>
            <w:tcW w:w="3118" w:type="dxa"/>
          </w:tcPr>
          <w:p w14:paraId="1F9C310E" w14:textId="0B14D4EF" w:rsidR="00524388" w:rsidRPr="005E7D72" w:rsidRDefault="00524388" w:rsidP="005E7D72">
            <w:pPr>
              <w:pStyle w:val="TableParagraph"/>
              <w:spacing w:before="147"/>
              <w:ind w:left="83"/>
              <w:rPr>
                <w:rFonts w:asciiTheme="minorHAnsi" w:hAnsiTheme="minorHAnsi" w:cstheme="minorBidi"/>
                <w:sz w:val="20"/>
                <w:szCs w:val="20"/>
              </w:rPr>
            </w:pPr>
            <w:r w:rsidRPr="705CE817">
              <w:rPr>
                <w:rFonts w:asciiTheme="minorHAnsi" w:hAnsiTheme="minorHAnsi" w:cstheme="minorBidi"/>
                <w:sz w:val="20"/>
                <w:szCs w:val="20"/>
              </w:rPr>
              <w:t xml:space="preserve">Company address </w:t>
            </w:r>
            <w:r w:rsidR="705CE817" w:rsidRPr="705CE817">
              <w:rPr>
                <w:rFonts w:asciiTheme="minorHAnsi" w:hAnsiTheme="minorHAnsi" w:cstheme="minorBidi"/>
                <w:sz w:val="20"/>
                <w:szCs w:val="20"/>
              </w:rPr>
              <w:t>—</w:t>
            </w:r>
            <w:r w:rsidRPr="705CE817">
              <w:rPr>
                <w:rFonts w:asciiTheme="minorHAnsi" w:hAnsiTheme="minorHAnsi" w:cstheme="minorBidi"/>
                <w:sz w:val="20"/>
                <w:szCs w:val="20"/>
              </w:rPr>
              <w:t xml:space="preserve"> line 2</w:t>
            </w:r>
          </w:p>
        </w:tc>
        <w:tc>
          <w:tcPr>
            <w:tcW w:w="1276" w:type="dxa"/>
          </w:tcPr>
          <w:p w14:paraId="4612B4E9" w14:textId="6710B67B" w:rsidR="00524388" w:rsidRPr="005E7D72" w:rsidRDefault="00524388" w:rsidP="005E7D72">
            <w:pPr>
              <w:pStyle w:val="TableParagraph"/>
              <w:spacing w:before="147"/>
              <w:ind w:left="432"/>
              <w:rPr>
                <w:rFonts w:asciiTheme="minorHAnsi" w:hAnsiTheme="minorHAnsi" w:cstheme="minorHAnsi"/>
                <w:sz w:val="20"/>
                <w:szCs w:val="20"/>
              </w:rPr>
            </w:pPr>
            <w:r w:rsidRPr="005E7D72">
              <w:rPr>
                <w:rFonts w:asciiTheme="minorHAnsi" w:hAnsiTheme="minorHAnsi" w:cstheme="minorHAnsi"/>
                <w:sz w:val="20"/>
                <w:szCs w:val="20"/>
              </w:rPr>
              <w:t>O</w:t>
            </w:r>
          </w:p>
        </w:tc>
        <w:tc>
          <w:tcPr>
            <w:tcW w:w="850" w:type="dxa"/>
          </w:tcPr>
          <w:p w14:paraId="56B32BC8" w14:textId="07358668"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Free</w:t>
            </w:r>
          </w:p>
        </w:tc>
        <w:tc>
          <w:tcPr>
            <w:tcW w:w="1134" w:type="dxa"/>
          </w:tcPr>
          <w:p w14:paraId="32A36908" w14:textId="2B71F65C"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Yes</w:t>
            </w:r>
          </w:p>
        </w:tc>
        <w:tc>
          <w:tcPr>
            <w:tcW w:w="1132" w:type="dxa"/>
          </w:tcPr>
          <w:p w14:paraId="4201156C" w14:textId="4E04F233" w:rsidR="00524388" w:rsidRPr="005E7D72" w:rsidRDefault="00524388" w:rsidP="005E7D72">
            <w:pPr>
              <w:pStyle w:val="TableParagraph"/>
              <w:spacing w:before="147"/>
              <w:ind w:left="142" w:right="139"/>
              <w:jc w:val="center"/>
              <w:rPr>
                <w:rFonts w:asciiTheme="minorHAnsi" w:hAnsiTheme="minorHAnsi" w:cstheme="minorHAnsi"/>
                <w:sz w:val="20"/>
                <w:szCs w:val="20"/>
              </w:rPr>
            </w:pPr>
            <w:r w:rsidRPr="005E7D72">
              <w:rPr>
                <w:rFonts w:asciiTheme="minorHAnsi" w:hAnsiTheme="minorHAnsi" w:cstheme="minorHAnsi"/>
                <w:sz w:val="20"/>
                <w:szCs w:val="20"/>
              </w:rPr>
              <w:t>Yes</w:t>
            </w:r>
          </w:p>
        </w:tc>
      </w:tr>
      <w:tr w:rsidR="00524388" w14:paraId="41EF92DB" w14:textId="77777777" w:rsidTr="574163B0">
        <w:trPr>
          <w:trHeight w:val="284"/>
          <w:jc w:val="center"/>
        </w:trPr>
        <w:tc>
          <w:tcPr>
            <w:tcW w:w="426" w:type="dxa"/>
            <w:tcBorders>
              <w:left w:val="single" w:sz="4" w:space="0" w:color="auto"/>
            </w:tcBorders>
          </w:tcPr>
          <w:p w14:paraId="24CEFFB0" w14:textId="2ECC7302" w:rsidR="00524388" w:rsidRPr="005E7D72" w:rsidRDefault="00524388" w:rsidP="005E7D72">
            <w:pPr>
              <w:pStyle w:val="TableParagraph"/>
              <w:spacing w:before="146"/>
              <w:rPr>
                <w:rFonts w:asciiTheme="minorHAnsi" w:hAnsiTheme="minorHAnsi" w:cstheme="minorHAnsi"/>
                <w:sz w:val="20"/>
                <w:szCs w:val="20"/>
              </w:rPr>
            </w:pPr>
          </w:p>
        </w:tc>
        <w:tc>
          <w:tcPr>
            <w:tcW w:w="3118" w:type="dxa"/>
          </w:tcPr>
          <w:p w14:paraId="3433C327" w14:textId="7464DD74" w:rsidR="00524388" w:rsidRPr="005E7D72" w:rsidRDefault="00524388" w:rsidP="005E7D72">
            <w:pPr>
              <w:pStyle w:val="TableParagraph"/>
              <w:spacing w:before="146"/>
              <w:ind w:left="83"/>
              <w:rPr>
                <w:rFonts w:asciiTheme="minorHAnsi" w:hAnsiTheme="minorHAnsi" w:cstheme="minorHAnsi"/>
                <w:sz w:val="20"/>
                <w:szCs w:val="20"/>
              </w:rPr>
            </w:pPr>
            <w:r>
              <w:rPr>
                <w:rFonts w:asciiTheme="minorHAnsi" w:hAnsiTheme="minorHAnsi" w:cstheme="minorHAnsi"/>
                <w:sz w:val="20"/>
                <w:szCs w:val="20"/>
              </w:rPr>
              <w:t>C</w:t>
            </w:r>
            <w:r w:rsidRPr="005E7D72">
              <w:rPr>
                <w:rFonts w:asciiTheme="minorHAnsi" w:hAnsiTheme="minorHAnsi" w:cstheme="minorHAnsi"/>
                <w:sz w:val="20"/>
                <w:szCs w:val="20"/>
              </w:rPr>
              <w:t>ompany registration number</w:t>
            </w:r>
          </w:p>
        </w:tc>
        <w:tc>
          <w:tcPr>
            <w:tcW w:w="1276" w:type="dxa"/>
          </w:tcPr>
          <w:p w14:paraId="40D27C32" w14:textId="5C90A127" w:rsidR="00524388" w:rsidRPr="005E7D72" w:rsidRDefault="00524388" w:rsidP="005E7D72">
            <w:pPr>
              <w:pStyle w:val="TableParagraph"/>
              <w:spacing w:before="146"/>
              <w:ind w:left="436"/>
              <w:rPr>
                <w:rFonts w:asciiTheme="minorHAnsi" w:hAnsiTheme="minorHAnsi" w:cstheme="minorHAnsi"/>
                <w:sz w:val="20"/>
                <w:szCs w:val="20"/>
              </w:rPr>
            </w:pPr>
            <w:r w:rsidRPr="005E7D72">
              <w:rPr>
                <w:rFonts w:asciiTheme="minorHAnsi" w:hAnsiTheme="minorHAnsi" w:cstheme="minorHAnsi"/>
                <w:sz w:val="20"/>
                <w:szCs w:val="20"/>
              </w:rPr>
              <w:t>M</w:t>
            </w:r>
          </w:p>
        </w:tc>
        <w:tc>
          <w:tcPr>
            <w:tcW w:w="850" w:type="dxa"/>
          </w:tcPr>
          <w:p w14:paraId="65F35983" w14:textId="3383324E" w:rsidR="00524388" w:rsidRPr="005E7D72" w:rsidRDefault="00524388" w:rsidP="005E7D72">
            <w:pPr>
              <w:pStyle w:val="TableParagraph"/>
              <w:spacing w:before="146"/>
              <w:ind w:left="142" w:right="140"/>
              <w:jc w:val="center"/>
              <w:rPr>
                <w:rFonts w:asciiTheme="minorHAnsi" w:hAnsiTheme="minorHAnsi" w:cstheme="minorHAnsi"/>
                <w:sz w:val="20"/>
                <w:szCs w:val="20"/>
              </w:rPr>
            </w:pPr>
            <w:r w:rsidRPr="005E7D72">
              <w:rPr>
                <w:rFonts w:asciiTheme="minorHAnsi" w:hAnsiTheme="minorHAnsi" w:cstheme="minorHAnsi"/>
                <w:sz w:val="20"/>
                <w:szCs w:val="20"/>
              </w:rPr>
              <w:t>Free</w:t>
            </w:r>
          </w:p>
        </w:tc>
        <w:tc>
          <w:tcPr>
            <w:tcW w:w="1134" w:type="dxa"/>
          </w:tcPr>
          <w:p w14:paraId="43BDDE24" w14:textId="4B2DABB5" w:rsidR="00524388" w:rsidRPr="005E7D72" w:rsidRDefault="00524388" w:rsidP="005E7D72">
            <w:pPr>
              <w:pStyle w:val="TableParagraph"/>
              <w:spacing w:before="146"/>
              <w:ind w:left="142" w:right="140"/>
              <w:jc w:val="center"/>
              <w:rPr>
                <w:rFonts w:asciiTheme="minorHAnsi" w:hAnsiTheme="minorHAnsi" w:cstheme="minorHAnsi"/>
                <w:sz w:val="20"/>
                <w:szCs w:val="20"/>
              </w:rPr>
            </w:pPr>
            <w:r w:rsidRPr="005E7D72">
              <w:rPr>
                <w:rFonts w:asciiTheme="minorHAnsi" w:hAnsiTheme="minorHAnsi" w:cstheme="minorHAnsi"/>
                <w:sz w:val="20"/>
                <w:szCs w:val="20"/>
              </w:rPr>
              <w:t>Yes</w:t>
            </w:r>
          </w:p>
        </w:tc>
        <w:tc>
          <w:tcPr>
            <w:tcW w:w="1132" w:type="dxa"/>
          </w:tcPr>
          <w:p w14:paraId="65FFE5F7" w14:textId="322122A2" w:rsidR="00524388" w:rsidRPr="005E7D72" w:rsidRDefault="00524388" w:rsidP="005E7D72">
            <w:pPr>
              <w:pStyle w:val="TableParagraph"/>
              <w:spacing w:before="146"/>
              <w:ind w:left="142" w:right="139"/>
              <w:jc w:val="center"/>
              <w:rPr>
                <w:rFonts w:asciiTheme="minorHAnsi" w:hAnsiTheme="minorHAnsi" w:cstheme="minorHAnsi"/>
                <w:sz w:val="20"/>
                <w:szCs w:val="20"/>
              </w:rPr>
            </w:pPr>
            <w:r w:rsidRPr="005E7D72">
              <w:rPr>
                <w:rFonts w:asciiTheme="minorHAnsi" w:hAnsiTheme="minorHAnsi" w:cstheme="minorHAnsi"/>
                <w:sz w:val="20"/>
                <w:szCs w:val="20"/>
              </w:rPr>
              <w:t>Yes</w:t>
            </w:r>
          </w:p>
        </w:tc>
      </w:tr>
      <w:tr w:rsidR="00524388" w14:paraId="17CCD868" w14:textId="77777777" w:rsidTr="574163B0">
        <w:trPr>
          <w:trHeight w:val="284"/>
          <w:jc w:val="center"/>
        </w:trPr>
        <w:tc>
          <w:tcPr>
            <w:tcW w:w="426" w:type="dxa"/>
            <w:tcBorders>
              <w:left w:val="single" w:sz="4" w:space="0" w:color="auto"/>
            </w:tcBorders>
          </w:tcPr>
          <w:p w14:paraId="1EE1AF08" w14:textId="3C3A7F90" w:rsidR="00524388" w:rsidRPr="005E7D72" w:rsidRDefault="00524388" w:rsidP="005E7D72">
            <w:pPr>
              <w:pStyle w:val="TableParagraph"/>
              <w:spacing w:before="146"/>
              <w:rPr>
                <w:rFonts w:asciiTheme="minorHAnsi" w:hAnsiTheme="minorHAnsi" w:cstheme="minorHAnsi"/>
                <w:sz w:val="20"/>
                <w:szCs w:val="20"/>
              </w:rPr>
            </w:pPr>
          </w:p>
        </w:tc>
        <w:tc>
          <w:tcPr>
            <w:tcW w:w="3118" w:type="dxa"/>
          </w:tcPr>
          <w:p w14:paraId="530486B8" w14:textId="2B3C8191" w:rsidR="00524388" w:rsidRPr="005E7D72" w:rsidRDefault="00524388" w:rsidP="005E7D72">
            <w:pPr>
              <w:pStyle w:val="TableParagraph"/>
              <w:spacing w:before="156" w:line="228" w:lineRule="auto"/>
              <w:ind w:left="83"/>
              <w:rPr>
                <w:rFonts w:asciiTheme="minorHAnsi" w:hAnsiTheme="minorHAnsi" w:cstheme="minorHAnsi"/>
                <w:sz w:val="20"/>
                <w:szCs w:val="20"/>
              </w:rPr>
            </w:pPr>
            <w:r>
              <w:rPr>
                <w:rFonts w:asciiTheme="minorHAnsi" w:hAnsiTheme="minorHAnsi" w:cstheme="minorHAnsi"/>
                <w:sz w:val="20"/>
                <w:szCs w:val="20"/>
              </w:rPr>
              <w:t>Company</w:t>
            </w:r>
            <w:r w:rsidRPr="005E7D72">
              <w:rPr>
                <w:rFonts w:asciiTheme="minorHAnsi" w:hAnsiTheme="minorHAnsi" w:cstheme="minorHAnsi"/>
                <w:sz w:val="20"/>
                <w:szCs w:val="20"/>
              </w:rPr>
              <w:t xml:space="preserve"> telephone 1</w:t>
            </w:r>
          </w:p>
        </w:tc>
        <w:tc>
          <w:tcPr>
            <w:tcW w:w="1276" w:type="dxa"/>
          </w:tcPr>
          <w:p w14:paraId="6FB11F40" w14:textId="4B4371BD" w:rsidR="00524388" w:rsidRPr="005E7D72" w:rsidRDefault="00524388" w:rsidP="005E7D72">
            <w:pPr>
              <w:pStyle w:val="TableParagraph"/>
              <w:spacing w:before="146"/>
              <w:ind w:left="432"/>
              <w:rPr>
                <w:rFonts w:asciiTheme="minorHAnsi" w:hAnsiTheme="minorHAnsi" w:cstheme="minorHAnsi"/>
                <w:sz w:val="20"/>
                <w:szCs w:val="20"/>
              </w:rPr>
            </w:pPr>
            <w:r w:rsidRPr="005E7D72">
              <w:rPr>
                <w:rFonts w:asciiTheme="minorHAnsi" w:hAnsiTheme="minorHAnsi" w:cstheme="minorHAnsi"/>
                <w:sz w:val="20"/>
                <w:szCs w:val="20"/>
              </w:rPr>
              <w:t>M</w:t>
            </w:r>
          </w:p>
        </w:tc>
        <w:tc>
          <w:tcPr>
            <w:tcW w:w="850" w:type="dxa"/>
          </w:tcPr>
          <w:p w14:paraId="7908D55B" w14:textId="756F463C" w:rsidR="00524388" w:rsidRPr="005E7D72" w:rsidRDefault="00524388" w:rsidP="005E7D72">
            <w:pPr>
              <w:pStyle w:val="TableParagraph"/>
              <w:spacing w:before="146"/>
              <w:ind w:left="142" w:right="140"/>
              <w:jc w:val="center"/>
              <w:rPr>
                <w:rFonts w:asciiTheme="minorHAnsi" w:hAnsiTheme="minorHAnsi" w:cstheme="minorHAnsi"/>
                <w:sz w:val="20"/>
                <w:szCs w:val="20"/>
              </w:rPr>
            </w:pPr>
            <w:r w:rsidRPr="005E7D72">
              <w:rPr>
                <w:rFonts w:asciiTheme="minorHAnsi" w:hAnsiTheme="minorHAnsi" w:cstheme="minorHAnsi"/>
                <w:sz w:val="20"/>
                <w:szCs w:val="20"/>
              </w:rPr>
              <w:t>Free</w:t>
            </w:r>
          </w:p>
        </w:tc>
        <w:tc>
          <w:tcPr>
            <w:tcW w:w="1134" w:type="dxa"/>
          </w:tcPr>
          <w:p w14:paraId="62EDEEAE" w14:textId="48E65F30" w:rsidR="00524388" w:rsidRPr="005E7D72" w:rsidRDefault="00524388" w:rsidP="005E7D72">
            <w:pPr>
              <w:pStyle w:val="TableParagraph"/>
              <w:spacing w:before="146"/>
              <w:ind w:left="142" w:right="140"/>
              <w:jc w:val="center"/>
              <w:rPr>
                <w:rFonts w:asciiTheme="minorHAnsi" w:hAnsiTheme="minorHAnsi" w:cstheme="minorHAnsi"/>
                <w:sz w:val="20"/>
                <w:szCs w:val="20"/>
              </w:rPr>
            </w:pPr>
            <w:r w:rsidRPr="005E7D72">
              <w:rPr>
                <w:rFonts w:asciiTheme="minorHAnsi" w:hAnsiTheme="minorHAnsi" w:cstheme="minorHAnsi"/>
                <w:sz w:val="20"/>
                <w:szCs w:val="20"/>
              </w:rPr>
              <w:t>Yes</w:t>
            </w:r>
          </w:p>
        </w:tc>
        <w:tc>
          <w:tcPr>
            <w:tcW w:w="1132" w:type="dxa"/>
          </w:tcPr>
          <w:p w14:paraId="5CEA7555" w14:textId="48DE83C9" w:rsidR="00524388" w:rsidRPr="005E7D72" w:rsidRDefault="00524388" w:rsidP="005E7D72">
            <w:pPr>
              <w:pStyle w:val="TableParagraph"/>
              <w:spacing w:before="146"/>
              <w:ind w:left="142" w:right="139"/>
              <w:jc w:val="center"/>
              <w:rPr>
                <w:rFonts w:asciiTheme="minorHAnsi" w:hAnsiTheme="minorHAnsi" w:cstheme="minorHAnsi"/>
                <w:sz w:val="20"/>
                <w:szCs w:val="20"/>
              </w:rPr>
            </w:pPr>
            <w:r w:rsidRPr="005E7D72">
              <w:rPr>
                <w:rFonts w:asciiTheme="minorHAnsi" w:hAnsiTheme="minorHAnsi" w:cstheme="minorHAnsi"/>
                <w:sz w:val="20"/>
                <w:szCs w:val="20"/>
              </w:rPr>
              <w:t>No</w:t>
            </w:r>
          </w:p>
        </w:tc>
      </w:tr>
      <w:tr w:rsidR="00524388" w14:paraId="6C76F789" w14:textId="77777777" w:rsidTr="574163B0">
        <w:trPr>
          <w:trHeight w:val="284"/>
          <w:jc w:val="center"/>
        </w:trPr>
        <w:tc>
          <w:tcPr>
            <w:tcW w:w="426" w:type="dxa"/>
            <w:tcBorders>
              <w:left w:val="single" w:sz="4" w:space="0" w:color="auto"/>
            </w:tcBorders>
          </w:tcPr>
          <w:p w14:paraId="2896C455" w14:textId="1B729D93" w:rsidR="00524388" w:rsidRPr="005E7D72" w:rsidRDefault="00524388" w:rsidP="005E7D72">
            <w:pPr>
              <w:pStyle w:val="TableParagraph"/>
              <w:spacing w:before="147"/>
              <w:rPr>
                <w:rFonts w:asciiTheme="minorHAnsi" w:hAnsiTheme="minorHAnsi" w:cstheme="minorHAnsi"/>
                <w:sz w:val="20"/>
                <w:szCs w:val="20"/>
              </w:rPr>
            </w:pPr>
          </w:p>
        </w:tc>
        <w:tc>
          <w:tcPr>
            <w:tcW w:w="3118" w:type="dxa"/>
          </w:tcPr>
          <w:p w14:paraId="3AF6AD59" w14:textId="1713C4EE" w:rsidR="00524388" w:rsidRPr="005E7D72" w:rsidRDefault="00524388" w:rsidP="005E7D72">
            <w:pPr>
              <w:pStyle w:val="TableParagraph"/>
              <w:spacing w:before="147"/>
              <w:ind w:left="83"/>
              <w:rPr>
                <w:rFonts w:asciiTheme="minorHAnsi" w:hAnsiTheme="minorHAnsi" w:cstheme="minorHAnsi"/>
                <w:sz w:val="20"/>
                <w:szCs w:val="20"/>
              </w:rPr>
            </w:pPr>
            <w:r>
              <w:rPr>
                <w:rFonts w:asciiTheme="minorHAnsi" w:hAnsiTheme="minorHAnsi" w:cstheme="minorHAnsi"/>
                <w:sz w:val="20"/>
                <w:szCs w:val="20"/>
              </w:rPr>
              <w:t>Company</w:t>
            </w:r>
            <w:r w:rsidRPr="005E7D72">
              <w:rPr>
                <w:rFonts w:asciiTheme="minorHAnsi" w:hAnsiTheme="minorHAnsi" w:cstheme="minorHAnsi"/>
                <w:sz w:val="20"/>
                <w:szCs w:val="20"/>
              </w:rPr>
              <w:t xml:space="preserve"> telephone 2</w:t>
            </w:r>
          </w:p>
        </w:tc>
        <w:tc>
          <w:tcPr>
            <w:tcW w:w="1276" w:type="dxa"/>
          </w:tcPr>
          <w:p w14:paraId="2464F937" w14:textId="6C769E99" w:rsidR="00524388" w:rsidRPr="005E7D72" w:rsidRDefault="00524388" w:rsidP="005E7D72">
            <w:pPr>
              <w:pStyle w:val="TableParagraph"/>
              <w:spacing w:before="147"/>
              <w:ind w:left="432"/>
              <w:rPr>
                <w:rFonts w:asciiTheme="minorHAnsi" w:hAnsiTheme="minorHAnsi" w:cstheme="minorHAnsi"/>
                <w:sz w:val="20"/>
                <w:szCs w:val="20"/>
              </w:rPr>
            </w:pPr>
            <w:r w:rsidRPr="40F8587F">
              <w:rPr>
                <w:rFonts w:asciiTheme="minorHAnsi" w:hAnsiTheme="minorHAnsi" w:cstheme="minorBidi"/>
                <w:sz w:val="20"/>
                <w:szCs w:val="20"/>
              </w:rPr>
              <w:t>O</w:t>
            </w:r>
          </w:p>
        </w:tc>
        <w:tc>
          <w:tcPr>
            <w:tcW w:w="850" w:type="dxa"/>
          </w:tcPr>
          <w:p w14:paraId="50B96A34" w14:textId="1DAF4001"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Free</w:t>
            </w:r>
          </w:p>
        </w:tc>
        <w:tc>
          <w:tcPr>
            <w:tcW w:w="1134" w:type="dxa"/>
          </w:tcPr>
          <w:p w14:paraId="742C21B5" w14:textId="673739E8"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Yes</w:t>
            </w:r>
          </w:p>
        </w:tc>
        <w:tc>
          <w:tcPr>
            <w:tcW w:w="1132" w:type="dxa"/>
          </w:tcPr>
          <w:p w14:paraId="5C160E45" w14:textId="4CB5676D" w:rsidR="00524388" w:rsidRPr="005E7D72" w:rsidRDefault="00524388" w:rsidP="005E7D72">
            <w:pPr>
              <w:pStyle w:val="TableParagraph"/>
              <w:spacing w:before="147"/>
              <w:ind w:left="142" w:right="139"/>
              <w:jc w:val="center"/>
              <w:rPr>
                <w:rFonts w:asciiTheme="minorHAnsi" w:hAnsiTheme="minorHAnsi" w:cstheme="minorHAnsi"/>
                <w:sz w:val="20"/>
                <w:szCs w:val="20"/>
              </w:rPr>
            </w:pPr>
            <w:r w:rsidRPr="005E7D72">
              <w:rPr>
                <w:rFonts w:asciiTheme="minorHAnsi" w:hAnsiTheme="minorHAnsi" w:cstheme="minorHAnsi"/>
                <w:sz w:val="20"/>
                <w:szCs w:val="20"/>
              </w:rPr>
              <w:t>No</w:t>
            </w:r>
          </w:p>
        </w:tc>
      </w:tr>
      <w:tr w:rsidR="00524388" w14:paraId="0F4D01A0" w14:textId="77777777" w:rsidTr="574163B0">
        <w:trPr>
          <w:trHeight w:val="284"/>
          <w:jc w:val="center"/>
        </w:trPr>
        <w:tc>
          <w:tcPr>
            <w:tcW w:w="426" w:type="dxa"/>
            <w:tcBorders>
              <w:left w:val="single" w:sz="4" w:space="0" w:color="auto"/>
            </w:tcBorders>
          </w:tcPr>
          <w:p w14:paraId="2B033689" w14:textId="664D9AE2" w:rsidR="00524388" w:rsidRPr="005E7D72" w:rsidRDefault="00524388" w:rsidP="005E7D72">
            <w:pPr>
              <w:pStyle w:val="TableParagraph"/>
              <w:spacing w:before="147"/>
              <w:rPr>
                <w:rFonts w:asciiTheme="minorHAnsi" w:hAnsiTheme="minorHAnsi" w:cstheme="minorHAnsi"/>
                <w:sz w:val="20"/>
                <w:szCs w:val="20"/>
              </w:rPr>
            </w:pPr>
          </w:p>
        </w:tc>
        <w:tc>
          <w:tcPr>
            <w:tcW w:w="3118" w:type="dxa"/>
          </w:tcPr>
          <w:p w14:paraId="354FF1AC" w14:textId="4A3BCB95" w:rsidR="00524388" w:rsidRPr="005E7D72" w:rsidRDefault="00524388" w:rsidP="005E7D72">
            <w:pPr>
              <w:pStyle w:val="TableParagraph"/>
              <w:spacing w:before="147"/>
              <w:ind w:left="83"/>
              <w:rPr>
                <w:rFonts w:asciiTheme="minorHAnsi" w:hAnsiTheme="minorHAnsi" w:cstheme="minorHAnsi"/>
                <w:sz w:val="20"/>
                <w:szCs w:val="20"/>
              </w:rPr>
            </w:pPr>
            <w:r>
              <w:rPr>
                <w:rFonts w:asciiTheme="minorHAnsi" w:hAnsiTheme="minorHAnsi" w:cstheme="minorHAnsi"/>
                <w:sz w:val="20"/>
                <w:szCs w:val="20"/>
              </w:rPr>
              <w:t xml:space="preserve">Company </w:t>
            </w:r>
            <w:r w:rsidRPr="005E7D72">
              <w:rPr>
                <w:rFonts w:asciiTheme="minorHAnsi" w:hAnsiTheme="minorHAnsi" w:cstheme="minorHAnsi"/>
                <w:sz w:val="20"/>
                <w:szCs w:val="20"/>
              </w:rPr>
              <w:t>email address</w:t>
            </w:r>
          </w:p>
        </w:tc>
        <w:tc>
          <w:tcPr>
            <w:tcW w:w="1276" w:type="dxa"/>
          </w:tcPr>
          <w:p w14:paraId="56F72D66" w14:textId="1472A102" w:rsidR="00524388" w:rsidRPr="005E7D72" w:rsidRDefault="00524388" w:rsidP="00145749">
            <w:pPr>
              <w:pStyle w:val="TableParagraph"/>
              <w:spacing w:before="147" w:line="259" w:lineRule="auto"/>
              <w:ind w:left="432"/>
              <w:rPr>
                <w:rFonts w:asciiTheme="minorHAnsi" w:hAnsiTheme="minorHAnsi" w:cstheme="minorBidi"/>
                <w:sz w:val="20"/>
                <w:szCs w:val="20"/>
              </w:rPr>
            </w:pPr>
            <w:r w:rsidRPr="005E7D72">
              <w:rPr>
                <w:rFonts w:asciiTheme="minorHAnsi" w:hAnsiTheme="minorHAnsi" w:cstheme="minorHAnsi"/>
                <w:sz w:val="20"/>
                <w:szCs w:val="20"/>
              </w:rPr>
              <w:t>M</w:t>
            </w:r>
          </w:p>
        </w:tc>
        <w:tc>
          <w:tcPr>
            <w:tcW w:w="850" w:type="dxa"/>
          </w:tcPr>
          <w:p w14:paraId="63957AB1" w14:textId="0C978081"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Free</w:t>
            </w:r>
          </w:p>
        </w:tc>
        <w:tc>
          <w:tcPr>
            <w:tcW w:w="1134" w:type="dxa"/>
          </w:tcPr>
          <w:p w14:paraId="7890D3EE" w14:textId="2B297FE0"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Yes</w:t>
            </w:r>
          </w:p>
        </w:tc>
        <w:tc>
          <w:tcPr>
            <w:tcW w:w="1132" w:type="dxa"/>
          </w:tcPr>
          <w:p w14:paraId="671F466C" w14:textId="721B71E3" w:rsidR="00524388" w:rsidRPr="005E7D72" w:rsidRDefault="00524388" w:rsidP="005E7D72">
            <w:pPr>
              <w:pStyle w:val="TableParagraph"/>
              <w:spacing w:before="147"/>
              <w:ind w:left="142" w:right="139"/>
              <w:jc w:val="center"/>
              <w:rPr>
                <w:rFonts w:asciiTheme="minorHAnsi" w:hAnsiTheme="minorHAnsi" w:cstheme="minorHAnsi"/>
                <w:sz w:val="20"/>
                <w:szCs w:val="20"/>
              </w:rPr>
            </w:pPr>
            <w:r w:rsidRPr="005E7D72">
              <w:rPr>
                <w:rFonts w:asciiTheme="minorHAnsi" w:hAnsiTheme="minorHAnsi" w:cstheme="minorHAnsi"/>
                <w:sz w:val="20"/>
                <w:szCs w:val="20"/>
              </w:rPr>
              <w:t>No</w:t>
            </w:r>
          </w:p>
        </w:tc>
      </w:tr>
      <w:tr w:rsidR="00524388" w14:paraId="11B5CD1F" w14:textId="77777777" w:rsidTr="574163B0">
        <w:trPr>
          <w:trHeight w:val="284"/>
          <w:jc w:val="center"/>
        </w:trPr>
        <w:tc>
          <w:tcPr>
            <w:tcW w:w="426" w:type="dxa"/>
            <w:tcBorders>
              <w:left w:val="single" w:sz="4" w:space="0" w:color="auto"/>
            </w:tcBorders>
          </w:tcPr>
          <w:p w14:paraId="18440F66" w14:textId="21ED168A" w:rsidR="00524388" w:rsidRPr="005E7D72" w:rsidRDefault="00524388" w:rsidP="005E7D72">
            <w:pPr>
              <w:pStyle w:val="TableParagraph"/>
              <w:spacing w:before="147"/>
              <w:rPr>
                <w:rFonts w:asciiTheme="minorHAnsi" w:hAnsiTheme="minorHAnsi" w:cstheme="minorHAnsi"/>
                <w:sz w:val="20"/>
                <w:szCs w:val="20"/>
              </w:rPr>
            </w:pPr>
          </w:p>
        </w:tc>
        <w:tc>
          <w:tcPr>
            <w:tcW w:w="3118" w:type="dxa"/>
          </w:tcPr>
          <w:p w14:paraId="060F7F58" w14:textId="235A262C" w:rsidR="00524388" w:rsidRPr="005E7D72" w:rsidRDefault="00524388" w:rsidP="005E7D72">
            <w:pPr>
              <w:pStyle w:val="TableParagraph"/>
              <w:spacing w:before="147"/>
              <w:ind w:left="83"/>
              <w:rPr>
                <w:rFonts w:asciiTheme="minorHAnsi" w:hAnsiTheme="minorHAnsi" w:cstheme="minorHAnsi"/>
                <w:sz w:val="20"/>
                <w:szCs w:val="20"/>
              </w:rPr>
            </w:pPr>
            <w:r w:rsidRPr="40F8587F">
              <w:rPr>
                <w:rFonts w:asciiTheme="minorHAnsi" w:hAnsiTheme="minorHAnsi" w:cstheme="minorBidi"/>
                <w:sz w:val="20"/>
                <w:szCs w:val="20"/>
              </w:rPr>
              <w:t xml:space="preserve">ICAO Air Transport Provider Code </w:t>
            </w:r>
            <w:r>
              <w:rPr>
                <w:rFonts w:asciiTheme="minorHAnsi" w:hAnsiTheme="minorHAnsi" w:cstheme="minorBidi"/>
                <w:sz w:val="20"/>
                <w:szCs w:val="20"/>
              </w:rPr>
              <w:t xml:space="preserve">(for </w:t>
            </w:r>
            <w:r w:rsidR="0021176D">
              <w:rPr>
                <w:rFonts w:asciiTheme="minorHAnsi" w:hAnsiTheme="minorHAnsi" w:cstheme="minorBidi"/>
                <w:sz w:val="20"/>
                <w:szCs w:val="20"/>
              </w:rPr>
              <w:t>air transport providers</w:t>
            </w:r>
            <w:r>
              <w:rPr>
                <w:rFonts w:asciiTheme="minorHAnsi" w:hAnsiTheme="minorHAnsi" w:cstheme="minorBidi"/>
                <w:sz w:val="20"/>
                <w:szCs w:val="20"/>
              </w:rPr>
              <w:t>)</w:t>
            </w:r>
          </w:p>
        </w:tc>
        <w:tc>
          <w:tcPr>
            <w:tcW w:w="1276" w:type="dxa"/>
          </w:tcPr>
          <w:p w14:paraId="1B950ACB" w14:textId="04788E08" w:rsidR="00524388" w:rsidRPr="005E7D72" w:rsidRDefault="00524388" w:rsidP="005E7D72">
            <w:pPr>
              <w:pStyle w:val="TableParagraph"/>
              <w:spacing w:before="147"/>
              <w:ind w:left="432"/>
              <w:rPr>
                <w:rFonts w:asciiTheme="minorHAnsi" w:hAnsiTheme="minorHAnsi" w:cstheme="minorHAnsi"/>
                <w:sz w:val="20"/>
                <w:szCs w:val="20"/>
              </w:rPr>
            </w:pPr>
            <w:r w:rsidRPr="40F8587F" w:rsidDel="40F8587F">
              <w:rPr>
                <w:rFonts w:asciiTheme="minorHAnsi" w:hAnsiTheme="minorHAnsi" w:cstheme="minorBidi"/>
                <w:sz w:val="20"/>
                <w:szCs w:val="20"/>
              </w:rPr>
              <w:t xml:space="preserve">M </w:t>
            </w:r>
          </w:p>
        </w:tc>
        <w:tc>
          <w:tcPr>
            <w:tcW w:w="850" w:type="dxa"/>
          </w:tcPr>
          <w:p w14:paraId="3FCBCD96" w14:textId="1FED891F"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40F8587F" w:rsidDel="40F8587F">
              <w:rPr>
                <w:rFonts w:asciiTheme="minorHAnsi" w:hAnsiTheme="minorHAnsi" w:cstheme="minorBidi"/>
                <w:sz w:val="20"/>
                <w:szCs w:val="20"/>
              </w:rPr>
              <w:t>Free</w:t>
            </w:r>
          </w:p>
        </w:tc>
        <w:tc>
          <w:tcPr>
            <w:tcW w:w="1134" w:type="dxa"/>
          </w:tcPr>
          <w:p w14:paraId="089AC40B" w14:textId="76B23749" w:rsidR="00524388" w:rsidRPr="005E7D72" w:rsidRDefault="00524388" w:rsidP="005E7D72">
            <w:pPr>
              <w:pStyle w:val="TableParagraph"/>
              <w:spacing w:before="147"/>
              <w:ind w:left="142" w:right="140"/>
              <w:jc w:val="center"/>
              <w:rPr>
                <w:rFonts w:asciiTheme="minorHAnsi" w:hAnsiTheme="minorHAnsi" w:cstheme="minorHAnsi"/>
                <w:sz w:val="20"/>
                <w:szCs w:val="20"/>
              </w:rPr>
            </w:pPr>
            <w:r w:rsidRPr="005E7D72">
              <w:rPr>
                <w:rFonts w:asciiTheme="minorHAnsi" w:hAnsiTheme="minorHAnsi" w:cstheme="minorHAnsi"/>
                <w:sz w:val="20"/>
                <w:szCs w:val="20"/>
              </w:rPr>
              <w:t>No</w:t>
            </w:r>
          </w:p>
        </w:tc>
        <w:tc>
          <w:tcPr>
            <w:tcW w:w="1132" w:type="dxa"/>
          </w:tcPr>
          <w:p w14:paraId="345F9797" w14:textId="2DFFE13C" w:rsidR="00524388" w:rsidRPr="005E7D72" w:rsidRDefault="00524388" w:rsidP="005E7D72">
            <w:pPr>
              <w:pStyle w:val="TableParagraph"/>
              <w:spacing w:before="147"/>
              <w:ind w:left="142" w:right="139"/>
              <w:jc w:val="center"/>
              <w:rPr>
                <w:rFonts w:asciiTheme="minorHAnsi" w:hAnsiTheme="minorHAnsi" w:cstheme="minorHAnsi"/>
                <w:sz w:val="20"/>
                <w:szCs w:val="20"/>
              </w:rPr>
            </w:pPr>
            <w:proofErr w:type="spellStart"/>
            <w:r w:rsidRPr="005E7D72">
              <w:rPr>
                <w:rFonts w:asciiTheme="minorHAnsi" w:hAnsiTheme="minorHAnsi" w:cstheme="minorHAnsi"/>
                <w:sz w:val="20"/>
                <w:szCs w:val="20"/>
              </w:rPr>
              <w:t>n.a.</w:t>
            </w:r>
            <w:proofErr w:type="spellEnd"/>
          </w:p>
        </w:tc>
      </w:tr>
      <w:tr w:rsidR="00524388" w14:paraId="4FC1F837" w14:textId="77777777" w:rsidTr="574163B0">
        <w:trPr>
          <w:trHeight w:val="284"/>
          <w:jc w:val="center"/>
        </w:trPr>
        <w:tc>
          <w:tcPr>
            <w:tcW w:w="426" w:type="dxa"/>
            <w:tcBorders>
              <w:left w:val="single" w:sz="4" w:space="0" w:color="auto"/>
            </w:tcBorders>
          </w:tcPr>
          <w:p w14:paraId="3CEC52AC" w14:textId="1D751D14" w:rsidR="00524388" w:rsidRPr="005E7D72" w:rsidRDefault="00524388" w:rsidP="40F8587F">
            <w:pPr>
              <w:pStyle w:val="TableParagraph"/>
              <w:spacing w:before="147"/>
              <w:rPr>
                <w:rFonts w:asciiTheme="minorHAnsi" w:hAnsiTheme="minorHAnsi" w:cstheme="minorBidi"/>
                <w:sz w:val="20"/>
                <w:szCs w:val="20"/>
              </w:rPr>
            </w:pPr>
          </w:p>
        </w:tc>
        <w:tc>
          <w:tcPr>
            <w:tcW w:w="3118" w:type="dxa"/>
          </w:tcPr>
          <w:p w14:paraId="512C59C3" w14:textId="0E7CE657" w:rsidR="00524388" w:rsidRPr="005E7D72" w:rsidRDefault="00524388" w:rsidP="40F8587F">
            <w:pPr>
              <w:pStyle w:val="TableParagraph"/>
              <w:spacing w:before="156" w:line="228" w:lineRule="auto"/>
              <w:ind w:left="83"/>
              <w:rPr>
                <w:rFonts w:asciiTheme="minorHAnsi" w:hAnsiTheme="minorHAnsi" w:cstheme="minorBidi"/>
                <w:sz w:val="20"/>
                <w:szCs w:val="20"/>
              </w:rPr>
            </w:pPr>
            <w:r w:rsidRPr="4A1C7781" w:rsidDel="00903C78">
              <w:rPr>
                <w:rFonts w:asciiTheme="minorHAnsi" w:hAnsiTheme="minorHAnsi" w:cstheme="minorBidi"/>
                <w:sz w:val="20"/>
                <w:szCs w:val="20"/>
              </w:rPr>
              <w:t>VAT registration number with coun­try code or Tax ID</w:t>
            </w:r>
          </w:p>
        </w:tc>
        <w:tc>
          <w:tcPr>
            <w:tcW w:w="1276" w:type="dxa"/>
          </w:tcPr>
          <w:p w14:paraId="2D7C8068" w14:textId="6062EF5D" w:rsidR="00524388" w:rsidRPr="005E7D72" w:rsidRDefault="003C3546" w:rsidP="40F8587F">
            <w:pPr>
              <w:pStyle w:val="TableParagraph"/>
              <w:spacing w:before="156" w:line="228" w:lineRule="auto"/>
              <w:ind w:left="215" w:right="211" w:firstLine="80"/>
              <w:jc w:val="both"/>
              <w:rPr>
                <w:rFonts w:asciiTheme="minorHAnsi" w:hAnsiTheme="minorHAnsi" w:cstheme="minorBidi"/>
                <w:sz w:val="20"/>
                <w:szCs w:val="20"/>
              </w:rPr>
            </w:pPr>
            <w:r>
              <w:rPr>
                <w:rFonts w:asciiTheme="minorHAnsi" w:hAnsiTheme="minorHAnsi" w:cstheme="minorHAnsi"/>
                <w:sz w:val="20"/>
                <w:szCs w:val="20"/>
              </w:rPr>
              <w:t xml:space="preserve">   </w:t>
            </w:r>
            <w:r w:rsidR="00524388" w:rsidRPr="005E7D72" w:rsidDel="00903C78">
              <w:rPr>
                <w:rFonts w:asciiTheme="minorHAnsi" w:hAnsiTheme="minorHAnsi" w:cstheme="minorHAnsi"/>
                <w:sz w:val="20"/>
                <w:szCs w:val="20"/>
              </w:rPr>
              <w:t xml:space="preserve">M </w:t>
            </w:r>
          </w:p>
        </w:tc>
        <w:tc>
          <w:tcPr>
            <w:tcW w:w="850" w:type="dxa"/>
          </w:tcPr>
          <w:p w14:paraId="1C56E535" w14:textId="3392DF5D" w:rsidR="00524388" w:rsidRPr="005E7D72" w:rsidRDefault="00524388" w:rsidP="40F8587F">
            <w:pPr>
              <w:pStyle w:val="TableParagraph"/>
              <w:spacing w:before="147"/>
              <w:ind w:left="142" w:right="140"/>
              <w:jc w:val="center"/>
              <w:rPr>
                <w:rFonts w:asciiTheme="minorHAnsi" w:hAnsiTheme="minorHAnsi" w:cstheme="minorBidi"/>
                <w:sz w:val="20"/>
                <w:szCs w:val="20"/>
              </w:rPr>
            </w:pPr>
            <w:r w:rsidRPr="005E7D72" w:rsidDel="00903C78">
              <w:rPr>
                <w:rFonts w:asciiTheme="minorHAnsi" w:hAnsiTheme="minorHAnsi" w:cstheme="minorHAnsi"/>
                <w:sz w:val="20"/>
                <w:szCs w:val="20"/>
              </w:rPr>
              <w:t>Free</w:t>
            </w:r>
          </w:p>
        </w:tc>
        <w:tc>
          <w:tcPr>
            <w:tcW w:w="1134" w:type="dxa"/>
          </w:tcPr>
          <w:p w14:paraId="4CA3EA69" w14:textId="248FD4A5" w:rsidR="00524388" w:rsidRPr="005E7D72" w:rsidRDefault="00524388" w:rsidP="005E7D72">
            <w:pPr>
              <w:pStyle w:val="TableParagraph"/>
              <w:spacing w:before="147"/>
              <w:ind w:left="142" w:right="139"/>
              <w:jc w:val="center"/>
              <w:rPr>
                <w:rFonts w:asciiTheme="minorHAnsi" w:hAnsiTheme="minorHAnsi" w:cstheme="minorHAnsi"/>
                <w:sz w:val="20"/>
                <w:szCs w:val="20"/>
              </w:rPr>
            </w:pPr>
            <w:r w:rsidRPr="005E7D72" w:rsidDel="00903C78">
              <w:rPr>
                <w:rFonts w:asciiTheme="minorHAnsi" w:hAnsiTheme="minorHAnsi" w:cstheme="minorHAnsi"/>
                <w:sz w:val="20"/>
                <w:szCs w:val="20"/>
              </w:rPr>
              <w:t>Yes</w:t>
            </w:r>
          </w:p>
        </w:tc>
        <w:tc>
          <w:tcPr>
            <w:tcW w:w="1132" w:type="dxa"/>
          </w:tcPr>
          <w:p w14:paraId="476494E9" w14:textId="3CDD79F6" w:rsidR="00524388" w:rsidRPr="005E7D72" w:rsidRDefault="00524388" w:rsidP="00EE1694">
            <w:pPr>
              <w:pStyle w:val="TableParagraph"/>
              <w:keepNext/>
              <w:spacing w:before="147"/>
              <w:ind w:left="142" w:right="139"/>
              <w:jc w:val="center"/>
              <w:rPr>
                <w:rFonts w:asciiTheme="minorHAnsi" w:hAnsiTheme="minorHAnsi" w:cstheme="minorHAnsi"/>
                <w:sz w:val="20"/>
                <w:szCs w:val="20"/>
              </w:rPr>
            </w:pPr>
            <w:r w:rsidRPr="005E7D72" w:rsidDel="00903C78">
              <w:rPr>
                <w:rFonts w:asciiTheme="minorHAnsi" w:hAnsiTheme="minorHAnsi" w:cstheme="minorHAnsi"/>
                <w:sz w:val="20"/>
                <w:szCs w:val="20"/>
              </w:rPr>
              <w:t>Yes</w:t>
            </w:r>
          </w:p>
        </w:tc>
      </w:tr>
    </w:tbl>
    <w:p w14:paraId="3517516B" w14:textId="77777777" w:rsidR="00EF50F9" w:rsidRDefault="00EF50F9" w:rsidP="00EF50F9">
      <w:pPr>
        <w:pStyle w:val="Caption"/>
        <w:ind w:left="540"/>
        <w:rPr>
          <w:rFonts w:asciiTheme="minorHAnsi" w:hAnsiTheme="minorHAnsi" w:cstheme="minorBidi"/>
        </w:rPr>
      </w:pPr>
      <w:bookmarkStart w:id="715" w:name="_Ref120976264"/>
    </w:p>
    <w:p w14:paraId="142C807B" w14:textId="53AF67CD" w:rsidR="00EE1694" w:rsidRDefault="005361F8" w:rsidP="007B19BF">
      <w:pPr>
        <w:pStyle w:val="Caption"/>
        <w:ind w:left="540"/>
        <w:rPr>
          <w:rFonts w:asciiTheme="minorHAnsi" w:hAnsiTheme="minorHAnsi" w:cstheme="minorBidi"/>
          <w:sz w:val="20"/>
          <w:szCs w:val="20"/>
        </w:rPr>
      </w:pPr>
      <w:r w:rsidRPr="007B19BF">
        <w:rPr>
          <w:rFonts w:asciiTheme="minorHAnsi" w:hAnsiTheme="minorHAnsi" w:cstheme="minorBidi"/>
          <w:sz w:val="20"/>
          <w:szCs w:val="20"/>
        </w:rPr>
        <w:t xml:space="preserve">Exhibit </w:t>
      </w:r>
      <w:r w:rsidR="00EE1694" w:rsidRPr="007B19BF">
        <w:rPr>
          <w:rFonts w:asciiTheme="minorHAnsi" w:hAnsiTheme="minorHAnsi" w:cstheme="minorBidi"/>
          <w:sz w:val="20"/>
          <w:szCs w:val="20"/>
        </w:rPr>
        <w:fldChar w:fldCharType="begin"/>
      </w:r>
      <w:r w:rsidR="00EE1694" w:rsidRPr="007B19BF">
        <w:rPr>
          <w:rFonts w:asciiTheme="minorHAnsi" w:hAnsiTheme="minorHAnsi" w:cstheme="minorBidi"/>
          <w:sz w:val="20"/>
          <w:szCs w:val="20"/>
        </w:rPr>
        <w:instrText xml:space="preserve"> SEQ Figure \* ARABIC </w:instrText>
      </w:r>
      <w:r w:rsidR="00EE1694" w:rsidRPr="007B19BF">
        <w:rPr>
          <w:rFonts w:asciiTheme="minorHAnsi" w:hAnsiTheme="minorHAnsi" w:cstheme="minorBidi"/>
          <w:sz w:val="20"/>
          <w:szCs w:val="20"/>
        </w:rPr>
        <w:fldChar w:fldCharType="separate"/>
      </w:r>
      <w:r w:rsidR="00643216" w:rsidRPr="007B19BF">
        <w:rPr>
          <w:rFonts w:asciiTheme="minorHAnsi" w:hAnsiTheme="minorHAnsi" w:cstheme="minorBidi"/>
          <w:sz w:val="20"/>
          <w:szCs w:val="20"/>
        </w:rPr>
        <w:t>9</w:t>
      </w:r>
      <w:r w:rsidR="00EE1694" w:rsidRPr="007B19BF">
        <w:rPr>
          <w:rFonts w:asciiTheme="minorHAnsi" w:hAnsiTheme="minorHAnsi" w:cstheme="minorBidi"/>
          <w:sz w:val="20"/>
          <w:szCs w:val="20"/>
        </w:rPr>
        <w:fldChar w:fldCharType="end"/>
      </w:r>
      <w:bookmarkEnd w:id="715"/>
      <w:r w:rsidR="00EE1694" w:rsidRPr="007B19BF">
        <w:rPr>
          <w:rFonts w:asciiTheme="minorHAnsi" w:hAnsiTheme="minorHAnsi" w:cstheme="minorBidi"/>
          <w:sz w:val="20"/>
          <w:szCs w:val="20"/>
        </w:rPr>
        <w:t xml:space="preserve">: Account </w:t>
      </w:r>
      <w:r w:rsidR="3BC47744" w:rsidRPr="007B19BF">
        <w:rPr>
          <w:rFonts w:asciiTheme="minorHAnsi" w:hAnsiTheme="minorHAnsi" w:cstheme="minorBidi"/>
          <w:sz w:val="20"/>
          <w:szCs w:val="20"/>
        </w:rPr>
        <w:t>Details</w:t>
      </w:r>
      <w:r w:rsidR="00EE1694" w:rsidRPr="007B19BF">
        <w:rPr>
          <w:rFonts w:asciiTheme="minorHAnsi" w:hAnsiTheme="minorHAnsi" w:cstheme="minorBidi"/>
          <w:sz w:val="20"/>
          <w:szCs w:val="20"/>
        </w:rPr>
        <w:t xml:space="preserve"> to </w:t>
      </w:r>
      <w:r w:rsidR="3BC47744" w:rsidRPr="007B19BF">
        <w:rPr>
          <w:rFonts w:asciiTheme="minorHAnsi" w:hAnsiTheme="minorHAnsi" w:cstheme="minorBidi"/>
          <w:sz w:val="20"/>
          <w:szCs w:val="20"/>
        </w:rPr>
        <w:t>Be Provided</w:t>
      </w:r>
      <w:r w:rsidR="00EE1694" w:rsidRPr="007B19BF">
        <w:rPr>
          <w:rFonts w:asciiTheme="minorHAnsi" w:hAnsiTheme="minorHAnsi" w:cstheme="minorBidi"/>
          <w:sz w:val="20"/>
          <w:szCs w:val="20"/>
        </w:rPr>
        <w:t xml:space="preserve"> for </w:t>
      </w:r>
      <w:r w:rsidR="3BC47744" w:rsidRPr="00EF50F9">
        <w:rPr>
          <w:rFonts w:asciiTheme="minorHAnsi" w:hAnsiTheme="minorHAnsi" w:cstheme="minorBidi"/>
          <w:sz w:val="20"/>
          <w:szCs w:val="20"/>
        </w:rPr>
        <w:t>Company Registratio</w:t>
      </w:r>
      <w:r w:rsidR="00EF50F9" w:rsidRPr="00EF50F9">
        <w:rPr>
          <w:rFonts w:asciiTheme="minorHAnsi" w:hAnsiTheme="minorHAnsi" w:cstheme="minorBidi"/>
          <w:sz w:val="20"/>
          <w:szCs w:val="20"/>
        </w:rPr>
        <w:t>n</w:t>
      </w:r>
    </w:p>
    <w:p w14:paraId="574BF4B5" w14:textId="77777777" w:rsidR="007B19BF" w:rsidRPr="007B19BF" w:rsidRDefault="007B19BF" w:rsidP="007B19BF"/>
    <w:p w14:paraId="0C536F12" w14:textId="508C43CC" w:rsidR="00A6158C" w:rsidRPr="0011786A" w:rsidRDefault="41BFE0C6" w:rsidP="007B19BF">
      <w:pPr>
        <w:pStyle w:val="Heading1"/>
      </w:pPr>
      <w:bookmarkStart w:id="716" w:name="_Ref92977835"/>
      <w:bookmarkStart w:id="717" w:name="_Ref92977852"/>
      <w:bookmarkStart w:id="718" w:name="_Toc1623186226"/>
      <w:bookmarkStart w:id="719" w:name="_Toc194960856"/>
      <w:bookmarkStart w:id="720" w:name="_Toc146855981"/>
      <w:bookmarkStart w:id="721" w:name="_Toc557779758"/>
      <w:bookmarkStart w:id="722" w:name="_Toc601370144"/>
      <w:bookmarkStart w:id="723" w:name="_Toc1148080235"/>
      <w:bookmarkStart w:id="724" w:name="_Ref118196022"/>
      <w:bookmarkStart w:id="725" w:name="_Toc122450463"/>
      <w:r w:rsidRPr="00EF50F9">
        <w:rPr>
          <w:b/>
          <w:bCs/>
        </w:rPr>
        <w:t>Annex B</w:t>
      </w:r>
      <w:r>
        <w:t xml:space="preserve">: </w:t>
      </w:r>
      <w:r w:rsidR="00A6158C">
        <w:t xml:space="preserve">Company Representatives and </w:t>
      </w:r>
      <w:r w:rsidR="3BC47744">
        <w:t>Authorized</w:t>
      </w:r>
      <w:r w:rsidR="00A6158C">
        <w:t xml:space="preserve"> Representatives</w:t>
      </w:r>
      <w:bookmarkEnd w:id="724"/>
      <w:bookmarkEnd w:id="725"/>
    </w:p>
    <w:p w14:paraId="5959F04A" w14:textId="537A3C4D" w:rsidR="00A6158C" w:rsidRDefault="00A6158C" w:rsidP="00A6158C">
      <w:pPr>
        <w:pStyle w:val="Heading2"/>
      </w:pPr>
      <w:bookmarkStart w:id="726" w:name="_Ref120976446"/>
      <w:bookmarkStart w:id="727" w:name="_Ref120976454"/>
      <w:bookmarkStart w:id="728" w:name="_Toc122450464"/>
      <w:r>
        <w:t>Setting up a CR</w:t>
      </w:r>
      <w:bookmarkEnd w:id="726"/>
      <w:bookmarkEnd w:id="727"/>
      <w:bookmarkEnd w:id="728"/>
    </w:p>
    <w:bookmarkEnd w:id="716"/>
    <w:bookmarkEnd w:id="717"/>
    <w:bookmarkEnd w:id="718"/>
    <w:bookmarkEnd w:id="719"/>
    <w:bookmarkEnd w:id="720"/>
    <w:bookmarkEnd w:id="721"/>
    <w:bookmarkEnd w:id="722"/>
    <w:bookmarkEnd w:id="723"/>
    <w:p w14:paraId="7DD04935" w14:textId="77C0BA9B" w:rsidR="7716A73E" w:rsidRPr="001B2DBE" w:rsidRDefault="002267F1">
      <w:pPr>
        <w:pStyle w:val="ListParagraph"/>
        <w:numPr>
          <w:ilvl w:val="0"/>
          <w:numId w:val="19"/>
        </w:numPr>
        <w:jc w:val="both"/>
        <w:rPr>
          <w:rFonts w:asciiTheme="minorHAnsi" w:hAnsiTheme="minorHAnsi" w:cstheme="minorBidi"/>
        </w:rPr>
      </w:pPr>
      <w:r w:rsidRPr="3BC47744">
        <w:rPr>
          <w:rFonts w:asciiTheme="minorHAnsi" w:hAnsiTheme="minorHAnsi" w:cstheme="minorBidi"/>
        </w:rPr>
        <w:t xml:space="preserve">The prospective account holder must provide the following </w:t>
      </w:r>
      <w:r w:rsidR="00B0236D" w:rsidRPr="3BC47744">
        <w:rPr>
          <w:rFonts w:asciiTheme="minorHAnsi" w:hAnsiTheme="minorHAnsi" w:cstheme="minorBidi"/>
        </w:rPr>
        <w:t xml:space="preserve">to the </w:t>
      </w:r>
      <w:r w:rsidR="3BC47744" w:rsidRPr="3BC47744">
        <w:rPr>
          <w:rFonts w:asciiTheme="minorHAnsi" w:hAnsiTheme="minorHAnsi" w:cstheme="minorBidi"/>
        </w:rPr>
        <w:t>Registry Administrator</w:t>
      </w:r>
      <w:r w:rsidR="00B0236D" w:rsidRPr="3BC47744" w:rsidDel="002267F1">
        <w:rPr>
          <w:rFonts w:asciiTheme="minorHAnsi" w:hAnsiTheme="minorHAnsi" w:cstheme="minorBidi"/>
        </w:rPr>
        <w:t xml:space="preserve"> </w:t>
      </w:r>
      <w:r w:rsidR="00B0236D" w:rsidRPr="3BC47744">
        <w:rPr>
          <w:rFonts w:asciiTheme="minorHAnsi" w:hAnsiTheme="minorHAnsi" w:cstheme="minorBidi"/>
        </w:rPr>
        <w:t>when nominating a</w:t>
      </w:r>
      <w:r w:rsidRPr="3BC47744">
        <w:rPr>
          <w:rFonts w:asciiTheme="minorHAnsi" w:hAnsiTheme="minorHAnsi" w:cstheme="minorBidi"/>
        </w:rPr>
        <w:t xml:space="preserve"> </w:t>
      </w:r>
      <w:r w:rsidR="00A6158C" w:rsidRPr="3BC47744">
        <w:rPr>
          <w:rFonts w:asciiTheme="minorHAnsi" w:hAnsiTheme="minorHAnsi" w:cstheme="minorBidi"/>
        </w:rPr>
        <w:t xml:space="preserve">company </w:t>
      </w:r>
      <w:r w:rsidR="00B0236D" w:rsidRPr="3BC47744">
        <w:rPr>
          <w:rFonts w:asciiTheme="minorHAnsi" w:hAnsiTheme="minorHAnsi" w:cstheme="minorBidi"/>
        </w:rPr>
        <w:t>representative</w:t>
      </w:r>
      <w:r w:rsidR="00A6158C" w:rsidRPr="3BC47744">
        <w:rPr>
          <w:rFonts w:asciiTheme="minorHAnsi" w:hAnsiTheme="minorHAnsi" w:cstheme="minorBidi"/>
        </w:rPr>
        <w:t xml:space="preserve"> (CR</w:t>
      </w:r>
      <w:r w:rsidR="3BC47744" w:rsidRPr="3BC47744">
        <w:rPr>
          <w:rFonts w:asciiTheme="minorHAnsi" w:hAnsiTheme="minorHAnsi" w:cstheme="minorBidi"/>
        </w:rPr>
        <w:t>):</w:t>
      </w:r>
    </w:p>
    <w:p w14:paraId="59AA9F00" w14:textId="6C0AC533" w:rsidR="005E1EDC" w:rsidRPr="001B2DBE" w:rsidRDefault="587390D7">
      <w:pPr>
        <w:pStyle w:val="ListParagraph"/>
        <w:numPr>
          <w:ilvl w:val="1"/>
          <w:numId w:val="19"/>
        </w:numPr>
        <w:jc w:val="both"/>
        <w:rPr>
          <w:rFonts w:asciiTheme="minorHAnsi" w:hAnsiTheme="minorHAnsi" w:cstheme="minorBidi"/>
        </w:rPr>
      </w:pPr>
      <w:r w:rsidRPr="587390D7">
        <w:rPr>
          <w:rFonts w:asciiTheme="minorHAnsi" w:hAnsiTheme="minorHAnsi" w:cstheme="minorBidi"/>
        </w:rPr>
        <w:t xml:space="preserve">A statement from </w:t>
      </w:r>
      <w:r w:rsidR="0D519522" w:rsidRPr="0D519522">
        <w:rPr>
          <w:rFonts w:asciiTheme="minorHAnsi" w:hAnsiTheme="minorHAnsi" w:cstheme="minorBidi"/>
        </w:rPr>
        <w:t>the legal</w:t>
      </w:r>
      <w:r w:rsidRPr="587390D7">
        <w:rPr>
          <w:rFonts w:asciiTheme="minorHAnsi" w:hAnsiTheme="minorHAnsi" w:cstheme="minorBidi"/>
        </w:rPr>
        <w:t xml:space="preserve"> representative of the account holder or prospective account holder indicating that it wishes to nominate a particular person as CR</w:t>
      </w:r>
    </w:p>
    <w:p w14:paraId="5B2E27E0" w14:textId="7D8CFC46" w:rsidR="003F1187" w:rsidRPr="00E72459" w:rsidRDefault="003F1187">
      <w:pPr>
        <w:pStyle w:val="ListParagraph"/>
        <w:numPr>
          <w:ilvl w:val="1"/>
          <w:numId w:val="19"/>
        </w:numPr>
        <w:jc w:val="both"/>
        <w:rPr>
          <w:rFonts w:asciiTheme="minorHAnsi" w:hAnsiTheme="minorHAnsi" w:cstheme="minorBidi"/>
        </w:rPr>
      </w:pPr>
      <w:r w:rsidRPr="3BC47744">
        <w:rPr>
          <w:rFonts w:asciiTheme="minorHAnsi" w:hAnsiTheme="minorHAnsi" w:cstheme="minorBidi"/>
        </w:rPr>
        <w:t xml:space="preserve">The information set out in </w:t>
      </w:r>
      <w:r w:rsidR="00A6158C" w:rsidRPr="3BC47744">
        <w:rPr>
          <w:rFonts w:asciiTheme="minorHAnsi" w:hAnsiTheme="minorHAnsi" w:cstheme="minorBidi"/>
        </w:rPr>
        <w:fldChar w:fldCharType="begin"/>
      </w:r>
      <w:r w:rsidR="00A6158C" w:rsidRPr="3BC47744">
        <w:rPr>
          <w:rFonts w:asciiTheme="minorHAnsi" w:hAnsiTheme="minorHAnsi" w:cstheme="minorBidi"/>
        </w:rPr>
        <w:instrText xml:space="preserve"> REF _Ref118195647 \h </w:instrText>
      </w:r>
      <w:r w:rsidR="00E72459" w:rsidRPr="3BC47744">
        <w:rPr>
          <w:rFonts w:asciiTheme="minorHAnsi" w:hAnsiTheme="minorHAnsi" w:cstheme="minorBidi"/>
        </w:rPr>
        <w:instrText xml:space="preserve"> \* MERGEFORMAT </w:instrText>
      </w:r>
      <w:r w:rsidR="00A6158C" w:rsidRPr="3BC47744">
        <w:rPr>
          <w:rFonts w:asciiTheme="minorHAnsi" w:hAnsiTheme="minorHAnsi" w:cstheme="minorBidi"/>
        </w:rPr>
      </w:r>
      <w:r w:rsidR="00A6158C" w:rsidRPr="3BC47744">
        <w:rPr>
          <w:rFonts w:asciiTheme="minorHAnsi" w:hAnsiTheme="minorHAnsi" w:cstheme="minorBidi"/>
        </w:rPr>
        <w:fldChar w:fldCharType="separate"/>
      </w:r>
      <w:r w:rsidR="00596364" w:rsidRPr="3BC47744">
        <w:rPr>
          <w:rFonts w:asciiTheme="minorHAnsi" w:hAnsiTheme="minorHAnsi" w:cstheme="minorBidi"/>
        </w:rPr>
        <w:t xml:space="preserve">Exhibit </w:t>
      </w:r>
      <w:r w:rsidR="00E72459" w:rsidRPr="3BC47744" w:rsidDel="00596364">
        <w:rPr>
          <w:rFonts w:asciiTheme="minorHAnsi" w:hAnsiTheme="minorHAnsi" w:cstheme="minorBidi"/>
        </w:rPr>
        <w:t>10</w:t>
      </w:r>
      <w:r w:rsidR="00A6158C" w:rsidRPr="3BC47744">
        <w:rPr>
          <w:rFonts w:asciiTheme="minorHAnsi" w:hAnsiTheme="minorHAnsi" w:cstheme="minorBidi"/>
        </w:rPr>
        <w:fldChar w:fldCharType="end"/>
      </w:r>
      <w:r w:rsidR="005F1637" w:rsidRPr="3BC47744">
        <w:rPr>
          <w:rFonts w:asciiTheme="minorHAnsi" w:hAnsiTheme="minorHAnsi" w:cstheme="minorBidi"/>
        </w:rPr>
        <w:t>, which</w:t>
      </w:r>
      <w:r w:rsidR="00A6158C" w:rsidRPr="3BC47744">
        <w:rPr>
          <w:rFonts w:asciiTheme="minorHAnsi" w:hAnsiTheme="minorHAnsi" w:cstheme="minorBidi"/>
        </w:rPr>
        <w:t xml:space="preserve"> </w:t>
      </w:r>
      <w:r w:rsidR="003C268F" w:rsidRPr="3BC47744">
        <w:rPr>
          <w:rFonts w:asciiTheme="minorHAnsi" w:hAnsiTheme="minorHAnsi" w:cstheme="minorBidi"/>
        </w:rPr>
        <w:t>must</w:t>
      </w:r>
      <w:r w:rsidR="003F1629" w:rsidRPr="3BC47744">
        <w:rPr>
          <w:rFonts w:asciiTheme="minorHAnsi" w:hAnsiTheme="minorHAnsi" w:cstheme="minorBidi"/>
        </w:rPr>
        <w:t xml:space="preserve"> be entered on the </w:t>
      </w:r>
      <w:r w:rsidR="00F44A91" w:rsidRPr="3BC47744">
        <w:rPr>
          <w:rFonts w:asciiTheme="minorHAnsi" w:hAnsiTheme="minorHAnsi" w:cstheme="minorBidi"/>
        </w:rPr>
        <w:t>R</w:t>
      </w:r>
      <w:r w:rsidR="003F1629" w:rsidRPr="3BC47744">
        <w:rPr>
          <w:rFonts w:asciiTheme="minorHAnsi" w:hAnsiTheme="minorHAnsi" w:cstheme="minorBidi"/>
        </w:rPr>
        <w:t xml:space="preserve">egistry </w:t>
      </w:r>
      <w:r w:rsidR="00270D66" w:rsidRPr="3BC47744">
        <w:rPr>
          <w:rFonts w:asciiTheme="minorHAnsi" w:hAnsiTheme="minorHAnsi" w:cstheme="minorBidi"/>
        </w:rPr>
        <w:t>interface</w:t>
      </w:r>
    </w:p>
    <w:p w14:paraId="4B04FB52" w14:textId="410ACAB7" w:rsidR="002C4869" w:rsidRPr="001B2DBE" w:rsidRDefault="00CE0C6D">
      <w:pPr>
        <w:pStyle w:val="ListParagraph"/>
        <w:numPr>
          <w:ilvl w:val="1"/>
          <w:numId w:val="19"/>
        </w:numPr>
        <w:jc w:val="both"/>
        <w:rPr>
          <w:rFonts w:asciiTheme="minorHAnsi" w:hAnsiTheme="minorHAnsi" w:cstheme="minorBidi"/>
        </w:rPr>
      </w:pPr>
      <w:r w:rsidRPr="3BC47744">
        <w:rPr>
          <w:rFonts w:asciiTheme="minorHAnsi" w:hAnsiTheme="minorHAnsi" w:cstheme="minorBidi"/>
        </w:rPr>
        <w:t xml:space="preserve">Evidence to support the identity of the nominee, such as </w:t>
      </w:r>
      <w:r w:rsidR="003018D8" w:rsidRPr="3BC47744">
        <w:rPr>
          <w:rFonts w:asciiTheme="minorHAnsi" w:hAnsiTheme="minorHAnsi" w:cstheme="minorBidi"/>
        </w:rPr>
        <w:t xml:space="preserve">an </w:t>
      </w:r>
      <w:r w:rsidRPr="3BC47744">
        <w:rPr>
          <w:rFonts w:asciiTheme="minorHAnsi" w:hAnsiTheme="minorHAnsi" w:cstheme="minorBidi"/>
        </w:rPr>
        <w:t>identity card, passport</w:t>
      </w:r>
      <w:r w:rsidR="003018D8" w:rsidRPr="3BC47744">
        <w:rPr>
          <w:rFonts w:asciiTheme="minorHAnsi" w:hAnsiTheme="minorHAnsi" w:cstheme="minorBidi"/>
        </w:rPr>
        <w:t>,</w:t>
      </w:r>
      <w:r w:rsidR="00A255B7" w:rsidRPr="3BC47744">
        <w:rPr>
          <w:rFonts w:asciiTheme="minorHAnsi" w:hAnsiTheme="minorHAnsi" w:cstheme="minorBidi"/>
        </w:rPr>
        <w:t xml:space="preserve"> or other personal identification document</w:t>
      </w:r>
    </w:p>
    <w:p w14:paraId="3104D75F" w14:textId="1BD1A19B" w:rsidR="00A255B7" w:rsidRPr="001B2DBE" w:rsidRDefault="00A255B7">
      <w:pPr>
        <w:pStyle w:val="ListParagraph"/>
        <w:numPr>
          <w:ilvl w:val="1"/>
          <w:numId w:val="19"/>
        </w:numPr>
        <w:jc w:val="both"/>
        <w:rPr>
          <w:rFonts w:asciiTheme="minorHAnsi" w:hAnsiTheme="minorHAnsi" w:cstheme="minorBidi"/>
        </w:rPr>
      </w:pPr>
      <w:r w:rsidRPr="3BC47744">
        <w:rPr>
          <w:rFonts w:asciiTheme="minorHAnsi" w:hAnsiTheme="minorHAnsi" w:cstheme="minorBidi"/>
        </w:rPr>
        <w:t xml:space="preserve">Evidence to support the permanent address of the nominee, such as </w:t>
      </w:r>
      <w:r w:rsidR="00187C5F" w:rsidRPr="3BC47744">
        <w:rPr>
          <w:rFonts w:asciiTheme="minorHAnsi" w:hAnsiTheme="minorHAnsi" w:cstheme="minorBidi"/>
        </w:rPr>
        <w:t>an identity card or other government document, or</w:t>
      </w:r>
      <w:r w:rsidR="00596364" w:rsidRPr="3BC47744">
        <w:rPr>
          <w:rFonts w:asciiTheme="minorHAnsi" w:hAnsiTheme="minorHAnsi" w:cstheme="minorBidi"/>
        </w:rPr>
        <w:t>,</w:t>
      </w:r>
      <w:r w:rsidR="00187C5F" w:rsidRPr="3BC47744">
        <w:rPr>
          <w:rFonts w:asciiTheme="minorHAnsi" w:hAnsiTheme="minorHAnsi" w:cstheme="minorBidi"/>
        </w:rPr>
        <w:t xml:space="preserve"> in the absence of these</w:t>
      </w:r>
      <w:r w:rsidR="00596364" w:rsidRPr="3BC47744">
        <w:rPr>
          <w:rFonts w:asciiTheme="minorHAnsi" w:hAnsiTheme="minorHAnsi" w:cstheme="minorBidi"/>
        </w:rPr>
        <w:t>,</w:t>
      </w:r>
      <w:r w:rsidR="00187C5F" w:rsidRPr="3BC47744">
        <w:rPr>
          <w:rFonts w:asciiTheme="minorHAnsi" w:hAnsiTheme="minorHAnsi" w:cstheme="minorBidi"/>
        </w:rPr>
        <w:t xml:space="preserve"> a statement from local authorities confirming the nominee’s permanent residence, or any other document that is customarily accepted as evidence of permanent residence</w:t>
      </w:r>
    </w:p>
    <w:p w14:paraId="250A6748" w14:textId="40352552" w:rsidR="00187C5F" w:rsidRPr="00A254BB" w:rsidRDefault="00187C5F">
      <w:pPr>
        <w:pStyle w:val="ListParagraph"/>
        <w:numPr>
          <w:ilvl w:val="1"/>
          <w:numId w:val="19"/>
        </w:numPr>
        <w:jc w:val="both"/>
        <w:rPr>
          <w:rFonts w:asciiTheme="minorHAnsi" w:hAnsiTheme="minorHAnsi" w:cstheme="minorBidi"/>
        </w:rPr>
      </w:pPr>
      <w:r w:rsidRPr="00A254BB">
        <w:rPr>
          <w:rFonts w:asciiTheme="minorHAnsi" w:hAnsiTheme="minorHAnsi" w:cstheme="minorBidi"/>
        </w:rPr>
        <w:t xml:space="preserve">The </w:t>
      </w:r>
      <w:r w:rsidR="00A6158C">
        <w:rPr>
          <w:rFonts w:asciiTheme="minorHAnsi" w:hAnsiTheme="minorHAnsi" w:cstheme="minorBidi"/>
        </w:rPr>
        <w:t xml:space="preserve">police extract of the </w:t>
      </w:r>
      <w:r w:rsidRPr="00A254BB">
        <w:rPr>
          <w:rFonts w:asciiTheme="minorHAnsi" w:hAnsiTheme="minorHAnsi" w:cstheme="minorBidi"/>
        </w:rPr>
        <w:t xml:space="preserve">criminal record of the nominee, or any other </w:t>
      </w:r>
      <w:r w:rsidR="009E56B5" w:rsidRPr="00A254BB">
        <w:rPr>
          <w:rFonts w:asciiTheme="minorHAnsi" w:hAnsiTheme="minorHAnsi" w:cstheme="minorBidi"/>
        </w:rPr>
        <w:t xml:space="preserve">document </w:t>
      </w:r>
      <w:r w:rsidR="00A6158C" w:rsidRPr="00A254BB">
        <w:rPr>
          <w:rFonts w:asciiTheme="minorHAnsi" w:hAnsiTheme="minorHAnsi" w:cstheme="minorBidi"/>
        </w:rPr>
        <w:t xml:space="preserve">or declaration </w:t>
      </w:r>
      <w:r w:rsidR="009E56B5" w:rsidRPr="00A254BB">
        <w:rPr>
          <w:rFonts w:asciiTheme="minorHAnsi" w:hAnsiTheme="minorHAnsi" w:cstheme="minorBidi"/>
        </w:rPr>
        <w:t>that can be used to verify the nominee’s</w:t>
      </w:r>
      <w:r w:rsidR="00A6158C">
        <w:rPr>
          <w:rFonts w:asciiTheme="minorHAnsi" w:hAnsiTheme="minorHAnsi" w:cstheme="minorBidi"/>
        </w:rPr>
        <w:t xml:space="preserve"> clean</w:t>
      </w:r>
      <w:r w:rsidR="009E56B5" w:rsidRPr="00A254BB">
        <w:rPr>
          <w:rFonts w:asciiTheme="minorHAnsi" w:hAnsiTheme="minorHAnsi" w:cstheme="minorBidi"/>
        </w:rPr>
        <w:t xml:space="preserve"> criminal record</w:t>
      </w:r>
    </w:p>
    <w:p w14:paraId="163E6491" w14:textId="1EBAA412" w:rsidR="00A6158C" w:rsidRPr="001B2DBE" w:rsidRDefault="00A6158C">
      <w:pPr>
        <w:pStyle w:val="ListParagraph"/>
        <w:numPr>
          <w:ilvl w:val="0"/>
          <w:numId w:val="19"/>
        </w:numPr>
        <w:jc w:val="both"/>
        <w:rPr>
          <w:rFonts w:asciiTheme="minorHAnsi" w:hAnsiTheme="minorHAnsi" w:cstheme="minorBidi"/>
        </w:rPr>
      </w:pPr>
      <w:r w:rsidRPr="6562885D">
        <w:rPr>
          <w:rFonts w:asciiTheme="minorHAnsi" w:hAnsiTheme="minorHAnsi" w:cstheme="minorBidi"/>
        </w:rPr>
        <w:t>The evidence required above might be supplied through submitting scanned copies of originals, digitally certified copies</w:t>
      </w:r>
      <w:r w:rsidR="00EA1A8A">
        <w:rPr>
          <w:rFonts w:asciiTheme="minorHAnsi" w:hAnsiTheme="minorHAnsi" w:cstheme="minorBidi"/>
        </w:rPr>
        <w:t>,</w:t>
      </w:r>
      <w:r w:rsidRPr="6562885D">
        <w:rPr>
          <w:rFonts w:asciiTheme="minorHAnsi" w:hAnsiTheme="minorHAnsi" w:cstheme="minorBidi"/>
        </w:rPr>
        <w:t xml:space="preserve"> or copies certified by a notary public. If the documents are not in English, the </w:t>
      </w:r>
      <w:r w:rsidR="3BC47744" w:rsidRPr="3BC47744">
        <w:rPr>
          <w:rFonts w:asciiTheme="minorHAnsi" w:hAnsiTheme="minorHAnsi" w:cstheme="minorBidi"/>
        </w:rPr>
        <w:t>Registry Administrator</w:t>
      </w:r>
      <w:r w:rsidRPr="6562885D">
        <w:rPr>
          <w:rFonts w:asciiTheme="minorHAnsi" w:hAnsiTheme="minorHAnsi" w:cstheme="minorBidi"/>
        </w:rPr>
        <w:t xml:space="preserve"> may require a certified translation of the documents. </w:t>
      </w:r>
    </w:p>
    <w:p w14:paraId="4A413D5A" w14:textId="7A2BC366" w:rsidR="00A6158C" w:rsidRDefault="00A6158C" w:rsidP="00A6158C">
      <w:pPr>
        <w:pStyle w:val="Heading2"/>
      </w:pPr>
      <w:bookmarkStart w:id="729" w:name="_Ref118196439"/>
      <w:bookmarkStart w:id="730" w:name="_Toc122450465"/>
      <w:r>
        <w:t>Setting up an AR</w:t>
      </w:r>
      <w:bookmarkEnd w:id="729"/>
      <w:bookmarkEnd w:id="730"/>
    </w:p>
    <w:p w14:paraId="34F54B1C" w14:textId="4AE5AA25" w:rsidR="00A6158C" w:rsidRPr="001B2DBE" w:rsidRDefault="1F552AF6" w:rsidP="1F552AF6">
      <w:pPr>
        <w:pStyle w:val="ListParagraph"/>
        <w:numPr>
          <w:ilvl w:val="0"/>
          <w:numId w:val="51"/>
        </w:numPr>
        <w:jc w:val="both"/>
        <w:rPr>
          <w:rFonts w:asciiTheme="minorHAnsi" w:hAnsiTheme="minorHAnsi" w:cstheme="minorBidi"/>
        </w:rPr>
      </w:pPr>
      <w:r w:rsidRPr="1F552AF6">
        <w:rPr>
          <w:rFonts w:asciiTheme="minorHAnsi" w:hAnsiTheme="minorHAnsi" w:cstheme="minorBidi"/>
        </w:rPr>
        <w:t xml:space="preserve">The </w:t>
      </w:r>
      <w:r w:rsidR="002267F1">
        <w:rPr>
          <w:rFonts w:asciiTheme="minorHAnsi" w:hAnsiTheme="minorHAnsi" w:cstheme="minorBidi"/>
        </w:rPr>
        <w:t xml:space="preserve">CR must provide the </w:t>
      </w:r>
      <w:r w:rsidRPr="1F552AF6">
        <w:rPr>
          <w:rFonts w:asciiTheme="minorHAnsi" w:hAnsiTheme="minorHAnsi" w:cstheme="minorBidi"/>
        </w:rPr>
        <w:t xml:space="preserve">following to the </w:t>
      </w:r>
      <w:r w:rsidR="159E09CB" w:rsidRPr="159E09CB">
        <w:rPr>
          <w:rFonts w:asciiTheme="minorHAnsi" w:hAnsiTheme="minorHAnsi" w:cstheme="minorBidi"/>
        </w:rPr>
        <w:t>Registry Administrator</w:t>
      </w:r>
      <w:r w:rsidRPr="1F552AF6" w:rsidDel="002267F1">
        <w:rPr>
          <w:rFonts w:asciiTheme="minorHAnsi" w:hAnsiTheme="minorHAnsi" w:cstheme="minorBidi"/>
        </w:rPr>
        <w:t xml:space="preserve"> </w:t>
      </w:r>
      <w:r w:rsidRPr="1F552AF6">
        <w:rPr>
          <w:rFonts w:asciiTheme="minorHAnsi" w:hAnsiTheme="minorHAnsi" w:cstheme="minorBidi"/>
        </w:rPr>
        <w:t>when nominating an authorized representative (AR):</w:t>
      </w:r>
    </w:p>
    <w:p w14:paraId="18C711BB" w14:textId="4801F8DF" w:rsidR="00A6158C" w:rsidRDefault="00A6158C">
      <w:pPr>
        <w:pStyle w:val="ListParagraph"/>
        <w:numPr>
          <w:ilvl w:val="1"/>
          <w:numId w:val="51"/>
        </w:numPr>
        <w:jc w:val="both"/>
        <w:rPr>
          <w:rFonts w:asciiTheme="minorHAnsi" w:hAnsiTheme="minorHAnsi" w:cstheme="minorBidi"/>
        </w:rPr>
      </w:pPr>
      <w:r w:rsidRPr="6562885D">
        <w:rPr>
          <w:rFonts w:asciiTheme="minorHAnsi" w:hAnsiTheme="minorHAnsi" w:cstheme="minorBidi"/>
        </w:rPr>
        <w:t xml:space="preserve">The information set out in </w:t>
      </w:r>
      <w:r w:rsidR="007B19BF">
        <w:rPr>
          <w:rFonts w:asciiTheme="minorHAnsi" w:hAnsiTheme="minorHAnsi" w:cstheme="minorBidi"/>
        </w:rPr>
        <w:t>Exhibit 10</w:t>
      </w:r>
      <w:r w:rsidR="003C268F" w:rsidRPr="0D519522">
        <w:rPr>
          <w:rFonts w:asciiTheme="minorHAnsi" w:hAnsiTheme="minorHAnsi" w:cstheme="minorBidi"/>
        </w:rPr>
        <w:t>,</w:t>
      </w:r>
      <w:r w:rsidR="003C268F">
        <w:rPr>
          <w:rFonts w:asciiTheme="minorHAnsi" w:hAnsiTheme="minorHAnsi" w:cstheme="minorBidi"/>
        </w:rPr>
        <w:t xml:space="preserve"> which must</w:t>
      </w:r>
      <w:r w:rsidR="00E72459" w:rsidDel="003C268F">
        <w:rPr>
          <w:rFonts w:asciiTheme="minorHAnsi" w:hAnsiTheme="minorHAnsi" w:cstheme="minorBidi"/>
        </w:rPr>
        <w:t xml:space="preserve"> </w:t>
      </w:r>
      <w:r w:rsidRPr="6562885D">
        <w:rPr>
          <w:rFonts w:asciiTheme="minorHAnsi" w:hAnsiTheme="minorHAnsi" w:cstheme="minorBidi"/>
        </w:rPr>
        <w:t xml:space="preserve">be entered </w:t>
      </w:r>
      <w:r>
        <w:rPr>
          <w:rFonts w:asciiTheme="minorHAnsi" w:hAnsiTheme="minorHAnsi" w:cstheme="minorBidi"/>
        </w:rPr>
        <w:t xml:space="preserve">by the CR </w:t>
      </w:r>
      <w:r w:rsidRPr="6562885D">
        <w:rPr>
          <w:rFonts w:asciiTheme="minorHAnsi" w:hAnsiTheme="minorHAnsi" w:cstheme="minorBidi"/>
        </w:rPr>
        <w:t xml:space="preserve">on the </w:t>
      </w:r>
      <w:r w:rsidR="45E9686B" w:rsidRPr="45E9686B">
        <w:rPr>
          <w:rFonts w:asciiTheme="minorHAnsi" w:hAnsiTheme="minorHAnsi" w:cstheme="minorBidi"/>
        </w:rPr>
        <w:t>Registry</w:t>
      </w:r>
      <w:r w:rsidRPr="6562885D">
        <w:rPr>
          <w:rFonts w:asciiTheme="minorHAnsi" w:hAnsiTheme="minorHAnsi" w:cstheme="minorBidi"/>
        </w:rPr>
        <w:t xml:space="preserve"> </w:t>
      </w:r>
      <w:r w:rsidR="00A254BB">
        <w:rPr>
          <w:rFonts w:asciiTheme="minorHAnsi" w:hAnsiTheme="minorHAnsi" w:cstheme="minorBidi"/>
        </w:rPr>
        <w:t>interface</w:t>
      </w:r>
    </w:p>
    <w:p w14:paraId="27FFFD0A" w14:textId="24D193BF" w:rsidR="00A6158C" w:rsidRPr="001B2DBE" w:rsidRDefault="1F552AF6">
      <w:pPr>
        <w:pStyle w:val="ListParagraph"/>
        <w:numPr>
          <w:ilvl w:val="1"/>
          <w:numId w:val="51"/>
        </w:numPr>
        <w:jc w:val="both"/>
        <w:rPr>
          <w:rFonts w:asciiTheme="minorHAnsi" w:hAnsiTheme="minorHAnsi" w:cstheme="minorBidi"/>
        </w:rPr>
      </w:pPr>
      <w:r w:rsidRPr="1F552AF6">
        <w:rPr>
          <w:rFonts w:asciiTheme="minorHAnsi" w:hAnsiTheme="minorHAnsi" w:cstheme="minorBidi"/>
        </w:rPr>
        <w:lastRenderedPageBreak/>
        <w:t xml:space="preserve">Evidence to support the identity of the nominee, such as </w:t>
      </w:r>
      <w:r w:rsidR="003C268F">
        <w:rPr>
          <w:rFonts w:asciiTheme="minorHAnsi" w:hAnsiTheme="minorHAnsi" w:cstheme="minorBidi"/>
        </w:rPr>
        <w:t xml:space="preserve">an </w:t>
      </w:r>
      <w:r w:rsidRPr="1F552AF6">
        <w:rPr>
          <w:rFonts w:asciiTheme="minorHAnsi" w:hAnsiTheme="minorHAnsi" w:cstheme="minorBidi"/>
        </w:rPr>
        <w:t>identity card, passport</w:t>
      </w:r>
      <w:r w:rsidR="003C268F">
        <w:rPr>
          <w:rFonts w:asciiTheme="minorHAnsi" w:hAnsiTheme="minorHAnsi" w:cstheme="minorBidi"/>
        </w:rPr>
        <w:t>,</w:t>
      </w:r>
      <w:r w:rsidRPr="1F552AF6">
        <w:rPr>
          <w:rFonts w:asciiTheme="minorHAnsi" w:hAnsiTheme="minorHAnsi" w:cstheme="minorBidi"/>
        </w:rPr>
        <w:t xml:space="preserve"> or other personal identification document</w:t>
      </w:r>
    </w:p>
    <w:p w14:paraId="229B34C3" w14:textId="6CA7BDE0" w:rsidR="00A6158C" w:rsidRPr="001B2DBE" w:rsidRDefault="1F552AF6">
      <w:pPr>
        <w:pStyle w:val="ListParagraph"/>
        <w:numPr>
          <w:ilvl w:val="1"/>
          <w:numId w:val="51"/>
        </w:numPr>
        <w:jc w:val="both"/>
        <w:rPr>
          <w:rFonts w:asciiTheme="minorHAnsi" w:hAnsiTheme="minorHAnsi" w:cstheme="minorBidi"/>
        </w:rPr>
      </w:pPr>
      <w:r w:rsidRPr="1F552AF6">
        <w:rPr>
          <w:rFonts w:asciiTheme="minorHAnsi" w:hAnsiTheme="minorHAnsi" w:cstheme="minorBidi"/>
        </w:rPr>
        <w:t>Evidence to support the permanent address of the nominee, such as an identity card or other government document, or</w:t>
      </w:r>
      <w:r w:rsidR="003C268F">
        <w:rPr>
          <w:rFonts w:asciiTheme="minorHAnsi" w:hAnsiTheme="minorHAnsi" w:cstheme="minorBidi"/>
        </w:rPr>
        <w:t>,</w:t>
      </w:r>
      <w:r w:rsidRPr="1F552AF6">
        <w:rPr>
          <w:rFonts w:asciiTheme="minorHAnsi" w:hAnsiTheme="minorHAnsi" w:cstheme="minorBidi"/>
        </w:rPr>
        <w:t xml:space="preserve"> in the absence of these</w:t>
      </w:r>
      <w:r w:rsidR="003C268F">
        <w:rPr>
          <w:rFonts w:asciiTheme="minorHAnsi" w:hAnsiTheme="minorHAnsi" w:cstheme="minorBidi"/>
        </w:rPr>
        <w:t>,</w:t>
      </w:r>
      <w:r w:rsidRPr="1F552AF6">
        <w:rPr>
          <w:rFonts w:asciiTheme="minorHAnsi" w:hAnsiTheme="minorHAnsi" w:cstheme="minorBidi"/>
        </w:rPr>
        <w:t xml:space="preserve"> a statement from local authorities confirming the nominee’s permanent residence, or any other document that is customarily accepted as evidence of permanent residence</w:t>
      </w:r>
    </w:p>
    <w:p w14:paraId="04E000D2" w14:textId="385A664F" w:rsidR="00A6158C" w:rsidRPr="00110E1B" w:rsidRDefault="1F552AF6">
      <w:pPr>
        <w:pStyle w:val="ListParagraph"/>
        <w:numPr>
          <w:ilvl w:val="1"/>
          <w:numId w:val="51"/>
        </w:numPr>
        <w:jc w:val="both"/>
        <w:rPr>
          <w:rFonts w:asciiTheme="minorHAnsi" w:hAnsiTheme="minorHAnsi" w:cstheme="minorBidi"/>
        </w:rPr>
      </w:pPr>
      <w:r w:rsidRPr="1F552AF6">
        <w:rPr>
          <w:rFonts w:asciiTheme="minorHAnsi" w:hAnsiTheme="minorHAnsi" w:cstheme="minorBidi"/>
        </w:rPr>
        <w:t>The police extract of the criminal record of the nominee, or any other document or declaration that can be used to verify the nominee’s clean criminal record</w:t>
      </w:r>
    </w:p>
    <w:p w14:paraId="58991D57" w14:textId="090C9B4B" w:rsidR="00C1309C" w:rsidRDefault="00D605B4">
      <w:pPr>
        <w:pStyle w:val="ListParagraph"/>
        <w:numPr>
          <w:ilvl w:val="0"/>
          <w:numId w:val="51"/>
        </w:numPr>
        <w:jc w:val="both"/>
        <w:rPr>
          <w:rFonts w:asciiTheme="minorHAnsi" w:hAnsiTheme="minorHAnsi" w:cstheme="minorBidi"/>
        </w:rPr>
      </w:pPr>
      <w:r w:rsidRPr="6562885D">
        <w:rPr>
          <w:rFonts w:asciiTheme="minorHAnsi" w:hAnsiTheme="minorHAnsi" w:cstheme="minorBidi"/>
        </w:rPr>
        <w:t>The evidence required abov</w:t>
      </w:r>
      <w:r w:rsidR="00EC3D62" w:rsidRPr="6562885D">
        <w:rPr>
          <w:rFonts w:asciiTheme="minorHAnsi" w:hAnsiTheme="minorHAnsi" w:cstheme="minorBidi"/>
        </w:rPr>
        <w:t xml:space="preserve">e might be supplied through </w:t>
      </w:r>
      <w:r w:rsidR="00D45616" w:rsidRPr="6562885D">
        <w:rPr>
          <w:rFonts w:asciiTheme="minorHAnsi" w:hAnsiTheme="minorHAnsi" w:cstheme="minorBidi"/>
        </w:rPr>
        <w:t xml:space="preserve">submitting </w:t>
      </w:r>
      <w:r w:rsidR="241B014F" w:rsidRPr="6562885D">
        <w:rPr>
          <w:rFonts w:asciiTheme="minorHAnsi" w:hAnsiTheme="minorHAnsi" w:cstheme="minorBidi"/>
        </w:rPr>
        <w:t xml:space="preserve">scanned copies of </w:t>
      </w:r>
      <w:r w:rsidR="00EC3D62" w:rsidRPr="6562885D">
        <w:rPr>
          <w:rFonts w:asciiTheme="minorHAnsi" w:hAnsiTheme="minorHAnsi" w:cstheme="minorBidi"/>
        </w:rPr>
        <w:t>originals</w:t>
      </w:r>
      <w:r w:rsidR="00302D98" w:rsidRPr="6562885D">
        <w:rPr>
          <w:rFonts w:asciiTheme="minorHAnsi" w:hAnsiTheme="minorHAnsi" w:cstheme="minorBidi"/>
        </w:rPr>
        <w:t>, digitally certified copies</w:t>
      </w:r>
      <w:r w:rsidR="008F3EE3">
        <w:rPr>
          <w:rFonts w:asciiTheme="minorHAnsi" w:hAnsiTheme="minorHAnsi" w:cstheme="minorBidi"/>
        </w:rPr>
        <w:t>,</w:t>
      </w:r>
      <w:r w:rsidR="00EC3D62" w:rsidRPr="6562885D">
        <w:rPr>
          <w:rFonts w:asciiTheme="minorHAnsi" w:hAnsiTheme="minorHAnsi" w:cstheme="minorBidi"/>
        </w:rPr>
        <w:t xml:space="preserve"> or copies certified by a notary</w:t>
      </w:r>
      <w:r w:rsidR="00D45616" w:rsidRPr="6562885D">
        <w:rPr>
          <w:rFonts w:asciiTheme="minorHAnsi" w:hAnsiTheme="minorHAnsi" w:cstheme="minorBidi"/>
        </w:rPr>
        <w:t xml:space="preserve"> public. If the </w:t>
      </w:r>
      <w:r w:rsidR="00302D98" w:rsidRPr="6562885D">
        <w:rPr>
          <w:rFonts w:asciiTheme="minorHAnsi" w:hAnsiTheme="minorHAnsi" w:cstheme="minorBidi"/>
        </w:rPr>
        <w:t xml:space="preserve">documents are not in English, the </w:t>
      </w:r>
      <w:r w:rsidR="5B4CDF4F" w:rsidRPr="5B4CDF4F">
        <w:rPr>
          <w:rFonts w:asciiTheme="minorHAnsi" w:hAnsiTheme="minorHAnsi" w:cstheme="minorBidi"/>
        </w:rPr>
        <w:t>Registry Administrator</w:t>
      </w:r>
      <w:r w:rsidR="00302D98" w:rsidRPr="6562885D">
        <w:rPr>
          <w:rFonts w:asciiTheme="minorHAnsi" w:hAnsiTheme="minorHAnsi" w:cstheme="minorBidi"/>
        </w:rPr>
        <w:t xml:space="preserve"> may require a certified translation of the documents.</w:t>
      </w:r>
    </w:p>
    <w:p w14:paraId="7C133B0E" w14:textId="77777777" w:rsidR="00E72459" w:rsidRPr="00E72459" w:rsidRDefault="00E72459" w:rsidP="00E72459">
      <w:pPr>
        <w:jc w:val="both"/>
        <w:rPr>
          <w:rFonts w:asciiTheme="minorHAnsi" w:hAnsiTheme="minorHAnsi" w:cstheme="minorBidi"/>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1"/>
        <w:gridCol w:w="2976"/>
        <w:gridCol w:w="1134"/>
        <w:gridCol w:w="1276"/>
        <w:gridCol w:w="1134"/>
        <w:gridCol w:w="1299"/>
      </w:tblGrid>
      <w:tr w:rsidR="007152AE" w:rsidRPr="00A36DA7" w14:paraId="2ED60307" w14:textId="77777777" w:rsidTr="00E72459">
        <w:trPr>
          <w:trHeight w:val="353"/>
        </w:trPr>
        <w:tc>
          <w:tcPr>
            <w:tcW w:w="851" w:type="dxa"/>
            <w:tcBorders>
              <w:left w:val="single" w:sz="4" w:space="0" w:color="auto"/>
            </w:tcBorders>
            <w:shd w:val="clear" w:color="auto" w:fill="E7E6E6" w:themeFill="background2"/>
            <w:vAlign w:val="center"/>
          </w:tcPr>
          <w:p w14:paraId="07436F10" w14:textId="77777777" w:rsidR="007152AE" w:rsidRPr="00A36DA7" w:rsidRDefault="007152AE" w:rsidP="0057709A">
            <w:pPr>
              <w:jc w:val="center"/>
              <w:rPr>
                <w:rFonts w:asciiTheme="minorHAnsi" w:hAnsiTheme="minorHAnsi" w:cstheme="minorHAnsi"/>
                <w:sz w:val="20"/>
                <w:szCs w:val="20"/>
              </w:rPr>
            </w:pPr>
          </w:p>
        </w:tc>
        <w:tc>
          <w:tcPr>
            <w:tcW w:w="2976" w:type="dxa"/>
            <w:shd w:val="clear" w:color="auto" w:fill="E7E6E6" w:themeFill="background2"/>
            <w:vAlign w:val="center"/>
          </w:tcPr>
          <w:p w14:paraId="41086818" w14:textId="77777777" w:rsidR="007152AE" w:rsidRPr="006E6F8D" w:rsidRDefault="007152AE" w:rsidP="0057709A">
            <w:pPr>
              <w:jc w:val="center"/>
              <w:rPr>
                <w:rFonts w:asciiTheme="minorHAnsi" w:hAnsiTheme="minorHAnsi" w:cstheme="minorHAnsi"/>
                <w:sz w:val="20"/>
                <w:szCs w:val="20"/>
              </w:rPr>
            </w:pPr>
            <w:r w:rsidRPr="006E6F8D">
              <w:rPr>
                <w:rFonts w:asciiTheme="minorHAnsi" w:hAnsiTheme="minorHAnsi" w:cstheme="minorHAnsi"/>
                <w:sz w:val="20"/>
                <w:szCs w:val="20"/>
              </w:rPr>
              <w:t>A</w:t>
            </w:r>
          </w:p>
        </w:tc>
        <w:tc>
          <w:tcPr>
            <w:tcW w:w="1134" w:type="dxa"/>
            <w:shd w:val="clear" w:color="auto" w:fill="E7E6E6" w:themeFill="background2"/>
            <w:vAlign w:val="center"/>
          </w:tcPr>
          <w:p w14:paraId="7A8E2BCB" w14:textId="77777777" w:rsidR="007152AE" w:rsidRPr="006E6F8D" w:rsidRDefault="007152AE" w:rsidP="0057709A">
            <w:pPr>
              <w:jc w:val="center"/>
              <w:rPr>
                <w:rFonts w:asciiTheme="minorHAnsi" w:hAnsiTheme="minorHAnsi" w:cstheme="minorHAnsi"/>
                <w:sz w:val="20"/>
                <w:szCs w:val="20"/>
              </w:rPr>
            </w:pPr>
            <w:r w:rsidRPr="006E6F8D">
              <w:rPr>
                <w:rFonts w:asciiTheme="minorHAnsi" w:hAnsiTheme="minorHAnsi" w:cstheme="minorHAnsi"/>
                <w:sz w:val="20"/>
                <w:szCs w:val="20"/>
              </w:rPr>
              <w:t>B</w:t>
            </w:r>
          </w:p>
        </w:tc>
        <w:tc>
          <w:tcPr>
            <w:tcW w:w="1276" w:type="dxa"/>
            <w:shd w:val="clear" w:color="auto" w:fill="E7E6E6" w:themeFill="background2"/>
            <w:vAlign w:val="center"/>
          </w:tcPr>
          <w:p w14:paraId="3B330B19" w14:textId="77777777" w:rsidR="007152AE" w:rsidRPr="006E6F8D" w:rsidRDefault="007152AE" w:rsidP="0057709A">
            <w:pPr>
              <w:jc w:val="center"/>
              <w:rPr>
                <w:rFonts w:asciiTheme="minorHAnsi" w:hAnsiTheme="minorHAnsi" w:cstheme="minorHAnsi"/>
                <w:sz w:val="20"/>
                <w:szCs w:val="20"/>
              </w:rPr>
            </w:pPr>
            <w:r w:rsidRPr="006E6F8D">
              <w:rPr>
                <w:rFonts w:asciiTheme="minorHAnsi" w:hAnsiTheme="minorHAnsi" w:cstheme="minorHAnsi"/>
                <w:sz w:val="20"/>
                <w:szCs w:val="20"/>
              </w:rPr>
              <w:t>C</w:t>
            </w:r>
          </w:p>
        </w:tc>
        <w:tc>
          <w:tcPr>
            <w:tcW w:w="1134" w:type="dxa"/>
            <w:shd w:val="clear" w:color="auto" w:fill="E7E6E6" w:themeFill="background2"/>
            <w:vAlign w:val="center"/>
          </w:tcPr>
          <w:p w14:paraId="303D9DC4" w14:textId="77777777" w:rsidR="007152AE" w:rsidRPr="006E6F8D" w:rsidRDefault="007152AE" w:rsidP="0057709A">
            <w:pPr>
              <w:jc w:val="center"/>
              <w:rPr>
                <w:rFonts w:asciiTheme="minorHAnsi" w:hAnsiTheme="minorHAnsi" w:cstheme="minorHAnsi"/>
                <w:sz w:val="20"/>
                <w:szCs w:val="20"/>
              </w:rPr>
            </w:pPr>
            <w:r w:rsidRPr="006E6F8D">
              <w:rPr>
                <w:rFonts w:asciiTheme="minorHAnsi" w:hAnsiTheme="minorHAnsi" w:cstheme="minorHAnsi"/>
                <w:sz w:val="20"/>
                <w:szCs w:val="20"/>
              </w:rPr>
              <w:t>D</w:t>
            </w:r>
          </w:p>
        </w:tc>
        <w:tc>
          <w:tcPr>
            <w:tcW w:w="1299" w:type="dxa"/>
            <w:shd w:val="clear" w:color="auto" w:fill="E7E6E6" w:themeFill="background2"/>
            <w:vAlign w:val="center"/>
          </w:tcPr>
          <w:p w14:paraId="46DA4052" w14:textId="77777777" w:rsidR="007152AE" w:rsidRPr="006E6F8D" w:rsidRDefault="007152AE" w:rsidP="0057709A">
            <w:pPr>
              <w:jc w:val="center"/>
              <w:rPr>
                <w:rFonts w:asciiTheme="minorHAnsi" w:hAnsiTheme="minorHAnsi" w:cstheme="minorHAnsi"/>
                <w:sz w:val="20"/>
                <w:szCs w:val="20"/>
              </w:rPr>
            </w:pPr>
            <w:r w:rsidRPr="006E6F8D">
              <w:rPr>
                <w:rFonts w:asciiTheme="minorHAnsi" w:hAnsiTheme="minorHAnsi" w:cstheme="minorHAnsi"/>
                <w:sz w:val="20"/>
                <w:szCs w:val="20"/>
              </w:rPr>
              <w:t>E</w:t>
            </w:r>
          </w:p>
        </w:tc>
      </w:tr>
      <w:tr w:rsidR="007152AE" w:rsidRPr="00A36DA7" w14:paraId="3AF3E276" w14:textId="77777777" w:rsidTr="00E72459">
        <w:trPr>
          <w:trHeight w:val="839"/>
        </w:trPr>
        <w:tc>
          <w:tcPr>
            <w:tcW w:w="851" w:type="dxa"/>
            <w:tcBorders>
              <w:left w:val="single" w:sz="4" w:space="0" w:color="auto"/>
            </w:tcBorders>
            <w:shd w:val="clear" w:color="auto" w:fill="E7E6E6" w:themeFill="background2"/>
            <w:vAlign w:val="center"/>
          </w:tcPr>
          <w:p w14:paraId="7F834D30" w14:textId="02241A9C" w:rsidR="007152AE" w:rsidRPr="006E6F8D" w:rsidRDefault="007152AE" w:rsidP="0057709A">
            <w:pPr>
              <w:jc w:val="center"/>
              <w:rPr>
                <w:rFonts w:asciiTheme="minorHAnsi" w:hAnsiTheme="minorHAnsi" w:cstheme="minorBidi"/>
                <w:sz w:val="20"/>
                <w:szCs w:val="20"/>
              </w:rPr>
            </w:pPr>
            <w:r w:rsidRPr="5B4CDF4F">
              <w:rPr>
                <w:rFonts w:asciiTheme="minorHAnsi" w:hAnsiTheme="minorHAnsi" w:cstheme="minorBidi"/>
                <w:sz w:val="20"/>
                <w:szCs w:val="20"/>
              </w:rPr>
              <w:t xml:space="preserve">Item </w:t>
            </w:r>
            <w:r w:rsidR="5B4CDF4F" w:rsidRPr="5B4CDF4F">
              <w:rPr>
                <w:rFonts w:asciiTheme="minorHAnsi" w:hAnsiTheme="minorHAnsi" w:cstheme="minorBidi"/>
                <w:sz w:val="20"/>
                <w:szCs w:val="20"/>
              </w:rPr>
              <w:t>no</w:t>
            </w:r>
            <w:r w:rsidRPr="5B4CDF4F">
              <w:rPr>
                <w:rFonts w:asciiTheme="minorHAnsi" w:hAnsiTheme="minorHAnsi" w:cstheme="minorBidi"/>
                <w:sz w:val="20"/>
                <w:szCs w:val="20"/>
              </w:rPr>
              <w:t>.</w:t>
            </w:r>
          </w:p>
        </w:tc>
        <w:tc>
          <w:tcPr>
            <w:tcW w:w="2976" w:type="dxa"/>
            <w:shd w:val="clear" w:color="auto" w:fill="E7E6E6" w:themeFill="background2"/>
            <w:vAlign w:val="center"/>
          </w:tcPr>
          <w:p w14:paraId="0E535407" w14:textId="77777777" w:rsidR="007152AE" w:rsidRPr="006E6F8D" w:rsidRDefault="007152AE" w:rsidP="0057709A">
            <w:pPr>
              <w:jc w:val="center"/>
              <w:rPr>
                <w:rFonts w:asciiTheme="minorHAnsi" w:hAnsiTheme="minorHAnsi" w:cstheme="minorHAnsi"/>
                <w:sz w:val="20"/>
                <w:szCs w:val="20"/>
              </w:rPr>
            </w:pPr>
            <w:r w:rsidRPr="006E6F8D">
              <w:rPr>
                <w:rFonts w:asciiTheme="minorHAnsi" w:hAnsiTheme="minorHAnsi" w:cstheme="minorHAnsi"/>
                <w:sz w:val="20"/>
                <w:szCs w:val="20"/>
              </w:rPr>
              <w:t>Account detail item</w:t>
            </w:r>
          </w:p>
        </w:tc>
        <w:tc>
          <w:tcPr>
            <w:tcW w:w="1134" w:type="dxa"/>
            <w:shd w:val="clear" w:color="auto" w:fill="E7E6E6" w:themeFill="background2"/>
            <w:vAlign w:val="center"/>
          </w:tcPr>
          <w:p w14:paraId="68765713" w14:textId="3B6DBD9B" w:rsidR="007152AE" w:rsidRPr="006E6F8D" w:rsidRDefault="007152AE" w:rsidP="0057709A">
            <w:pPr>
              <w:jc w:val="center"/>
              <w:rPr>
                <w:rFonts w:asciiTheme="minorHAnsi" w:hAnsiTheme="minorHAnsi" w:cstheme="minorBidi"/>
                <w:sz w:val="20"/>
                <w:szCs w:val="20"/>
              </w:rPr>
            </w:pPr>
            <w:r w:rsidRPr="5B4CDF4F">
              <w:rPr>
                <w:rFonts w:asciiTheme="minorHAnsi" w:hAnsiTheme="minorHAnsi" w:cstheme="minorBidi"/>
                <w:sz w:val="20"/>
                <w:szCs w:val="20"/>
              </w:rPr>
              <w:t>Mandatory</w:t>
            </w:r>
            <w:r w:rsidR="00AE55D5" w:rsidRPr="5B4CDF4F">
              <w:rPr>
                <w:rFonts w:asciiTheme="minorHAnsi" w:hAnsiTheme="minorHAnsi" w:cstheme="minorBidi"/>
                <w:sz w:val="20"/>
                <w:szCs w:val="20"/>
              </w:rPr>
              <w:t xml:space="preserve"> (M) or </w:t>
            </w:r>
            <w:r w:rsidR="5B4CDF4F" w:rsidRPr="5B4CDF4F">
              <w:rPr>
                <w:rFonts w:asciiTheme="minorHAnsi" w:hAnsiTheme="minorHAnsi" w:cstheme="minorBidi"/>
                <w:sz w:val="20"/>
                <w:szCs w:val="20"/>
              </w:rPr>
              <w:t>optional</w:t>
            </w:r>
            <w:r w:rsidR="00AE55D5" w:rsidRPr="5B4CDF4F">
              <w:rPr>
                <w:rFonts w:asciiTheme="minorHAnsi" w:hAnsiTheme="minorHAnsi" w:cstheme="minorBidi"/>
                <w:sz w:val="20"/>
                <w:szCs w:val="20"/>
              </w:rPr>
              <w:t xml:space="preserve"> (O)</w:t>
            </w:r>
            <w:r w:rsidRPr="5B4CDF4F">
              <w:rPr>
                <w:rFonts w:asciiTheme="minorHAnsi" w:hAnsiTheme="minorHAnsi" w:cstheme="minorBidi"/>
                <w:sz w:val="20"/>
                <w:szCs w:val="20"/>
              </w:rPr>
              <w:t>?</w:t>
            </w:r>
          </w:p>
        </w:tc>
        <w:tc>
          <w:tcPr>
            <w:tcW w:w="1276" w:type="dxa"/>
            <w:shd w:val="clear" w:color="auto" w:fill="E7E6E6" w:themeFill="background2"/>
            <w:vAlign w:val="center"/>
          </w:tcPr>
          <w:p w14:paraId="41526F99" w14:textId="77777777" w:rsidR="007152AE" w:rsidRPr="006E6F8D" w:rsidRDefault="007152AE" w:rsidP="0057709A">
            <w:pPr>
              <w:jc w:val="center"/>
              <w:rPr>
                <w:rFonts w:asciiTheme="minorHAnsi" w:hAnsiTheme="minorHAnsi" w:cstheme="minorHAnsi"/>
                <w:sz w:val="20"/>
                <w:szCs w:val="20"/>
              </w:rPr>
            </w:pPr>
            <w:r w:rsidRPr="006E6F8D">
              <w:rPr>
                <w:rFonts w:asciiTheme="minorHAnsi" w:hAnsiTheme="minorHAnsi" w:cstheme="minorHAnsi"/>
                <w:sz w:val="20"/>
                <w:szCs w:val="20"/>
              </w:rPr>
              <w:t>Type</w:t>
            </w:r>
          </w:p>
        </w:tc>
        <w:tc>
          <w:tcPr>
            <w:tcW w:w="1134" w:type="dxa"/>
            <w:shd w:val="clear" w:color="auto" w:fill="E7E6E6" w:themeFill="background2"/>
            <w:vAlign w:val="center"/>
          </w:tcPr>
          <w:p w14:paraId="3B83A7BA" w14:textId="77777777" w:rsidR="007152AE" w:rsidRPr="006E6F8D" w:rsidRDefault="007152AE" w:rsidP="0057709A">
            <w:pPr>
              <w:jc w:val="center"/>
              <w:rPr>
                <w:rFonts w:asciiTheme="minorHAnsi" w:hAnsiTheme="minorHAnsi" w:cstheme="minorHAnsi"/>
                <w:sz w:val="20"/>
                <w:szCs w:val="20"/>
              </w:rPr>
            </w:pPr>
            <w:r w:rsidRPr="006E6F8D">
              <w:rPr>
                <w:rFonts w:asciiTheme="minorHAnsi" w:hAnsiTheme="minorHAnsi" w:cstheme="minorHAnsi"/>
                <w:sz w:val="20"/>
                <w:szCs w:val="20"/>
              </w:rPr>
              <w:t>Can be updated?</w:t>
            </w:r>
          </w:p>
        </w:tc>
        <w:tc>
          <w:tcPr>
            <w:tcW w:w="1299" w:type="dxa"/>
            <w:shd w:val="clear" w:color="auto" w:fill="E7E6E6" w:themeFill="background2"/>
            <w:vAlign w:val="center"/>
          </w:tcPr>
          <w:p w14:paraId="44C66F46" w14:textId="32DBC7A3" w:rsidR="007152AE" w:rsidRPr="006E6F8D" w:rsidRDefault="007152AE" w:rsidP="0057709A">
            <w:pPr>
              <w:jc w:val="center"/>
              <w:rPr>
                <w:rFonts w:asciiTheme="minorHAnsi" w:hAnsiTheme="minorHAnsi" w:cstheme="minorHAnsi"/>
                <w:sz w:val="20"/>
                <w:szCs w:val="20"/>
              </w:rPr>
            </w:pPr>
            <w:r w:rsidRPr="006E6F8D">
              <w:rPr>
                <w:rFonts w:asciiTheme="minorHAnsi" w:hAnsiTheme="minorHAnsi" w:cstheme="minorHAnsi"/>
                <w:sz w:val="20"/>
                <w:szCs w:val="20"/>
              </w:rPr>
              <w:t xml:space="preserve">Update requires </w:t>
            </w:r>
            <w:r w:rsidR="007A6AA6" w:rsidRPr="006E6F8D">
              <w:rPr>
                <w:rFonts w:asciiTheme="minorHAnsi" w:hAnsiTheme="minorHAnsi" w:cstheme="minorHAnsi"/>
                <w:sz w:val="20"/>
                <w:szCs w:val="20"/>
              </w:rPr>
              <w:t>admin</w:t>
            </w:r>
            <w:r w:rsidRPr="006E6F8D">
              <w:rPr>
                <w:rFonts w:asciiTheme="minorHAnsi" w:hAnsiTheme="minorHAnsi" w:cstheme="minorHAnsi"/>
                <w:sz w:val="20"/>
                <w:szCs w:val="20"/>
              </w:rPr>
              <w:t xml:space="preserve"> approval</w:t>
            </w:r>
            <w:r w:rsidR="007A6AA6" w:rsidRPr="006E6F8D">
              <w:rPr>
                <w:rFonts w:asciiTheme="minorHAnsi" w:hAnsiTheme="minorHAnsi" w:cstheme="minorHAnsi"/>
                <w:sz w:val="20"/>
                <w:szCs w:val="20"/>
              </w:rPr>
              <w:t>?</w:t>
            </w:r>
          </w:p>
        </w:tc>
      </w:tr>
      <w:tr w:rsidR="007152AE" w:rsidRPr="00A36DA7" w14:paraId="4B606629" w14:textId="77777777" w:rsidTr="00E72459">
        <w:trPr>
          <w:trHeight w:val="397"/>
        </w:trPr>
        <w:tc>
          <w:tcPr>
            <w:tcW w:w="851" w:type="dxa"/>
            <w:tcBorders>
              <w:left w:val="single" w:sz="4" w:space="0" w:color="auto"/>
            </w:tcBorders>
            <w:vAlign w:val="center"/>
          </w:tcPr>
          <w:p w14:paraId="3943A70E"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1</w:t>
            </w:r>
          </w:p>
        </w:tc>
        <w:tc>
          <w:tcPr>
            <w:tcW w:w="2976" w:type="dxa"/>
            <w:vAlign w:val="center"/>
          </w:tcPr>
          <w:p w14:paraId="736C83EC"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First name</w:t>
            </w:r>
          </w:p>
        </w:tc>
        <w:tc>
          <w:tcPr>
            <w:tcW w:w="1134" w:type="dxa"/>
            <w:vAlign w:val="center"/>
          </w:tcPr>
          <w:p w14:paraId="250DEBA6"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2215FCF9"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4096A2BD"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6DEE1508"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7A6AA6" w:rsidRPr="00A36DA7" w14:paraId="7E4BF646" w14:textId="77777777" w:rsidTr="00E72459">
        <w:trPr>
          <w:trHeight w:val="397"/>
        </w:trPr>
        <w:tc>
          <w:tcPr>
            <w:tcW w:w="851" w:type="dxa"/>
            <w:tcBorders>
              <w:left w:val="single" w:sz="4" w:space="0" w:color="auto"/>
            </w:tcBorders>
            <w:vAlign w:val="center"/>
          </w:tcPr>
          <w:p w14:paraId="3B2C981D" w14:textId="4333C9F3" w:rsidR="007A6AA6" w:rsidRPr="006E6F8D" w:rsidRDefault="007A6AA6" w:rsidP="0057709A">
            <w:pPr>
              <w:rPr>
                <w:rFonts w:asciiTheme="minorHAnsi" w:hAnsiTheme="minorHAnsi" w:cstheme="minorHAnsi"/>
                <w:sz w:val="20"/>
                <w:szCs w:val="20"/>
              </w:rPr>
            </w:pPr>
            <w:r w:rsidRPr="006E6F8D">
              <w:rPr>
                <w:rFonts w:asciiTheme="minorHAnsi" w:hAnsiTheme="minorHAnsi" w:cstheme="minorHAnsi"/>
                <w:sz w:val="20"/>
                <w:szCs w:val="20"/>
              </w:rPr>
              <w:t>2</w:t>
            </w:r>
          </w:p>
        </w:tc>
        <w:tc>
          <w:tcPr>
            <w:tcW w:w="2976" w:type="dxa"/>
            <w:vAlign w:val="center"/>
          </w:tcPr>
          <w:p w14:paraId="38D45A0A" w14:textId="2513B170" w:rsidR="007A6AA6" w:rsidRPr="006E6F8D" w:rsidRDefault="007A6AA6" w:rsidP="0057709A">
            <w:pPr>
              <w:rPr>
                <w:rFonts w:asciiTheme="minorHAnsi" w:hAnsiTheme="minorHAnsi" w:cstheme="minorHAnsi"/>
                <w:sz w:val="20"/>
                <w:szCs w:val="20"/>
              </w:rPr>
            </w:pPr>
            <w:r w:rsidRPr="006E6F8D">
              <w:rPr>
                <w:rFonts w:asciiTheme="minorHAnsi" w:hAnsiTheme="minorHAnsi" w:cstheme="minorHAnsi"/>
                <w:sz w:val="20"/>
                <w:szCs w:val="20"/>
              </w:rPr>
              <w:t xml:space="preserve">Middle </w:t>
            </w:r>
            <w:r w:rsidR="00AE55D5" w:rsidRPr="006E6F8D">
              <w:rPr>
                <w:rFonts w:asciiTheme="minorHAnsi" w:hAnsiTheme="minorHAnsi" w:cstheme="minorHAnsi"/>
                <w:sz w:val="20"/>
                <w:szCs w:val="20"/>
              </w:rPr>
              <w:t>name</w:t>
            </w:r>
          </w:p>
        </w:tc>
        <w:tc>
          <w:tcPr>
            <w:tcW w:w="1134" w:type="dxa"/>
            <w:vAlign w:val="center"/>
          </w:tcPr>
          <w:p w14:paraId="458F12BD" w14:textId="70B109FE" w:rsidR="007A6AA6" w:rsidRPr="006E6F8D" w:rsidRDefault="007A6AA6" w:rsidP="00E20E8F">
            <w:pPr>
              <w:jc w:val="center"/>
              <w:rPr>
                <w:rFonts w:asciiTheme="minorHAnsi" w:hAnsiTheme="minorHAnsi" w:cstheme="minorHAnsi"/>
                <w:sz w:val="20"/>
                <w:szCs w:val="20"/>
              </w:rPr>
            </w:pPr>
            <w:r w:rsidRPr="006E6F8D">
              <w:rPr>
                <w:rFonts w:asciiTheme="minorHAnsi" w:hAnsiTheme="minorHAnsi" w:cstheme="minorHAnsi"/>
                <w:sz w:val="20"/>
                <w:szCs w:val="20"/>
              </w:rPr>
              <w:t>O</w:t>
            </w:r>
          </w:p>
        </w:tc>
        <w:tc>
          <w:tcPr>
            <w:tcW w:w="1276" w:type="dxa"/>
            <w:vAlign w:val="center"/>
          </w:tcPr>
          <w:p w14:paraId="1CCEC616" w14:textId="7CAEDB58" w:rsidR="007A6AA6" w:rsidRPr="006E6F8D" w:rsidRDefault="007A6AA6"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43920346" w14:textId="3FE4A9E9" w:rsidR="007A6AA6" w:rsidRPr="006E6F8D" w:rsidRDefault="007A6AA6"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539460A2" w14:textId="103EA452" w:rsidR="007A6AA6" w:rsidRPr="006E6F8D" w:rsidRDefault="007A6AA6"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7152AE" w:rsidRPr="00A36DA7" w14:paraId="50E89C2E" w14:textId="77777777" w:rsidTr="00E72459">
        <w:trPr>
          <w:trHeight w:val="397"/>
        </w:trPr>
        <w:tc>
          <w:tcPr>
            <w:tcW w:w="851" w:type="dxa"/>
            <w:tcBorders>
              <w:left w:val="single" w:sz="4" w:space="0" w:color="auto"/>
            </w:tcBorders>
            <w:vAlign w:val="center"/>
          </w:tcPr>
          <w:p w14:paraId="4C3C2370" w14:textId="706FB000" w:rsidR="007152AE"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3</w:t>
            </w:r>
          </w:p>
        </w:tc>
        <w:tc>
          <w:tcPr>
            <w:tcW w:w="2976" w:type="dxa"/>
            <w:vAlign w:val="center"/>
          </w:tcPr>
          <w:p w14:paraId="3A2852C9"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Last name</w:t>
            </w:r>
          </w:p>
        </w:tc>
        <w:tc>
          <w:tcPr>
            <w:tcW w:w="1134" w:type="dxa"/>
            <w:vAlign w:val="center"/>
          </w:tcPr>
          <w:p w14:paraId="37FCAD5B"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739348B5"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745940FC"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1F1EFFDB"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7152AE" w:rsidRPr="00A36DA7" w14:paraId="523B3C29" w14:textId="77777777" w:rsidTr="00E72459">
        <w:trPr>
          <w:trHeight w:val="397"/>
        </w:trPr>
        <w:tc>
          <w:tcPr>
            <w:tcW w:w="851" w:type="dxa"/>
            <w:tcBorders>
              <w:left w:val="single" w:sz="4" w:space="0" w:color="auto"/>
            </w:tcBorders>
            <w:vAlign w:val="center"/>
          </w:tcPr>
          <w:p w14:paraId="06BC6DB4" w14:textId="6843DA16" w:rsidR="007152AE"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4</w:t>
            </w:r>
          </w:p>
        </w:tc>
        <w:tc>
          <w:tcPr>
            <w:tcW w:w="2976" w:type="dxa"/>
            <w:vAlign w:val="center"/>
          </w:tcPr>
          <w:p w14:paraId="05C94678"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Title</w:t>
            </w:r>
          </w:p>
        </w:tc>
        <w:tc>
          <w:tcPr>
            <w:tcW w:w="1134" w:type="dxa"/>
            <w:vAlign w:val="center"/>
          </w:tcPr>
          <w:p w14:paraId="15A1264A"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O</w:t>
            </w:r>
          </w:p>
        </w:tc>
        <w:tc>
          <w:tcPr>
            <w:tcW w:w="1276" w:type="dxa"/>
            <w:vAlign w:val="center"/>
          </w:tcPr>
          <w:p w14:paraId="62469D4D" w14:textId="6184ADAE" w:rsidR="007152AE" w:rsidRPr="006E6F8D" w:rsidRDefault="00C95C14" w:rsidP="00E20E8F">
            <w:pPr>
              <w:jc w:val="center"/>
              <w:rPr>
                <w:rFonts w:asciiTheme="minorHAnsi" w:hAnsiTheme="minorHAnsi" w:cstheme="minorHAnsi"/>
                <w:sz w:val="20"/>
                <w:szCs w:val="20"/>
              </w:rPr>
            </w:pPr>
            <w:r w:rsidRPr="006E6F8D">
              <w:rPr>
                <w:rFonts w:asciiTheme="minorHAnsi" w:hAnsiTheme="minorHAnsi" w:cstheme="minorHAnsi"/>
                <w:sz w:val="20"/>
                <w:szCs w:val="20"/>
              </w:rPr>
              <w:t>Choice</w:t>
            </w:r>
          </w:p>
        </w:tc>
        <w:tc>
          <w:tcPr>
            <w:tcW w:w="1134" w:type="dxa"/>
            <w:vAlign w:val="center"/>
          </w:tcPr>
          <w:p w14:paraId="4A0D8A8F"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048965E5"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No</w:t>
            </w:r>
          </w:p>
        </w:tc>
      </w:tr>
      <w:tr w:rsidR="007152AE" w:rsidRPr="00A36DA7" w14:paraId="6B38A892" w14:textId="77777777" w:rsidTr="00E72459">
        <w:trPr>
          <w:trHeight w:val="397"/>
        </w:trPr>
        <w:tc>
          <w:tcPr>
            <w:tcW w:w="851" w:type="dxa"/>
            <w:tcBorders>
              <w:left w:val="single" w:sz="4" w:space="0" w:color="auto"/>
            </w:tcBorders>
            <w:vAlign w:val="center"/>
          </w:tcPr>
          <w:p w14:paraId="457FD200" w14:textId="72B7616A" w:rsidR="007152AE"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5</w:t>
            </w:r>
          </w:p>
        </w:tc>
        <w:tc>
          <w:tcPr>
            <w:tcW w:w="2976" w:type="dxa"/>
            <w:vAlign w:val="center"/>
          </w:tcPr>
          <w:p w14:paraId="53A8336C"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Job title</w:t>
            </w:r>
          </w:p>
        </w:tc>
        <w:tc>
          <w:tcPr>
            <w:tcW w:w="1134" w:type="dxa"/>
            <w:vAlign w:val="center"/>
          </w:tcPr>
          <w:p w14:paraId="76C9A5E0"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O</w:t>
            </w:r>
          </w:p>
        </w:tc>
        <w:tc>
          <w:tcPr>
            <w:tcW w:w="1276" w:type="dxa"/>
            <w:vAlign w:val="center"/>
          </w:tcPr>
          <w:p w14:paraId="30ED74F1"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20AC110D"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0416EEDA"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No</w:t>
            </w:r>
          </w:p>
        </w:tc>
      </w:tr>
      <w:tr w:rsidR="007152AE" w:rsidRPr="00A36DA7" w14:paraId="70FFD34C" w14:textId="77777777" w:rsidTr="00E72459">
        <w:trPr>
          <w:trHeight w:val="397"/>
        </w:trPr>
        <w:tc>
          <w:tcPr>
            <w:tcW w:w="851" w:type="dxa"/>
            <w:tcBorders>
              <w:left w:val="single" w:sz="4" w:space="0" w:color="auto"/>
            </w:tcBorders>
            <w:vAlign w:val="center"/>
          </w:tcPr>
          <w:p w14:paraId="77A7CE90" w14:textId="12E12E3F" w:rsidR="007152AE"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6</w:t>
            </w:r>
          </w:p>
        </w:tc>
        <w:tc>
          <w:tcPr>
            <w:tcW w:w="2976" w:type="dxa"/>
            <w:vAlign w:val="center"/>
          </w:tcPr>
          <w:p w14:paraId="7BAC6F4F"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Employer name</w:t>
            </w:r>
          </w:p>
        </w:tc>
        <w:tc>
          <w:tcPr>
            <w:tcW w:w="1134" w:type="dxa"/>
            <w:vAlign w:val="center"/>
          </w:tcPr>
          <w:p w14:paraId="2137136D"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O</w:t>
            </w:r>
          </w:p>
        </w:tc>
        <w:tc>
          <w:tcPr>
            <w:tcW w:w="1276" w:type="dxa"/>
            <w:vAlign w:val="center"/>
          </w:tcPr>
          <w:p w14:paraId="58F0FB76"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2FEBC6EB"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033AF22D"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No</w:t>
            </w:r>
          </w:p>
        </w:tc>
      </w:tr>
      <w:tr w:rsidR="007152AE" w:rsidRPr="00A36DA7" w14:paraId="44971CCA" w14:textId="77777777" w:rsidTr="00E72459">
        <w:trPr>
          <w:trHeight w:val="397"/>
        </w:trPr>
        <w:tc>
          <w:tcPr>
            <w:tcW w:w="851" w:type="dxa"/>
            <w:tcBorders>
              <w:left w:val="single" w:sz="4" w:space="0" w:color="auto"/>
            </w:tcBorders>
            <w:vAlign w:val="center"/>
          </w:tcPr>
          <w:p w14:paraId="2159FB5F" w14:textId="22857C31" w:rsidR="007152AE"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7</w:t>
            </w:r>
          </w:p>
        </w:tc>
        <w:tc>
          <w:tcPr>
            <w:tcW w:w="2976" w:type="dxa"/>
            <w:vAlign w:val="center"/>
          </w:tcPr>
          <w:p w14:paraId="140D1DF1"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Department at the employer</w:t>
            </w:r>
          </w:p>
        </w:tc>
        <w:tc>
          <w:tcPr>
            <w:tcW w:w="1134" w:type="dxa"/>
            <w:vAlign w:val="center"/>
          </w:tcPr>
          <w:p w14:paraId="56426364"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O</w:t>
            </w:r>
          </w:p>
        </w:tc>
        <w:tc>
          <w:tcPr>
            <w:tcW w:w="1276" w:type="dxa"/>
            <w:vAlign w:val="center"/>
          </w:tcPr>
          <w:p w14:paraId="4BEBE00C"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32FF1BB4"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7FD69F14"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No</w:t>
            </w:r>
          </w:p>
        </w:tc>
      </w:tr>
      <w:tr w:rsidR="007152AE" w:rsidRPr="00A36DA7" w14:paraId="61AB7EC2" w14:textId="77777777" w:rsidTr="00E72459">
        <w:trPr>
          <w:trHeight w:val="397"/>
        </w:trPr>
        <w:tc>
          <w:tcPr>
            <w:tcW w:w="851" w:type="dxa"/>
            <w:tcBorders>
              <w:left w:val="single" w:sz="4" w:space="0" w:color="auto"/>
            </w:tcBorders>
            <w:vAlign w:val="center"/>
          </w:tcPr>
          <w:p w14:paraId="7438563C" w14:textId="1B01DAED" w:rsidR="007152AE"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8</w:t>
            </w:r>
          </w:p>
        </w:tc>
        <w:tc>
          <w:tcPr>
            <w:tcW w:w="2976" w:type="dxa"/>
            <w:vAlign w:val="center"/>
          </w:tcPr>
          <w:p w14:paraId="3051285F" w14:textId="6B1FDFB1"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Country</w:t>
            </w:r>
            <w:r w:rsidR="00C55E39" w:rsidRPr="006E6F8D">
              <w:rPr>
                <w:rFonts w:asciiTheme="minorHAnsi" w:hAnsiTheme="minorHAnsi" w:cstheme="minorHAnsi"/>
                <w:sz w:val="20"/>
                <w:szCs w:val="20"/>
              </w:rPr>
              <w:t xml:space="preserve"> of residence</w:t>
            </w:r>
          </w:p>
        </w:tc>
        <w:tc>
          <w:tcPr>
            <w:tcW w:w="1134" w:type="dxa"/>
            <w:vAlign w:val="center"/>
          </w:tcPr>
          <w:p w14:paraId="34867FA2"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26DB2965" w14:textId="19DF941A" w:rsidR="007152AE" w:rsidRPr="006E6F8D" w:rsidRDefault="00C95C14" w:rsidP="00E20E8F">
            <w:pPr>
              <w:jc w:val="center"/>
              <w:rPr>
                <w:rFonts w:asciiTheme="minorHAnsi" w:hAnsiTheme="minorHAnsi" w:cstheme="minorHAnsi"/>
                <w:sz w:val="20"/>
                <w:szCs w:val="20"/>
              </w:rPr>
            </w:pPr>
            <w:r w:rsidRPr="006E6F8D">
              <w:rPr>
                <w:rFonts w:asciiTheme="minorHAnsi" w:hAnsiTheme="minorHAnsi" w:cstheme="minorHAnsi"/>
                <w:sz w:val="20"/>
                <w:szCs w:val="20"/>
              </w:rPr>
              <w:t>Choice</w:t>
            </w:r>
          </w:p>
        </w:tc>
        <w:tc>
          <w:tcPr>
            <w:tcW w:w="1134" w:type="dxa"/>
            <w:vAlign w:val="center"/>
          </w:tcPr>
          <w:p w14:paraId="40CFBC5E" w14:textId="1E2FA9E3" w:rsidR="007152AE" w:rsidRPr="006E6F8D" w:rsidRDefault="00C55E39"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7C7A3038" w14:textId="2DAB8F27" w:rsidR="007152AE" w:rsidRPr="006E6F8D" w:rsidRDefault="00C55E39"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7152AE" w:rsidRPr="00A36DA7" w14:paraId="29F4F1B5" w14:textId="77777777" w:rsidTr="00E72459">
        <w:trPr>
          <w:trHeight w:val="397"/>
        </w:trPr>
        <w:tc>
          <w:tcPr>
            <w:tcW w:w="851" w:type="dxa"/>
            <w:tcBorders>
              <w:left w:val="single" w:sz="4" w:space="0" w:color="auto"/>
            </w:tcBorders>
            <w:vAlign w:val="center"/>
          </w:tcPr>
          <w:p w14:paraId="0B2ABFA8" w14:textId="5F2DDBEE" w:rsidR="007152AE"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9</w:t>
            </w:r>
          </w:p>
        </w:tc>
        <w:tc>
          <w:tcPr>
            <w:tcW w:w="2976" w:type="dxa"/>
            <w:vAlign w:val="center"/>
          </w:tcPr>
          <w:p w14:paraId="02074815"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Region or state</w:t>
            </w:r>
          </w:p>
        </w:tc>
        <w:tc>
          <w:tcPr>
            <w:tcW w:w="1134" w:type="dxa"/>
            <w:vAlign w:val="center"/>
          </w:tcPr>
          <w:p w14:paraId="6C64FC02"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O</w:t>
            </w:r>
          </w:p>
        </w:tc>
        <w:tc>
          <w:tcPr>
            <w:tcW w:w="1276" w:type="dxa"/>
            <w:vAlign w:val="center"/>
          </w:tcPr>
          <w:p w14:paraId="7924C346"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12645097"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2D746395"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7152AE" w:rsidRPr="00A36DA7" w14:paraId="4A13A6A3" w14:textId="77777777" w:rsidTr="00E72459">
        <w:trPr>
          <w:trHeight w:val="397"/>
        </w:trPr>
        <w:tc>
          <w:tcPr>
            <w:tcW w:w="851" w:type="dxa"/>
            <w:tcBorders>
              <w:left w:val="single" w:sz="4" w:space="0" w:color="auto"/>
            </w:tcBorders>
            <w:vAlign w:val="center"/>
          </w:tcPr>
          <w:p w14:paraId="34E9773C" w14:textId="1B9ABE20" w:rsidR="007152AE"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10</w:t>
            </w:r>
          </w:p>
        </w:tc>
        <w:tc>
          <w:tcPr>
            <w:tcW w:w="2976" w:type="dxa"/>
            <w:vAlign w:val="center"/>
          </w:tcPr>
          <w:p w14:paraId="7B900166"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City</w:t>
            </w:r>
          </w:p>
        </w:tc>
        <w:tc>
          <w:tcPr>
            <w:tcW w:w="1134" w:type="dxa"/>
            <w:vAlign w:val="center"/>
          </w:tcPr>
          <w:p w14:paraId="5E92A6A1"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3B0F6301"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5855E225"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71D19BE6"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7152AE" w:rsidRPr="00A36DA7" w14:paraId="392CAA5D" w14:textId="77777777" w:rsidTr="00E72459">
        <w:trPr>
          <w:trHeight w:val="397"/>
        </w:trPr>
        <w:tc>
          <w:tcPr>
            <w:tcW w:w="851" w:type="dxa"/>
            <w:tcBorders>
              <w:left w:val="single" w:sz="4" w:space="0" w:color="auto"/>
            </w:tcBorders>
            <w:vAlign w:val="center"/>
          </w:tcPr>
          <w:p w14:paraId="6EECA576" w14:textId="3AE1F061"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1</w:t>
            </w:r>
            <w:r w:rsidR="00E413BB" w:rsidRPr="006E6F8D">
              <w:rPr>
                <w:rFonts w:asciiTheme="minorHAnsi" w:hAnsiTheme="minorHAnsi" w:cstheme="minorHAnsi"/>
                <w:sz w:val="20"/>
                <w:szCs w:val="20"/>
              </w:rPr>
              <w:t>1</w:t>
            </w:r>
          </w:p>
        </w:tc>
        <w:tc>
          <w:tcPr>
            <w:tcW w:w="2976" w:type="dxa"/>
            <w:vAlign w:val="center"/>
          </w:tcPr>
          <w:p w14:paraId="07948F70"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Postcode</w:t>
            </w:r>
          </w:p>
        </w:tc>
        <w:tc>
          <w:tcPr>
            <w:tcW w:w="1134" w:type="dxa"/>
            <w:vAlign w:val="center"/>
          </w:tcPr>
          <w:p w14:paraId="694F80FE"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2A149127" w14:textId="0A888649"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w:t>
            </w:r>
            <w:r w:rsidR="00EC223F" w:rsidRPr="006E6F8D">
              <w:rPr>
                <w:rFonts w:asciiTheme="minorHAnsi" w:hAnsiTheme="minorHAnsi" w:cstheme="minorHAnsi"/>
                <w:sz w:val="20"/>
                <w:szCs w:val="20"/>
              </w:rPr>
              <w:t>ree</w:t>
            </w:r>
          </w:p>
        </w:tc>
        <w:tc>
          <w:tcPr>
            <w:tcW w:w="1134" w:type="dxa"/>
            <w:vAlign w:val="center"/>
          </w:tcPr>
          <w:p w14:paraId="721148D3"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1C23C7AE"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7152AE" w:rsidRPr="00A36DA7" w14:paraId="6C75DAE2" w14:textId="77777777" w:rsidTr="00E72459">
        <w:trPr>
          <w:trHeight w:val="397"/>
        </w:trPr>
        <w:tc>
          <w:tcPr>
            <w:tcW w:w="851" w:type="dxa"/>
            <w:tcBorders>
              <w:left w:val="single" w:sz="4" w:space="0" w:color="auto"/>
            </w:tcBorders>
            <w:vAlign w:val="center"/>
          </w:tcPr>
          <w:p w14:paraId="01907BE5" w14:textId="1C812C81"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1</w:t>
            </w:r>
            <w:r w:rsidR="00E413BB" w:rsidRPr="006E6F8D">
              <w:rPr>
                <w:rFonts w:asciiTheme="minorHAnsi" w:hAnsiTheme="minorHAnsi" w:cstheme="minorHAnsi"/>
                <w:sz w:val="20"/>
                <w:szCs w:val="20"/>
              </w:rPr>
              <w:t>2</w:t>
            </w:r>
          </w:p>
        </w:tc>
        <w:tc>
          <w:tcPr>
            <w:tcW w:w="2976" w:type="dxa"/>
            <w:vAlign w:val="center"/>
          </w:tcPr>
          <w:p w14:paraId="1EEDA5F5" w14:textId="10EBBD7A" w:rsidR="007152AE" w:rsidRPr="006E6F8D" w:rsidRDefault="007152AE" w:rsidP="0057709A">
            <w:pPr>
              <w:rPr>
                <w:rFonts w:asciiTheme="minorHAnsi" w:hAnsiTheme="minorHAnsi" w:cstheme="minorBidi"/>
                <w:sz w:val="20"/>
                <w:szCs w:val="20"/>
              </w:rPr>
            </w:pPr>
            <w:r w:rsidRPr="5B4CDF4F">
              <w:rPr>
                <w:rFonts w:asciiTheme="minorHAnsi" w:hAnsiTheme="minorHAnsi" w:cstheme="minorBidi"/>
                <w:sz w:val="20"/>
                <w:szCs w:val="20"/>
              </w:rPr>
              <w:t xml:space="preserve">Address </w:t>
            </w:r>
            <w:r w:rsidR="5B4CDF4F" w:rsidRPr="5B4CDF4F">
              <w:rPr>
                <w:rFonts w:asciiTheme="minorHAnsi" w:hAnsiTheme="minorHAnsi" w:cstheme="minorBidi"/>
                <w:sz w:val="20"/>
                <w:szCs w:val="20"/>
              </w:rPr>
              <w:t>—</w:t>
            </w:r>
            <w:r w:rsidRPr="5B4CDF4F">
              <w:rPr>
                <w:rFonts w:asciiTheme="minorHAnsi" w:hAnsiTheme="minorHAnsi" w:cstheme="minorBidi"/>
                <w:sz w:val="20"/>
                <w:szCs w:val="20"/>
              </w:rPr>
              <w:t xml:space="preserve"> line 1</w:t>
            </w:r>
          </w:p>
        </w:tc>
        <w:tc>
          <w:tcPr>
            <w:tcW w:w="1134" w:type="dxa"/>
            <w:vAlign w:val="center"/>
          </w:tcPr>
          <w:p w14:paraId="1E047077"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2B5B36A6"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654C3CFB"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38CC53FF"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7152AE" w:rsidRPr="00A36DA7" w14:paraId="773E3AAA" w14:textId="77777777" w:rsidTr="00E72459">
        <w:trPr>
          <w:trHeight w:val="397"/>
        </w:trPr>
        <w:tc>
          <w:tcPr>
            <w:tcW w:w="851" w:type="dxa"/>
            <w:tcBorders>
              <w:left w:val="single" w:sz="4" w:space="0" w:color="auto"/>
            </w:tcBorders>
            <w:vAlign w:val="center"/>
          </w:tcPr>
          <w:p w14:paraId="005AFBB4" w14:textId="4A38EAC0" w:rsidR="007152AE" w:rsidRPr="00A6158C" w:rsidRDefault="007152AE" w:rsidP="0057709A">
            <w:pPr>
              <w:rPr>
                <w:rFonts w:asciiTheme="minorHAnsi" w:hAnsiTheme="minorHAnsi" w:cstheme="minorHAnsi"/>
                <w:sz w:val="20"/>
                <w:szCs w:val="20"/>
              </w:rPr>
            </w:pPr>
            <w:r w:rsidRPr="00A6158C">
              <w:rPr>
                <w:rFonts w:asciiTheme="minorHAnsi" w:hAnsiTheme="minorHAnsi" w:cstheme="minorHAnsi"/>
                <w:sz w:val="20"/>
                <w:szCs w:val="20"/>
              </w:rPr>
              <w:t>1</w:t>
            </w:r>
            <w:r w:rsidR="00E413BB" w:rsidRPr="00A6158C">
              <w:rPr>
                <w:rFonts w:asciiTheme="minorHAnsi" w:hAnsiTheme="minorHAnsi" w:cstheme="minorHAnsi"/>
                <w:sz w:val="20"/>
                <w:szCs w:val="20"/>
              </w:rPr>
              <w:t>3</w:t>
            </w:r>
          </w:p>
        </w:tc>
        <w:tc>
          <w:tcPr>
            <w:tcW w:w="2976" w:type="dxa"/>
            <w:vAlign w:val="center"/>
          </w:tcPr>
          <w:p w14:paraId="3D76D593" w14:textId="24197D73" w:rsidR="007152AE" w:rsidRPr="006E6F8D" w:rsidRDefault="007152AE" w:rsidP="0057709A">
            <w:pPr>
              <w:rPr>
                <w:rFonts w:asciiTheme="minorHAnsi" w:hAnsiTheme="minorHAnsi" w:cstheme="minorBidi"/>
                <w:sz w:val="20"/>
                <w:szCs w:val="20"/>
              </w:rPr>
            </w:pPr>
            <w:r w:rsidRPr="5B4CDF4F">
              <w:rPr>
                <w:rFonts w:asciiTheme="minorHAnsi" w:hAnsiTheme="minorHAnsi" w:cstheme="minorBidi"/>
                <w:sz w:val="20"/>
                <w:szCs w:val="20"/>
              </w:rPr>
              <w:t xml:space="preserve">Address </w:t>
            </w:r>
            <w:r w:rsidR="5B4CDF4F" w:rsidRPr="5B4CDF4F">
              <w:rPr>
                <w:rFonts w:asciiTheme="minorHAnsi" w:hAnsiTheme="minorHAnsi" w:cstheme="minorBidi"/>
                <w:sz w:val="20"/>
                <w:szCs w:val="20"/>
              </w:rPr>
              <w:t>—</w:t>
            </w:r>
            <w:r w:rsidRPr="5B4CDF4F">
              <w:rPr>
                <w:rFonts w:asciiTheme="minorHAnsi" w:hAnsiTheme="minorHAnsi" w:cstheme="minorBidi"/>
                <w:sz w:val="20"/>
                <w:szCs w:val="20"/>
              </w:rPr>
              <w:t xml:space="preserve"> line 2</w:t>
            </w:r>
          </w:p>
        </w:tc>
        <w:tc>
          <w:tcPr>
            <w:tcW w:w="1134" w:type="dxa"/>
            <w:vAlign w:val="center"/>
          </w:tcPr>
          <w:p w14:paraId="12EC3030"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O</w:t>
            </w:r>
          </w:p>
        </w:tc>
        <w:tc>
          <w:tcPr>
            <w:tcW w:w="1276" w:type="dxa"/>
            <w:vAlign w:val="center"/>
          </w:tcPr>
          <w:p w14:paraId="0A0163C1"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725C8D12"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639CE0F3"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7152AE" w:rsidRPr="00A36DA7" w14:paraId="08A3D184" w14:textId="77777777" w:rsidTr="00E72459">
        <w:trPr>
          <w:trHeight w:val="397"/>
        </w:trPr>
        <w:tc>
          <w:tcPr>
            <w:tcW w:w="851" w:type="dxa"/>
            <w:tcBorders>
              <w:left w:val="single" w:sz="4" w:space="0" w:color="auto"/>
            </w:tcBorders>
            <w:vAlign w:val="center"/>
          </w:tcPr>
          <w:p w14:paraId="295D9301" w14:textId="099E4066" w:rsidR="007152AE" w:rsidRPr="00A254BB" w:rsidRDefault="007152AE" w:rsidP="0087469A">
            <w:pPr>
              <w:rPr>
                <w:rFonts w:asciiTheme="minorHAnsi" w:hAnsiTheme="minorHAnsi" w:cstheme="minorHAnsi"/>
                <w:sz w:val="20"/>
                <w:szCs w:val="20"/>
              </w:rPr>
            </w:pPr>
            <w:r w:rsidRPr="00A254BB">
              <w:rPr>
                <w:rFonts w:asciiTheme="minorHAnsi" w:hAnsiTheme="minorHAnsi" w:cstheme="minorHAnsi"/>
                <w:sz w:val="20"/>
                <w:szCs w:val="20"/>
              </w:rPr>
              <w:t>1</w:t>
            </w:r>
            <w:r w:rsidR="00E413BB" w:rsidRPr="00A254BB">
              <w:rPr>
                <w:rFonts w:asciiTheme="minorHAnsi" w:hAnsiTheme="minorHAnsi" w:cstheme="minorHAnsi"/>
                <w:sz w:val="20"/>
                <w:szCs w:val="20"/>
              </w:rPr>
              <w:t>4</w:t>
            </w:r>
          </w:p>
        </w:tc>
        <w:tc>
          <w:tcPr>
            <w:tcW w:w="2976" w:type="dxa"/>
            <w:vAlign w:val="center"/>
          </w:tcPr>
          <w:p w14:paraId="05DD61F6" w14:textId="66366C16" w:rsidR="007152AE" w:rsidRPr="006E6F8D" w:rsidRDefault="00AF1F27" w:rsidP="0057709A">
            <w:pPr>
              <w:rPr>
                <w:rFonts w:asciiTheme="minorHAnsi" w:hAnsiTheme="minorHAnsi" w:cstheme="minorHAnsi"/>
                <w:sz w:val="20"/>
                <w:szCs w:val="20"/>
              </w:rPr>
            </w:pPr>
            <w:r w:rsidRPr="006E6F8D">
              <w:rPr>
                <w:rFonts w:asciiTheme="minorHAnsi" w:hAnsiTheme="minorHAnsi" w:cstheme="minorHAnsi"/>
                <w:sz w:val="20"/>
                <w:szCs w:val="20"/>
              </w:rPr>
              <w:t>Phone number 1</w:t>
            </w:r>
          </w:p>
        </w:tc>
        <w:tc>
          <w:tcPr>
            <w:tcW w:w="1134" w:type="dxa"/>
            <w:vAlign w:val="center"/>
          </w:tcPr>
          <w:p w14:paraId="1903D09E"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4267045B" w14:textId="41806019" w:rsidR="007152AE" w:rsidRPr="006E6F8D" w:rsidRDefault="00EC223F" w:rsidP="00E20E8F">
            <w:pPr>
              <w:jc w:val="center"/>
              <w:rPr>
                <w:rFonts w:asciiTheme="minorHAnsi" w:hAnsiTheme="minorHAnsi" w:cstheme="minorHAnsi"/>
                <w:sz w:val="20"/>
                <w:szCs w:val="20"/>
              </w:rPr>
            </w:pPr>
            <w:r w:rsidRPr="006E6F8D">
              <w:rPr>
                <w:rFonts w:asciiTheme="minorHAnsi" w:hAnsiTheme="minorHAnsi" w:cstheme="minorHAnsi"/>
                <w:sz w:val="20"/>
                <w:szCs w:val="20"/>
              </w:rPr>
              <w:t>Number</w:t>
            </w:r>
          </w:p>
        </w:tc>
        <w:tc>
          <w:tcPr>
            <w:tcW w:w="1134" w:type="dxa"/>
            <w:vAlign w:val="center"/>
          </w:tcPr>
          <w:p w14:paraId="051EF16D"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0F209853"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No</w:t>
            </w:r>
          </w:p>
        </w:tc>
      </w:tr>
      <w:tr w:rsidR="007152AE" w:rsidRPr="00A36DA7" w14:paraId="1971D442" w14:textId="77777777" w:rsidTr="00E72459">
        <w:trPr>
          <w:trHeight w:val="397"/>
        </w:trPr>
        <w:tc>
          <w:tcPr>
            <w:tcW w:w="851" w:type="dxa"/>
            <w:tcBorders>
              <w:left w:val="single" w:sz="4" w:space="0" w:color="auto"/>
            </w:tcBorders>
            <w:vAlign w:val="center"/>
          </w:tcPr>
          <w:p w14:paraId="0FA96822" w14:textId="409E0346" w:rsidR="007152AE" w:rsidRPr="00A6158C" w:rsidRDefault="007152AE" w:rsidP="0057709A">
            <w:pPr>
              <w:rPr>
                <w:rFonts w:asciiTheme="minorHAnsi" w:hAnsiTheme="minorHAnsi" w:cstheme="minorHAnsi"/>
                <w:sz w:val="20"/>
                <w:szCs w:val="20"/>
              </w:rPr>
            </w:pPr>
            <w:r w:rsidRPr="00A6158C">
              <w:rPr>
                <w:rFonts w:asciiTheme="minorHAnsi" w:hAnsiTheme="minorHAnsi" w:cstheme="minorHAnsi"/>
                <w:sz w:val="20"/>
                <w:szCs w:val="20"/>
              </w:rPr>
              <w:t>1</w:t>
            </w:r>
            <w:r w:rsidR="00E413BB" w:rsidRPr="00A6158C">
              <w:rPr>
                <w:rFonts w:asciiTheme="minorHAnsi" w:hAnsiTheme="minorHAnsi" w:cstheme="minorHAnsi"/>
                <w:sz w:val="20"/>
                <w:szCs w:val="20"/>
              </w:rPr>
              <w:t>5</w:t>
            </w:r>
          </w:p>
        </w:tc>
        <w:tc>
          <w:tcPr>
            <w:tcW w:w="2976" w:type="dxa"/>
            <w:vAlign w:val="center"/>
          </w:tcPr>
          <w:p w14:paraId="710C9626" w14:textId="4151C515" w:rsidR="007152AE" w:rsidRPr="006E6F8D" w:rsidRDefault="00AF1F27" w:rsidP="0057709A">
            <w:pPr>
              <w:rPr>
                <w:rFonts w:asciiTheme="minorHAnsi" w:hAnsiTheme="minorHAnsi" w:cstheme="minorHAnsi"/>
                <w:sz w:val="20"/>
                <w:szCs w:val="20"/>
              </w:rPr>
            </w:pPr>
            <w:r w:rsidRPr="006E6F8D">
              <w:rPr>
                <w:rFonts w:asciiTheme="minorHAnsi" w:hAnsiTheme="minorHAnsi" w:cstheme="minorHAnsi"/>
                <w:sz w:val="20"/>
                <w:szCs w:val="20"/>
              </w:rPr>
              <w:t>Phone number 2</w:t>
            </w:r>
          </w:p>
        </w:tc>
        <w:tc>
          <w:tcPr>
            <w:tcW w:w="1134" w:type="dxa"/>
            <w:vAlign w:val="center"/>
          </w:tcPr>
          <w:p w14:paraId="0AE919AF" w14:textId="709E5216" w:rsidR="007152AE" w:rsidRPr="006E6F8D" w:rsidRDefault="00AF1F27" w:rsidP="00E20E8F">
            <w:pPr>
              <w:jc w:val="center"/>
              <w:rPr>
                <w:rFonts w:asciiTheme="minorHAnsi" w:hAnsiTheme="minorHAnsi" w:cstheme="minorHAnsi"/>
                <w:sz w:val="20"/>
                <w:szCs w:val="20"/>
              </w:rPr>
            </w:pPr>
            <w:r w:rsidRPr="006E6F8D">
              <w:rPr>
                <w:rFonts w:asciiTheme="minorHAnsi" w:hAnsiTheme="minorHAnsi" w:cstheme="minorHAnsi"/>
                <w:sz w:val="20"/>
                <w:szCs w:val="20"/>
              </w:rPr>
              <w:t>O</w:t>
            </w:r>
          </w:p>
        </w:tc>
        <w:tc>
          <w:tcPr>
            <w:tcW w:w="1276" w:type="dxa"/>
            <w:vAlign w:val="center"/>
          </w:tcPr>
          <w:p w14:paraId="2B8AF504" w14:textId="27D820ED" w:rsidR="007152AE" w:rsidRPr="006E6F8D" w:rsidRDefault="00EC223F" w:rsidP="00E20E8F">
            <w:pPr>
              <w:jc w:val="center"/>
              <w:rPr>
                <w:rFonts w:asciiTheme="minorHAnsi" w:hAnsiTheme="minorHAnsi" w:cstheme="minorHAnsi"/>
                <w:sz w:val="20"/>
                <w:szCs w:val="20"/>
              </w:rPr>
            </w:pPr>
            <w:r w:rsidRPr="006E6F8D">
              <w:rPr>
                <w:rFonts w:asciiTheme="minorHAnsi" w:hAnsiTheme="minorHAnsi" w:cstheme="minorHAnsi"/>
                <w:sz w:val="20"/>
                <w:szCs w:val="20"/>
              </w:rPr>
              <w:t>Number</w:t>
            </w:r>
          </w:p>
        </w:tc>
        <w:tc>
          <w:tcPr>
            <w:tcW w:w="1134" w:type="dxa"/>
            <w:vAlign w:val="center"/>
          </w:tcPr>
          <w:p w14:paraId="0CE654E7"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7B53C91A"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7152AE" w:rsidRPr="00A36DA7" w14:paraId="03ADC722" w14:textId="77777777" w:rsidTr="00E72459">
        <w:trPr>
          <w:trHeight w:val="397"/>
        </w:trPr>
        <w:tc>
          <w:tcPr>
            <w:tcW w:w="851" w:type="dxa"/>
            <w:tcBorders>
              <w:left w:val="single" w:sz="4" w:space="0" w:color="auto"/>
            </w:tcBorders>
            <w:vAlign w:val="center"/>
          </w:tcPr>
          <w:p w14:paraId="3EE8AD10" w14:textId="0A2505DB" w:rsidR="007152AE" w:rsidRPr="00A6158C" w:rsidRDefault="007152AE" w:rsidP="0057709A">
            <w:pPr>
              <w:rPr>
                <w:rFonts w:asciiTheme="minorHAnsi" w:hAnsiTheme="minorHAnsi" w:cstheme="minorHAnsi"/>
                <w:sz w:val="20"/>
                <w:szCs w:val="20"/>
              </w:rPr>
            </w:pPr>
            <w:r w:rsidRPr="00A6158C">
              <w:rPr>
                <w:rFonts w:asciiTheme="minorHAnsi" w:hAnsiTheme="minorHAnsi" w:cstheme="minorHAnsi"/>
                <w:sz w:val="20"/>
                <w:szCs w:val="20"/>
              </w:rPr>
              <w:t>1</w:t>
            </w:r>
            <w:r w:rsidR="00E413BB" w:rsidRPr="00A6158C">
              <w:rPr>
                <w:rFonts w:asciiTheme="minorHAnsi" w:hAnsiTheme="minorHAnsi" w:cstheme="minorHAnsi"/>
                <w:sz w:val="20"/>
                <w:szCs w:val="20"/>
              </w:rPr>
              <w:t>6</w:t>
            </w:r>
          </w:p>
        </w:tc>
        <w:tc>
          <w:tcPr>
            <w:tcW w:w="2976" w:type="dxa"/>
            <w:vAlign w:val="center"/>
          </w:tcPr>
          <w:p w14:paraId="7F44046B"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Email address</w:t>
            </w:r>
          </w:p>
        </w:tc>
        <w:tc>
          <w:tcPr>
            <w:tcW w:w="1134" w:type="dxa"/>
            <w:vAlign w:val="center"/>
          </w:tcPr>
          <w:p w14:paraId="6F6A7341"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61D48484"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30EC9831"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7F975A47"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7152AE" w:rsidRPr="00A36DA7" w14:paraId="5FB29790" w14:textId="77777777" w:rsidTr="00E72459">
        <w:trPr>
          <w:trHeight w:val="397"/>
        </w:trPr>
        <w:tc>
          <w:tcPr>
            <w:tcW w:w="851" w:type="dxa"/>
            <w:tcBorders>
              <w:left w:val="single" w:sz="4" w:space="0" w:color="auto"/>
            </w:tcBorders>
            <w:vAlign w:val="center"/>
          </w:tcPr>
          <w:p w14:paraId="3CBD122F" w14:textId="427F0FCC"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1</w:t>
            </w:r>
            <w:r w:rsidR="00E413BB" w:rsidRPr="006E6F8D">
              <w:rPr>
                <w:rFonts w:asciiTheme="minorHAnsi" w:hAnsiTheme="minorHAnsi" w:cstheme="minorHAnsi"/>
                <w:sz w:val="20"/>
                <w:szCs w:val="20"/>
              </w:rPr>
              <w:t>7</w:t>
            </w:r>
          </w:p>
        </w:tc>
        <w:tc>
          <w:tcPr>
            <w:tcW w:w="2976" w:type="dxa"/>
            <w:vAlign w:val="center"/>
          </w:tcPr>
          <w:p w14:paraId="3C6F5CB5" w14:textId="77777777"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Date of birth</w:t>
            </w:r>
          </w:p>
        </w:tc>
        <w:tc>
          <w:tcPr>
            <w:tcW w:w="1134" w:type="dxa"/>
            <w:vAlign w:val="center"/>
          </w:tcPr>
          <w:p w14:paraId="1744581C"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33F4E12C" w14:textId="1A8D13F1" w:rsidR="007152AE" w:rsidRPr="006E6F8D" w:rsidRDefault="00EC223F" w:rsidP="00E20E8F">
            <w:pPr>
              <w:jc w:val="center"/>
              <w:rPr>
                <w:rFonts w:asciiTheme="minorHAnsi" w:hAnsiTheme="minorHAnsi" w:cstheme="minorHAnsi"/>
                <w:sz w:val="20"/>
                <w:szCs w:val="20"/>
              </w:rPr>
            </w:pPr>
            <w:r w:rsidRPr="006E6F8D">
              <w:rPr>
                <w:rFonts w:asciiTheme="minorHAnsi" w:hAnsiTheme="minorHAnsi" w:cstheme="minorHAnsi"/>
                <w:sz w:val="20"/>
                <w:szCs w:val="20"/>
              </w:rPr>
              <w:t>Date</w:t>
            </w:r>
          </w:p>
        </w:tc>
        <w:tc>
          <w:tcPr>
            <w:tcW w:w="1134" w:type="dxa"/>
            <w:vAlign w:val="center"/>
          </w:tcPr>
          <w:p w14:paraId="546F14E6"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No</w:t>
            </w:r>
          </w:p>
        </w:tc>
        <w:tc>
          <w:tcPr>
            <w:tcW w:w="1299" w:type="dxa"/>
            <w:vAlign w:val="center"/>
          </w:tcPr>
          <w:p w14:paraId="44819312" w14:textId="34677E35" w:rsidR="007152AE" w:rsidRPr="006E6F8D" w:rsidRDefault="003F1187" w:rsidP="00E20E8F">
            <w:pPr>
              <w:jc w:val="center"/>
              <w:rPr>
                <w:rFonts w:asciiTheme="minorHAnsi" w:hAnsiTheme="minorHAnsi" w:cstheme="minorHAnsi"/>
                <w:sz w:val="20"/>
                <w:szCs w:val="20"/>
              </w:rPr>
            </w:pPr>
            <w:r w:rsidRPr="006E6F8D">
              <w:rPr>
                <w:rFonts w:asciiTheme="minorHAnsi" w:hAnsiTheme="minorHAnsi" w:cstheme="minorHAnsi"/>
                <w:sz w:val="20"/>
                <w:szCs w:val="20"/>
              </w:rPr>
              <w:t>-</w:t>
            </w:r>
          </w:p>
        </w:tc>
      </w:tr>
      <w:tr w:rsidR="007152AE" w:rsidRPr="00A36DA7" w14:paraId="1E58A913" w14:textId="77777777" w:rsidTr="00E72459">
        <w:trPr>
          <w:trHeight w:val="397"/>
        </w:trPr>
        <w:tc>
          <w:tcPr>
            <w:tcW w:w="851" w:type="dxa"/>
            <w:tcBorders>
              <w:left w:val="single" w:sz="4" w:space="0" w:color="auto"/>
            </w:tcBorders>
            <w:vAlign w:val="center"/>
          </w:tcPr>
          <w:p w14:paraId="616D5849" w14:textId="1EDA5708"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1</w:t>
            </w:r>
            <w:r w:rsidR="00E413BB" w:rsidRPr="006E6F8D">
              <w:rPr>
                <w:rFonts w:asciiTheme="minorHAnsi" w:hAnsiTheme="minorHAnsi" w:cstheme="minorHAnsi"/>
                <w:sz w:val="20"/>
                <w:szCs w:val="20"/>
              </w:rPr>
              <w:t>8</w:t>
            </w:r>
          </w:p>
        </w:tc>
        <w:tc>
          <w:tcPr>
            <w:tcW w:w="2976" w:type="dxa"/>
            <w:vAlign w:val="center"/>
          </w:tcPr>
          <w:p w14:paraId="3AE0D4B7" w14:textId="0433170D" w:rsidR="007152AE" w:rsidRPr="006E6F8D" w:rsidRDefault="007152AE" w:rsidP="0057709A">
            <w:pPr>
              <w:rPr>
                <w:rFonts w:asciiTheme="minorHAnsi" w:hAnsiTheme="minorHAnsi" w:cstheme="minorBidi"/>
                <w:sz w:val="20"/>
                <w:szCs w:val="20"/>
              </w:rPr>
            </w:pPr>
            <w:r w:rsidRPr="5B4CDF4F">
              <w:rPr>
                <w:rFonts w:asciiTheme="minorHAnsi" w:hAnsiTheme="minorHAnsi" w:cstheme="minorBidi"/>
                <w:sz w:val="20"/>
                <w:szCs w:val="20"/>
              </w:rPr>
              <w:t xml:space="preserve">Place of birth </w:t>
            </w:r>
            <w:r w:rsidR="5B4CDF4F" w:rsidRPr="5B4CDF4F">
              <w:rPr>
                <w:rFonts w:asciiTheme="minorHAnsi" w:hAnsiTheme="minorHAnsi" w:cstheme="minorBidi"/>
                <w:sz w:val="20"/>
                <w:szCs w:val="20"/>
              </w:rPr>
              <w:t>—</w:t>
            </w:r>
            <w:r w:rsidRPr="5B4CDF4F">
              <w:rPr>
                <w:rFonts w:asciiTheme="minorHAnsi" w:hAnsiTheme="minorHAnsi" w:cstheme="minorBidi"/>
                <w:sz w:val="20"/>
                <w:szCs w:val="20"/>
              </w:rPr>
              <w:t xml:space="preserve"> city</w:t>
            </w:r>
          </w:p>
        </w:tc>
        <w:tc>
          <w:tcPr>
            <w:tcW w:w="1134" w:type="dxa"/>
            <w:vAlign w:val="center"/>
          </w:tcPr>
          <w:p w14:paraId="5E4D5568"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57D26A52"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3E45A913"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No</w:t>
            </w:r>
          </w:p>
        </w:tc>
        <w:tc>
          <w:tcPr>
            <w:tcW w:w="1299" w:type="dxa"/>
            <w:vAlign w:val="center"/>
          </w:tcPr>
          <w:p w14:paraId="11741D37" w14:textId="140899EC" w:rsidR="007152AE" w:rsidRPr="006E6F8D" w:rsidRDefault="003F1187" w:rsidP="00E20E8F">
            <w:pPr>
              <w:jc w:val="center"/>
              <w:rPr>
                <w:rFonts w:asciiTheme="minorHAnsi" w:hAnsiTheme="minorHAnsi" w:cstheme="minorHAnsi"/>
                <w:sz w:val="20"/>
                <w:szCs w:val="20"/>
              </w:rPr>
            </w:pPr>
            <w:r w:rsidRPr="006E6F8D">
              <w:rPr>
                <w:rFonts w:asciiTheme="minorHAnsi" w:hAnsiTheme="minorHAnsi" w:cstheme="minorHAnsi"/>
                <w:sz w:val="20"/>
                <w:szCs w:val="20"/>
              </w:rPr>
              <w:t>-</w:t>
            </w:r>
          </w:p>
        </w:tc>
      </w:tr>
      <w:tr w:rsidR="007152AE" w:rsidRPr="00A36DA7" w14:paraId="503EC337" w14:textId="77777777" w:rsidTr="00E72459">
        <w:trPr>
          <w:trHeight w:val="397"/>
        </w:trPr>
        <w:tc>
          <w:tcPr>
            <w:tcW w:w="851" w:type="dxa"/>
            <w:tcBorders>
              <w:left w:val="single" w:sz="4" w:space="0" w:color="auto"/>
            </w:tcBorders>
            <w:vAlign w:val="center"/>
          </w:tcPr>
          <w:p w14:paraId="4A5B011D" w14:textId="56D25D4B"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1</w:t>
            </w:r>
            <w:r w:rsidR="00E413BB" w:rsidRPr="006E6F8D">
              <w:rPr>
                <w:rFonts w:asciiTheme="minorHAnsi" w:hAnsiTheme="minorHAnsi" w:cstheme="minorHAnsi"/>
                <w:sz w:val="20"/>
                <w:szCs w:val="20"/>
              </w:rPr>
              <w:t>9</w:t>
            </w:r>
          </w:p>
        </w:tc>
        <w:tc>
          <w:tcPr>
            <w:tcW w:w="2976" w:type="dxa"/>
            <w:vAlign w:val="center"/>
          </w:tcPr>
          <w:p w14:paraId="20468CC1" w14:textId="18463072" w:rsidR="007152AE" w:rsidRPr="006E6F8D" w:rsidRDefault="007152AE" w:rsidP="0057709A">
            <w:pPr>
              <w:rPr>
                <w:rFonts w:asciiTheme="minorHAnsi" w:hAnsiTheme="minorHAnsi" w:cstheme="minorBidi"/>
                <w:sz w:val="20"/>
                <w:szCs w:val="20"/>
              </w:rPr>
            </w:pPr>
            <w:r w:rsidRPr="5B4CDF4F">
              <w:rPr>
                <w:rFonts w:asciiTheme="minorHAnsi" w:hAnsiTheme="minorHAnsi" w:cstheme="minorBidi"/>
                <w:sz w:val="20"/>
                <w:szCs w:val="20"/>
              </w:rPr>
              <w:t xml:space="preserve">Place of birth </w:t>
            </w:r>
            <w:r w:rsidR="5B4CDF4F" w:rsidRPr="5B4CDF4F">
              <w:rPr>
                <w:rFonts w:asciiTheme="minorHAnsi" w:hAnsiTheme="minorHAnsi" w:cstheme="minorBidi"/>
                <w:sz w:val="20"/>
                <w:szCs w:val="20"/>
              </w:rPr>
              <w:t>—</w:t>
            </w:r>
            <w:r w:rsidRPr="5B4CDF4F">
              <w:rPr>
                <w:rFonts w:asciiTheme="minorHAnsi" w:hAnsiTheme="minorHAnsi" w:cstheme="minorBidi"/>
                <w:sz w:val="20"/>
                <w:szCs w:val="20"/>
              </w:rPr>
              <w:t xml:space="preserve"> country</w:t>
            </w:r>
          </w:p>
        </w:tc>
        <w:tc>
          <w:tcPr>
            <w:tcW w:w="1134" w:type="dxa"/>
            <w:vAlign w:val="center"/>
          </w:tcPr>
          <w:p w14:paraId="4D928C13"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0A148514" w14:textId="3A1DF696" w:rsidR="007152AE" w:rsidRPr="006E6F8D" w:rsidRDefault="00EC223F" w:rsidP="00E20E8F">
            <w:pPr>
              <w:jc w:val="center"/>
              <w:rPr>
                <w:rFonts w:asciiTheme="minorHAnsi" w:hAnsiTheme="minorHAnsi" w:cstheme="minorHAnsi"/>
                <w:sz w:val="20"/>
                <w:szCs w:val="20"/>
              </w:rPr>
            </w:pPr>
            <w:r w:rsidRPr="006E6F8D">
              <w:rPr>
                <w:rFonts w:asciiTheme="minorHAnsi" w:hAnsiTheme="minorHAnsi" w:cstheme="minorHAnsi"/>
                <w:sz w:val="20"/>
                <w:szCs w:val="20"/>
              </w:rPr>
              <w:t>Choice</w:t>
            </w:r>
          </w:p>
        </w:tc>
        <w:tc>
          <w:tcPr>
            <w:tcW w:w="1134" w:type="dxa"/>
            <w:vAlign w:val="center"/>
          </w:tcPr>
          <w:p w14:paraId="50421161"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No</w:t>
            </w:r>
          </w:p>
        </w:tc>
        <w:tc>
          <w:tcPr>
            <w:tcW w:w="1299" w:type="dxa"/>
            <w:vAlign w:val="center"/>
          </w:tcPr>
          <w:p w14:paraId="11A18A29" w14:textId="5CA0366E" w:rsidR="007152AE" w:rsidRPr="006E6F8D" w:rsidRDefault="003F1187" w:rsidP="00E20E8F">
            <w:pPr>
              <w:jc w:val="center"/>
              <w:rPr>
                <w:rFonts w:asciiTheme="minorHAnsi" w:hAnsiTheme="minorHAnsi" w:cstheme="minorHAnsi"/>
                <w:sz w:val="20"/>
                <w:szCs w:val="20"/>
              </w:rPr>
            </w:pPr>
            <w:r w:rsidRPr="006E6F8D">
              <w:rPr>
                <w:rFonts w:asciiTheme="minorHAnsi" w:hAnsiTheme="minorHAnsi" w:cstheme="minorHAnsi"/>
                <w:sz w:val="20"/>
                <w:szCs w:val="20"/>
              </w:rPr>
              <w:t>-</w:t>
            </w:r>
          </w:p>
        </w:tc>
      </w:tr>
      <w:tr w:rsidR="007152AE" w:rsidRPr="00A36DA7" w14:paraId="3717AB4B" w14:textId="77777777" w:rsidTr="00E72459">
        <w:trPr>
          <w:trHeight w:val="397"/>
        </w:trPr>
        <w:tc>
          <w:tcPr>
            <w:tcW w:w="851" w:type="dxa"/>
            <w:tcBorders>
              <w:left w:val="single" w:sz="4" w:space="0" w:color="auto"/>
            </w:tcBorders>
            <w:vAlign w:val="center"/>
          </w:tcPr>
          <w:p w14:paraId="12D3EC20" w14:textId="51E559DF" w:rsidR="007152AE"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20</w:t>
            </w:r>
          </w:p>
        </w:tc>
        <w:tc>
          <w:tcPr>
            <w:tcW w:w="2976" w:type="dxa"/>
            <w:vAlign w:val="center"/>
          </w:tcPr>
          <w:p w14:paraId="6716449D" w14:textId="5CBEC54F" w:rsidR="007152AE" w:rsidRPr="006E6F8D" w:rsidRDefault="007152AE" w:rsidP="0057709A">
            <w:pPr>
              <w:rPr>
                <w:rFonts w:asciiTheme="minorHAnsi" w:hAnsiTheme="minorHAnsi" w:cstheme="minorHAnsi"/>
                <w:sz w:val="20"/>
                <w:szCs w:val="20"/>
              </w:rPr>
            </w:pPr>
            <w:r w:rsidRPr="006E6F8D">
              <w:rPr>
                <w:rFonts w:asciiTheme="minorHAnsi" w:hAnsiTheme="minorHAnsi" w:cstheme="minorHAnsi"/>
                <w:sz w:val="20"/>
                <w:szCs w:val="20"/>
              </w:rPr>
              <w:t xml:space="preserve">Type of </w:t>
            </w:r>
            <w:r w:rsidR="00A36DA7" w:rsidRPr="006E6F8D">
              <w:rPr>
                <w:rFonts w:asciiTheme="minorHAnsi" w:hAnsiTheme="minorHAnsi" w:cstheme="minorHAnsi"/>
                <w:sz w:val="20"/>
                <w:szCs w:val="20"/>
              </w:rPr>
              <w:t>identity document</w:t>
            </w:r>
          </w:p>
        </w:tc>
        <w:tc>
          <w:tcPr>
            <w:tcW w:w="1134" w:type="dxa"/>
            <w:vAlign w:val="center"/>
          </w:tcPr>
          <w:p w14:paraId="5C5335B1"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7F3FAE66" w14:textId="1BE97005" w:rsidR="007152AE" w:rsidRPr="006E6F8D" w:rsidRDefault="00A36DA7" w:rsidP="00E20E8F">
            <w:pPr>
              <w:jc w:val="center"/>
              <w:rPr>
                <w:rFonts w:asciiTheme="minorHAnsi" w:hAnsiTheme="minorHAnsi" w:cstheme="minorHAnsi"/>
                <w:sz w:val="20"/>
                <w:szCs w:val="20"/>
              </w:rPr>
            </w:pPr>
            <w:r w:rsidRPr="006E6F8D">
              <w:rPr>
                <w:rFonts w:asciiTheme="minorHAnsi" w:hAnsiTheme="minorHAnsi" w:cstheme="minorHAnsi"/>
                <w:sz w:val="20"/>
                <w:szCs w:val="20"/>
              </w:rPr>
              <w:t>Choice</w:t>
            </w:r>
          </w:p>
        </w:tc>
        <w:tc>
          <w:tcPr>
            <w:tcW w:w="1134" w:type="dxa"/>
            <w:vAlign w:val="center"/>
          </w:tcPr>
          <w:p w14:paraId="49127CDC"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654CDCDC" w14:textId="77777777" w:rsidR="007152AE" w:rsidRPr="006E6F8D" w:rsidRDefault="007152AE"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E413BB" w:rsidRPr="00A36DA7" w14:paraId="7057B6C1" w14:textId="77777777" w:rsidTr="00E72459">
        <w:trPr>
          <w:trHeight w:val="397"/>
        </w:trPr>
        <w:tc>
          <w:tcPr>
            <w:tcW w:w="851" w:type="dxa"/>
            <w:tcBorders>
              <w:left w:val="single" w:sz="4" w:space="0" w:color="auto"/>
            </w:tcBorders>
            <w:vAlign w:val="center"/>
          </w:tcPr>
          <w:p w14:paraId="569053DB" w14:textId="638247D6" w:rsidR="00E413BB"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lastRenderedPageBreak/>
              <w:t>21</w:t>
            </w:r>
          </w:p>
        </w:tc>
        <w:tc>
          <w:tcPr>
            <w:tcW w:w="2976" w:type="dxa"/>
            <w:vAlign w:val="center"/>
          </w:tcPr>
          <w:p w14:paraId="79EDD624" w14:textId="5909140F" w:rsidR="00E413BB" w:rsidRPr="006E6F8D" w:rsidRDefault="008178FA" w:rsidP="0057709A">
            <w:pPr>
              <w:rPr>
                <w:rFonts w:asciiTheme="minorHAnsi" w:hAnsiTheme="minorHAnsi" w:cstheme="minorHAnsi"/>
                <w:sz w:val="20"/>
                <w:szCs w:val="20"/>
              </w:rPr>
            </w:pPr>
            <w:r w:rsidRPr="006E6F8D">
              <w:rPr>
                <w:rFonts w:asciiTheme="minorHAnsi" w:hAnsiTheme="minorHAnsi" w:cstheme="minorHAnsi"/>
                <w:sz w:val="20"/>
                <w:szCs w:val="20"/>
              </w:rPr>
              <w:t>Identity document number</w:t>
            </w:r>
          </w:p>
        </w:tc>
        <w:tc>
          <w:tcPr>
            <w:tcW w:w="1134" w:type="dxa"/>
            <w:vAlign w:val="center"/>
          </w:tcPr>
          <w:p w14:paraId="343D1E43" w14:textId="2FA4E368" w:rsidR="00E413BB" w:rsidRPr="006E6F8D" w:rsidRDefault="00E413BB"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27BEBB7F" w14:textId="386C74A8" w:rsidR="00E413BB" w:rsidRPr="006E6F8D" w:rsidRDefault="00EC223F"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5B2BB1BB" w14:textId="7EA05F47" w:rsidR="00E413BB" w:rsidRPr="006E6F8D" w:rsidRDefault="00C51FF2"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364E2E6C" w14:textId="1B136036" w:rsidR="00E413BB" w:rsidRPr="006E6F8D" w:rsidRDefault="00C51FF2"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E413BB" w:rsidRPr="00A36DA7" w14:paraId="0383E16E" w14:textId="77777777" w:rsidTr="00E72459">
        <w:trPr>
          <w:trHeight w:val="397"/>
        </w:trPr>
        <w:tc>
          <w:tcPr>
            <w:tcW w:w="851" w:type="dxa"/>
            <w:tcBorders>
              <w:left w:val="single" w:sz="4" w:space="0" w:color="auto"/>
            </w:tcBorders>
            <w:vAlign w:val="center"/>
          </w:tcPr>
          <w:p w14:paraId="10CA32D3" w14:textId="4739DE1A" w:rsidR="00E413BB"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22</w:t>
            </w:r>
          </w:p>
        </w:tc>
        <w:tc>
          <w:tcPr>
            <w:tcW w:w="2976" w:type="dxa"/>
            <w:vAlign w:val="center"/>
          </w:tcPr>
          <w:p w14:paraId="380C7AA1" w14:textId="14D7AE7F" w:rsidR="00E413BB" w:rsidRPr="006E6F8D" w:rsidRDefault="008178FA" w:rsidP="0057709A">
            <w:pPr>
              <w:rPr>
                <w:rFonts w:asciiTheme="minorHAnsi" w:hAnsiTheme="minorHAnsi" w:cstheme="minorHAnsi"/>
                <w:sz w:val="20"/>
                <w:szCs w:val="20"/>
              </w:rPr>
            </w:pPr>
            <w:r w:rsidRPr="006E6F8D">
              <w:rPr>
                <w:rFonts w:asciiTheme="minorHAnsi" w:hAnsiTheme="minorHAnsi" w:cstheme="minorHAnsi"/>
                <w:sz w:val="20"/>
                <w:szCs w:val="20"/>
              </w:rPr>
              <w:t>Identity document expiry date</w:t>
            </w:r>
          </w:p>
        </w:tc>
        <w:tc>
          <w:tcPr>
            <w:tcW w:w="1134" w:type="dxa"/>
            <w:vAlign w:val="center"/>
          </w:tcPr>
          <w:p w14:paraId="51C9523F" w14:textId="17580E62" w:rsidR="00E413BB" w:rsidRPr="006E6F8D" w:rsidRDefault="008178FA"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336519F9" w14:textId="3D42195C" w:rsidR="00E413BB" w:rsidRPr="006E6F8D" w:rsidRDefault="00EC223F" w:rsidP="00E20E8F">
            <w:pPr>
              <w:jc w:val="center"/>
              <w:rPr>
                <w:rFonts w:asciiTheme="minorHAnsi" w:hAnsiTheme="minorHAnsi" w:cstheme="minorHAnsi"/>
                <w:sz w:val="20"/>
                <w:szCs w:val="20"/>
              </w:rPr>
            </w:pPr>
            <w:r w:rsidRPr="006E6F8D">
              <w:rPr>
                <w:rFonts w:asciiTheme="minorHAnsi" w:hAnsiTheme="minorHAnsi" w:cstheme="minorHAnsi"/>
                <w:sz w:val="20"/>
                <w:szCs w:val="20"/>
              </w:rPr>
              <w:t>Date</w:t>
            </w:r>
          </w:p>
        </w:tc>
        <w:tc>
          <w:tcPr>
            <w:tcW w:w="1134" w:type="dxa"/>
            <w:vAlign w:val="center"/>
          </w:tcPr>
          <w:p w14:paraId="48A22C30" w14:textId="26A99558" w:rsidR="00E413BB" w:rsidRPr="006E6F8D" w:rsidRDefault="00C51FF2"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10861943" w14:textId="31B4441A" w:rsidR="00E413BB" w:rsidRPr="006E6F8D" w:rsidRDefault="00C51FF2"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E413BB" w:rsidRPr="00A36DA7" w14:paraId="099A1CF8" w14:textId="77777777" w:rsidTr="00E72459">
        <w:trPr>
          <w:trHeight w:val="397"/>
        </w:trPr>
        <w:tc>
          <w:tcPr>
            <w:tcW w:w="851" w:type="dxa"/>
            <w:tcBorders>
              <w:left w:val="single" w:sz="4" w:space="0" w:color="auto"/>
            </w:tcBorders>
            <w:vAlign w:val="center"/>
          </w:tcPr>
          <w:p w14:paraId="3CCF6348" w14:textId="3563619B" w:rsidR="00E413BB"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23</w:t>
            </w:r>
          </w:p>
        </w:tc>
        <w:tc>
          <w:tcPr>
            <w:tcW w:w="2976" w:type="dxa"/>
            <w:vAlign w:val="center"/>
          </w:tcPr>
          <w:p w14:paraId="7B20A6AE" w14:textId="70FC9670" w:rsidR="00E413BB" w:rsidRPr="006E6F8D" w:rsidRDefault="008178FA" w:rsidP="0057709A">
            <w:pPr>
              <w:rPr>
                <w:rFonts w:asciiTheme="minorHAnsi" w:hAnsiTheme="minorHAnsi" w:cstheme="minorHAnsi"/>
                <w:sz w:val="20"/>
                <w:szCs w:val="20"/>
              </w:rPr>
            </w:pPr>
            <w:r w:rsidRPr="006E6F8D">
              <w:rPr>
                <w:rFonts w:asciiTheme="minorHAnsi" w:hAnsiTheme="minorHAnsi" w:cstheme="minorHAnsi"/>
                <w:sz w:val="20"/>
                <w:szCs w:val="20"/>
              </w:rPr>
              <w:t xml:space="preserve">National registration </w:t>
            </w:r>
            <w:r w:rsidR="00AE55D5" w:rsidRPr="006E6F8D">
              <w:rPr>
                <w:rFonts w:asciiTheme="minorHAnsi" w:hAnsiTheme="minorHAnsi" w:cstheme="minorHAnsi"/>
                <w:sz w:val="20"/>
                <w:szCs w:val="20"/>
              </w:rPr>
              <w:t>number</w:t>
            </w:r>
          </w:p>
        </w:tc>
        <w:tc>
          <w:tcPr>
            <w:tcW w:w="1134" w:type="dxa"/>
            <w:vAlign w:val="center"/>
          </w:tcPr>
          <w:p w14:paraId="2EA76623" w14:textId="616344EE" w:rsidR="00E413BB" w:rsidRPr="006E6F8D" w:rsidRDefault="00E413BB" w:rsidP="00E20E8F">
            <w:pPr>
              <w:jc w:val="center"/>
              <w:rPr>
                <w:rFonts w:asciiTheme="minorHAnsi" w:hAnsiTheme="minorHAnsi" w:cstheme="minorHAnsi"/>
                <w:sz w:val="20"/>
                <w:szCs w:val="20"/>
              </w:rPr>
            </w:pPr>
            <w:r w:rsidRPr="006E6F8D">
              <w:rPr>
                <w:rFonts w:asciiTheme="minorHAnsi" w:hAnsiTheme="minorHAnsi" w:cstheme="minorHAnsi"/>
                <w:sz w:val="20"/>
                <w:szCs w:val="20"/>
              </w:rPr>
              <w:t>O</w:t>
            </w:r>
          </w:p>
        </w:tc>
        <w:tc>
          <w:tcPr>
            <w:tcW w:w="1276" w:type="dxa"/>
            <w:vAlign w:val="center"/>
          </w:tcPr>
          <w:p w14:paraId="6706092E" w14:textId="06146085" w:rsidR="00E413BB" w:rsidRPr="006E6F8D" w:rsidRDefault="00EC223F" w:rsidP="00E20E8F">
            <w:pPr>
              <w:jc w:val="center"/>
              <w:rPr>
                <w:rFonts w:asciiTheme="minorHAnsi" w:hAnsiTheme="minorHAnsi" w:cstheme="minorHAnsi"/>
                <w:sz w:val="20"/>
                <w:szCs w:val="20"/>
              </w:rPr>
            </w:pPr>
            <w:r w:rsidRPr="006E6F8D">
              <w:rPr>
                <w:rFonts w:asciiTheme="minorHAnsi" w:hAnsiTheme="minorHAnsi" w:cstheme="minorHAnsi"/>
                <w:sz w:val="20"/>
                <w:szCs w:val="20"/>
              </w:rPr>
              <w:t>Free</w:t>
            </w:r>
          </w:p>
        </w:tc>
        <w:tc>
          <w:tcPr>
            <w:tcW w:w="1134" w:type="dxa"/>
            <w:vAlign w:val="center"/>
          </w:tcPr>
          <w:p w14:paraId="6D9B19F3" w14:textId="095AA1AB" w:rsidR="00E413BB" w:rsidRPr="006E6F8D" w:rsidRDefault="00C51FF2"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723F8339" w14:textId="164DD316" w:rsidR="00E413BB" w:rsidRPr="006E6F8D" w:rsidRDefault="00C51FF2"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r>
      <w:tr w:rsidR="00E413BB" w:rsidRPr="00A36DA7" w14:paraId="5CDEF372" w14:textId="77777777" w:rsidTr="00E72459">
        <w:trPr>
          <w:trHeight w:val="397"/>
        </w:trPr>
        <w:tc>
          <w:tcPr>
            <w:tcW w:w="851" w:type="dxa"/>
            <w:tcBorders>
              <w:left w:val="single" w:sz="4" w:space="0" w:color="auto"/>
            </w:tcBorders>
            <w:vAlign w:val="center"/>
          </w:tcPr>
          <w:p w14:paraId="1A9607C0" w14:textId="7737D999" w:rsidR="00E413BB"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24</w:t>
            </w:r>
          </w:p>
        </w:tc>
        <w:tc>
          <w:tcPr>
            <w:tcW w:w="2976" w:type="dxa"/>
            <w:vAlign w:val="center"/>
          </w:tcPr>
          <w:p w14:paraId="08B41E3B" w14:textId="2E20BD67" w:rsidR="00E413BB" w:rsidRPr="006E6F8D" w:rsidRDefault="00E413BB" w:rsidP="0057709A">
            <w:pPr>
              <w:rPr>
                <w:rFonts w:asciiTheme="minorHAnsi" w:hAnsiTheme="minorHAnsi" w:cstheme="minorHAnsi"/>
                <w:sz w:val="20"/>
                <w:szCs w:val="20"/>
              </w:rPr>
            </w:pPr>
            <w:r w:rsidRPr="006E6F8D">
              <w:rPr>
                <w:rFonts w:asciiTheme="minorHAnsi" w:hAnsiTheme="minorHAnsi" w:cstheme="minorHAnsi"/>
                <w:sz w:val="20"/>
                <w:szCs w:val="20"/>
              </w:rPr>
              <w:t>Rights as authori</w:t>
            </w:r>
            <w:r w:rsidR="00C1309C" w:rsidRPr="006E6F8D">
              <w:rPr>
                <w:rFonts w:asciiTheme="minorHAnsi" w:hAnsiTheme="minorHAnsi" w:cstheme="minorHAnsi"/>
                <w:sz w:val="20"/>
                <w:szCs w:val="20"/>
              </w:rPr>
              <w:t>z</w:t>
            </w:r>
            <w:r w:rsidRPr="006E6F8D">
              <w:rPr>
                <w:rFonts w:asciiTheme="minorHAnsi" w:hAnsiTheme="minorHAnsi" w:cstheme="minorHAnsi"/>
                <w:sz w:val="20"/>
                <w:szCs w:val="20"/>
              </w:rPr>
              <w:t>ed representative</w:t>
            </w:r>
          </w:p>
        </w:tc>
        <w:tc>
          <w:tcPr>
            <w:tcW w:w="1134" w:type="dxa"/>
            <w:vAlign w:val="center"/>
          </w:tcPr>
          <w:p w14:paraId="00F869DF" w14:textId="3455F9F7" w:rsidR="00E413BB" w:rsidRPr="006E6F8D" w:rsidRDefault="00E413BB" w:rsidP="00E20E8F">
            <w:pPr>
              <w:jc w:val="center"/>
              <w:rPr>
                <w:rFonts w:asciiTheme="minorHAnsi" w:hAnsiTheme="minorHAnsi" w:cstheme="minorHAnsi"/>
                <w:sz w:val="20"/>
                <w:szCs w:val="20"/>
              </w:rPr>
            </w:pPr>
            <w:r w:rsidRPr="006E6F8D">
              <w:rPr>
                <w:rFonts w:asciiTheme="minorHAnsi" w:hAnsiTheme="minorHAnsi" w:cstheme="minorHAnsi"/>
                <w:sz w:val="20"/>
                <w:szCs w:val="20"/>
              </w:rPr>
              <w:t>M</w:t>
            </w:r>
          </w:p>
        </w:tc>
        <w:tc>
          <w:tcPr>
            <w:tcW w:w="1276" w:type="dxa"/>
            <w:vAlign w:val="center"/>
          </w:tcPr>
          <w:p w14:paraId="55023879" w14:textId="6924A6BE" w:rsidR="00E413BB" w:rsidRPr="006E6F8D" w:rsidRDefault="00EC223F" w:rsidP="00E20E8F">
            <w:pPr>
              <w:jc w:val="center"/>
              <w:rPr>
                <w:rFonts w:asciiTheme="minorHAnsi" w:hAnsiTheme="minorHAnsi" w:cstheme="minorHAnsi"/>
                <w:sz w:val="20"/>
                <w:szCs w:val="20"/>
              </w:rPr>
            </w:pPr>
            <w:r w:rsidRPr="006E6F8D">
              <w:rPr>
                <w:rFonts w:asciiTheme="minorHAnsi" w:hAnsiTheme="minorHAnsi" w:cstheme="minorHAnsi"/>
                <w:sz w:val="20"/>
                <w:szCs w:val="20"/>
              </w:rPr>
              <w:t>Choice</w:t>
            </w:r>
          </w:p>
        </w:tc>
        <w:tc>
          <w:tcPr>
            <w:tcW w:w="1134" w:type="dxa"/>
            <w:vAlign w:val="center"/>
          </w:tcPr>
          <w:p w14:paraId="513D5718" w14:textId="0A167BDC" w:rsidR="00E413BB" w:rsidRPr="006E6F8D" w:rsidRDefault="00C51FF2" w:rsidP="00E20E8F">
            <w:pPr>
              <w:jc w:val="center"/>
              <w:rPr>
                <w:rFonts w:asciiTheme="minorHAnsi" w:hAnsiTheme="minorHAnsi" w:cstheme="minorHAnsi"/>
                <w:sz w:val="20"/>
                <w:szCs w:val="20"/>
              </w:rPr>
            </w:pPr>
            <w:r w:rsidRPr="006E6F8D">
              <w:rPr>
                <w:rFonts w:asciiTheme="minorHAnsi" w:hAnsiTheme="minorHAnsi" w:cstheme="minorHAnsi"/>
                <w:sz w:val="20"/>
                <w:szCs w:val="20"/>
              </w:rPr>
              <w:t>Yes</w:t>
            </w:r>
          </w:p>
        </w:tc>
        <w:tc>
          <w:tcPr>
            <w:tcW w:w="1299" w:type="dxa"/>
            <w:vAlign w:val="center"/>
          </w:tcPr>
          <w:p w14:paraId="3943108E" w14:textId="1CD940E7" w:rsidR="00E413BB" w:rsidRPr="006E6F8D" w:rsidRDefault="00C51FF2" w:rsidP="00A254BB">
            <w:pPr>
              <w:keepNext/>
              <w:jc w:val="center"/>
              <w:rPr>
                <w:rFonts w:asciiTheme="minorHAnsi" w:hAnsiTheme="minorHAnsi" w:cstheme="minorHAnsi"/>
                <w:sz w:val="20"/>
                <w:szCs w:val="20"/>
              </w:rPr>
            </w:pPr>
            <w:r w:rsidRPr="006E6F8D">
              <w:rPr>
                <w:rFonts w:asciiTheme="minorHAnsi" w:hAnsiTheme="minorHAnsi" w:cstheme="minorHAnsi"/>
                <w:sz w:val="20"/>
                <w:szCs w:val="20"/>
              </w:rPr>
              <w:t>Yes</w:t>
            </w:r>
          </w:p>
        </w:tc>
      </w:tr>
    </w:tbl>
    <w:p w14:paraId="76A77434" w14:textId="77777777" w:rsidR="0011786A" w:rsidRDefault="0011786A" w:rsidP="00A6158C">
      <w:pPr>
        <w:pStyle w:val="Caption"/>
        <w:rPr>
          <w:rFonts w:asciiTheme="minorHAnsi" w:hAnsiTheme="minorHAnsi" w:cstheme="minorBidi"/>
        </w:rPr>
      </w:pPr>
      <w:bookmarkStart w:id="731" w:name="_Ref118195647"/>
    </w:p>
    <w:p w14:paraId="53A4B778" w14:textId="064FE8C4" w:rsidR="00FF1230" w:rsidRPr="007B19BF" w:rsidRDefault="00596364" w:rsidP="00A6158C">
      <w:pPr>
        <w:pStyle w:val="Caption"/>
        <w:rPr>
          <w:rFonts w:asciiTheme="minorHAnsi" w:hAnsiTheme="minorHAnsi" w:cstheme="minorBidi"/>
          <w:sz w:val="20"/>
          <w:szCs w:val="20"/>
        </w:rPr>
      </w:pPr>
      <w:r w:rsidRPr="007B19BF">
        <w:rPr>
          <w:rFonts w:asciiTheme="minorHAnsi" w:hAnsiTheme="minorHAnsi" w:cstheme="minorBidi"/>
          <w:sz w:val="20"/>
          <w:szCs w:val="20"/>
        </w:rPr>
        <w:t xml:space="preserve">Exhibit </w:t>
      </w:r>
      <w:r w:rsidR="00A6158C" w:rsidRPr="007B19BF">
        <w:rPr>
          <w:rFonts w:asciiTheme="minorHAnsi" w:hAnsiTheme="minorHAnsi" w:cstheme="minorBidi"/>
          <w:sz w:val="20"/>
          <w:szCs w:val="20"/>
        </w:rPr>
        <w:fldChar w:fldCharType="begin"/>
      </w:r>
      <w:r w:rsidR="00A6158C" w:rsidRPr="007B19BF">
        <w:rPr>
          <w:rFonts w:asciiTheme="minorHAnsi" w:hAnsiTheme="minorHAnsi" w:cstheme="minorBidi"/>
          <w:sz w:val="20"/>
          <w:szCs w:val="20"/>
        </w:rPr>
        <w:instrText>SEQ Figure \* ARABIC</w:instrText>
      </w:r>
      <w:r w:rsidR="00A6158C" w:rsidRPr="007B19BF">
        <w:rPr>
          <w:rFonts w:asciiTheme="minorHAnsi" w:hAnsiTheme="minorHAnsi" w:cstheme="minorBidi"/>
          <w:sz w:val="20"/>
          <w:szCs w:val="20"/>
        </w:rPr>
        <w:fldChar w:fldCharType="separate"/>
      </w:r>
      <w:r w:rsidR="00643216" w:rsidRPr="007B19BF">
        <w:rPr>
          <w:rFonts w:asciiTheme="minorHAnsi" w:hAnsiTheme="minorHAnsi" w:cstheme="minorBidi"/>
          <w:sz w:val="20"/>
          <w:szCs w:val="20"/>
        </w:rPr>
        <w:t>10</w:t>
      </w:r>
      <w:r w:rsidR="00A6158C" w:rsidRPr="007B19BF">
        <w:rPr>
          <w:rFonts w:asciiTheme="minorHAnsi" w:hAnsiTheme="minorHAnsi" w:cstheme="minorBidi"/>
          <w:sz w:val="20"/>
          <w:szCs w:val="20"/>
        </w:rPr>
        <w:fldChar w:fldCharType="end"/>
      </w:r>
      <w:bookmarkEnd w:id="731"/>
      <w:r w:rsidR="00A6158C" w:rsidRPr="007B19BF">
        <w:rPr>
          <w:rFonts w:asciiTheme="minorHAnsi" w:hAnsiTheme="minorHAnsi" w:cstheme="minorBidi"/>
          <w:sz w:val="20"/>
          <w:szCs w:val="20"/>
        </w:rPr>
        <w:t xml:space="preserve">: Information to </w:t>
      </w:r>
      <w:r w:rsidR="5B4CDF4F" w:rsidRPr="007B19BF">
        <w:rPr>
          <w:rFonts w:asciiTheme="minorHAnsi" w:hAnsiTheme="minorHAnsi" w:cstheme="minorBidi"/>
          <w:sz w:val="20"/>
          <w:szCs w:val="20"/>
        </w:rPr>
        <w:t>Be Provided</w:t>
      </w:r>
      <w:r w:rsidR="00A6158C" w:rsidRPr="007B19BF">
        <w:rPr>
          <w:rFonts w:asciiTheme="minorHAnsi" w:hAnsiTheme="minorHAnsi" w:cstheme="minorBidi"/>
          <w:sz w:val="20"/>
          <w:szCs w:val="20"/>
        </w:rPr>
        <w:t xml:space="preserve"> on CRs and A</w:t>
      </w:r>
      <w:r w:rsidR="00E72459" w:rsidRPr="007B19BF">
        <w:rPr>
          <w:rFonts w:asciiTheme="minorHAnsi" w:hAnsiTheme="minorHAnsi" w:cstheme="minorBidi"/>
          <w:sz w:val="20"/>
          <w:szCs w:val="20"/>
        </w:rPr>
        <w:t>R</w:t>
      </w:r>
      <w:r w:rsidR="00A6158C" w:rsidRPr="007B19BF">
        <w:rPr>
          <w:rFonts w:asciiTheme="minorHAnsi" w:hAnsiTheme="minorHAnsi" w:cstheme="minorBidi"/>
          <w:sz w:val="20"/>
          <w:szCs w:val="20"/>
        </w:rPr>
        <w:t>s</w:t>
      </w:r>
    </w:p>
    <w:p w14:paraId="6D8FCBEE" w14:textId="2FE8769E" w:rsidR="003678A8" w:rsidRDefault="003678A8" w:rsidP="003678A8">
      <w:pPr>
        <w:pStyle w:val="Heading2"/>
      </w:pPr>
      <w:bookmarkStart w:id="732" w:name="_Ref118196517"/>
      <w:bookmarkStart w:id="733" w:name="_Toc122450466"/>
      <w:r>
        <w:t>Rights of ARs</w:t>
      </w:r>
      <w:bookmarkEnd w:id="732"/>
      <w:bookmarkEnd w:id="733"/>
    </w:p>
    <w:p w14:paraId="6EC390FC" w14:textId="313FC6D6" w:rsidR="003678A8" w:rsidRPr="00E72459" w:rsidRDefault="008002E6">
      <w:pPr>
        <w:pStyle w:val="ListParagraph"/>
        <w:numPr>
          <w:ilvl w:val="0"/>
          <w:numId w:val="18"/>
        </w:numPr>
        <w:jc w:val="both"/>
        <w:rPr>
          <w:rFonts w:asciiTheme="minorHAnsi" w:hAnsiTheme="minorHAnsi" w:cstheme="minorBidi"/>
        </w:rPr>
      </w:pPr>
      <w:r w:rsidRPr="40F8587F">
        <w:rPr>
          <w:rFonts w:asciiTheme="minorHAnsi" w:hAnsiTheme="minorHAnsi" w:cstheme="minorBidi"/>
        </w:rPr>
        <w:t>Authori</w:t>
      </w:r>
      <w:r>
        <w:rPr>
          <w:rFonts w:asciiTheme="minorHAnsi" w:hAnsiTheme="minorHAnsi" w:cstheme="minorBidi"/>
        </w:rPr>
        <w:t>z</w:t>
      </w:r>
      <w:r w:rsidRPr="40F8587F">
        <w:rPr>
          <w:rFonts w:asciiTheme="minorHAnsi" w:hAnsiTheme="minorHAnsi" w:cstheme="minorBidi"/>
        </w:rPr>
        <w:t>ed</w:t>
      </w:r>
      <w:r w:rsidR="003678A8" w:rsidRPr="40F8587F">
        <w:rPr>
          <w:rFonts w:asciiTheme="minorHAnsi" w:hAnsiTheme="minorHAnsi" w:cstheme="minorBidi"/>
        </w:rPr>
        <w:t xml:space="preserve"> representatives (ARs) can access accounts and may initiate transactions or approve transactions initiated by another authorized representative</w:t>
      </w:r>
      <w:r w:rsidR="00E72459">
        <w:rPr>
          <w:rFonts w:asciiTheme="minorHAnsi" w:hAnsiTheme="minorHAnsi" w:cstheme="minorBidi"/>
        </w:rPr>
        <w:t xml:space="preserve">. </w:t>
      </w:r>
      <w:r w:rsidR="49614A6F" w:rsidRPr="00E72459">
        <w:rPr>
          <w:rFonts w:asciiTheme="minorHAnsi" w:hAnsiTheme="minorHAnsi" w:cstheme="minorBidi"/>
        </w:rPr>
        <w:t xml:space="preserve">Every account shall always have at least two ARs, and the CR shall </w:t>
      </w:r>
      <w:r w:rsidR="11BF9940" w:rsidRPr="00E72459">
        <w:rPr>
          <w:rFonts w:asciiTheme="minorHAnsi" w:hAnsiTheme="minorHAnsi" w:cstheme="minorBidi"/>
        </w:rPr>
        <w:t>determine their respective transaction initiation and approval rights.</w:t>
      </w:r>
    </w:p>
    <w:p w14:paraId="5F9E02F7" w14:textId="1D06B6AB" w:rsidR="003678A8" w:rsidRDefault="49614A6F">
      <w:pPr>
        <w:pStyle w:val="ListParagraph"/>
        <w:numPr>
          <w:ilvl w:val="0"/>
          <w:numId w:val="18"/>
        </w:numPr>
        <w:jc w:val="both"/>
        <w:rPr>
          <w:rFonts w:asciiTheme="minorHAnsi" w:hAnsiTheme="minorHAnsi" w:cstheme="minorHAnsi"/>
        </w:rPr>
      </w:pPr>
      <w:r w:rsidRPr="49614A6F">
        <w:rPr>
          <w:rFonts w:asciiTheme="minorHAnsi" w:hAnsiTheme="minorHAnsi" w:cstheme="minorBidi"/>
        </w:rPr>
        <w:t xml:space="preserve">In addition to the ARs specified above, the CR may also designate persons with read-only access to accounts. </w:t>
      </w:r>
    </w:p>
    <w:p w14:paraId="4BE49B77" w14:textId="77777777" w:rsidR="003678A8" w:rsidRPr="001B2DBE" w:rsidRDefault="49614A6F">
      <w:pPr>
        <w:pStyle w:val="ListParagraph"/>
        <w:numPr>
          <w:ilvl w:val="0"/>
          <w:numId w:val="18"/>
        </w:numPr>
        <w:jc w:val="both"/>
        <w:rPr>
          <w:rFonts w:asciiTheme="minorHAnsi" w:hAnsiTheme="minorHAnsi" w:cstheme="minorHAnsi"/>
        </w:rPr>
      </w:pPr>
      <w:r w:rsidRPr="49614A6F">
        <w:rPr>
          <w:rFonts w:asciiTheme="minorHAnsi" w:hAnsiTheme="minorHAnsi" w:cstheme="minorBidi"/>
          <w:color w:val="000000" w:themeColor="text1"/>
        </w:rPr>
        <w:t>A CR may decide that transfers to trusted accounts may be authorized by a single AR.</w:t>
      </w:r>
    </w:p>
    <w:p w14:paraId="1C2D06FD" w14:textId="77777777" w:rsidR="003678A8" w:rsidRPr="001B2DBE" w:rsidRDefault="49614A6F">
      <w:pPr>
        <w:pStyle w:val="ListParagraph"/>
        <w:numPr>
          <w:ilvl w:val="0"/>
          <w:numId w:val="18"/>
        </w:numPr>
        <w:jc w:val="both"/>
        <w:rPr>
          <w:rFonts w:asciiTheme="minorHAnsi" w:hAnsiTheme="minorHAnsi" w:cstheme="minorBidi"/>
        </w:rPr>
      </w:pPr>
      <w:r w:rsidRPr="49614A6F">
        <w:rPr>
          <w:rFonts w:asciiTheme="minorHAnsi" w:hAnsiTheme="minorHAnsi" w:cstheme="minorBidi"/>
          <w:color w:val="000000" w:themeColor="text1"/>
        </w:rPr>
        <w:t>All ARs shall receive notifications of all transactions initiated or approved by all other ARs.</w:t>
      </w:r>
    </w:p>
    <w:p w14:paraId="0671DAD3" w14:textId="6342AC0E" w:rsidR="003678A8" w:rsidRPr="001B2DBE" w:rsidRDefault="49614A6F">
      <w:pPr>
        <w:pStyle w:val="ListParagraph"/>
        <w:numPr>
          <w:ilvl w:val="0"/>
          <w:numId w:val="18"/>
        </w:numPr>
        <w:jc w:val="both"/>
        <w:rPr>
          <w:rFonts w:asciiTheme="minorHAnsi" w:hAnsiTheme="minorHAnsi" w:cstheme="minorBidi"/>
        </w:rPr>
      </w:pPr>
      <w:r w:rsidRPr="49614A6F">
        <w:rPr>
          <w:rFonts w:asciiTheme="minorHAnsi" w:hAnsiTheme="minorHAnsi" w:cstheme="minorBidi"/>
          <w:color w:val="000000" w:themeColor="text1"/>
        </w:rPr>
        <w:t xml:space="preserve">Auditors may initiate processes on their own, without the approval of another </w:t>
      </w:r>
      <w:r w:rsidR="00633F4A">
        <w:rPr>
          <w:rFonts w:asciiTheme="minorHAnsi" w:hAnsiTheme="minorHAnsi" w:cstheme="minorBidi"/>
          <w:color w:val="000000" w:themeColor="text1"/>
        </w:rPr>
        <w:t>a</w:t>
      </w:r>
      <w:r w:rsidR="00633F4A" w:rsidRPr="49614A6F">
        <w:rPr>
          <w:rFonts w:asciiTheme="minorHAnsi" w:hAnsiTheme="minorHAnsi" w:cstheme="minorBidi"/>
          <w:color w:val="000000" w:themeColor="text1"/>
        </w:rPr>
        <w:t xml:space="preserve">uditor </w:t>
      </w:r>
      <w:r w:rsidRPr="49614A6F">
        <w:rPr>
          <w:rFonts w:asciiTheme="minorHAnsi" w:hAnsiTheme="minorHAnsi" w:cstheme="minorBidi"/>
          <w:color w:val="000000" w:themeColor="text1"/>
        </w:rPr>
        <w:t xml:space="preserve">from the same certification body. </w:t>
      </w:r>
    </w:p>
    <w:p w14:paraId="58E48BFF" w14:textId="686E7EBB" w:rsidR="003678A8" w:rsidRPr="001B2DBE" w:rsidRDefault="49614A6F">
      <w:pPr>
        <w:pStyle w:val="ListParagraph"/>
        <w:numPr>
          <w:ilvl w:val="0"/>
          <w:numId w:val="18"/>
        </w:numPr>
        <w:jc w:val="both"/>
        <w:rPr>
          <w:rFonts w:asciiTheme="minorHAnsi" w:hAnsiTheme="minorHAnsi" w:cstheme="minorBidi"/>
        </w:rPr>
      </w:pPr>
      <w:r w:rsidRPr="49614A6F">
        <w:rPr>
          <w:rFonts w:asciiTheme="minorHAnsi" w:hAnsiTheme="minorHAnsi" w:cstheme="minorBidi"/>
        </w:rPr>
        <w:t xml:space="preserve">If an AR cannot access the Registry for technical or other reasons, the </w:t>
      </w:r>
      <w:r w:rsidR="5B4CDF4F" w:rsidRPr="5B4CDF4F">
        <w:rPr>
          <w:rFonts w:asciiTheme="minorHAnsi" w:hAnsiTheme="minorHAnsi" w:cstheme="minorBidi"/>
        </w:rPr>
        <w:t>Registry Administrator</w:t>
      </w:r>
      <w:r w:rsidRPr="49614A6F">
        <w:rPr>
          <w:rFonts w:asciiTheme="minorHAnsi" w:hAnsiTheme="minorHAnsi" w:cstheme="minorBidi"/>
        </w:rPr>
        <w:t>, in accordance with the rights assigned to that AR, may initiate or approve transactions on behalf of the AR upon request, provided that the access of the AR was not suspended.</w:t>
      </w:r>
    </w:p>
    <w:p w14:paraId="52DB8A15" w14:textId="4271C975" w:rsidR="003678A8" w:rsidRPr="001B2DBE" w:rsidRDefault="49614A6F">
      <w:pPr>
        <w:pStyle w:val="ListParagraph"/>
        <w:numPr>
          <w:ilvl w:val="0"/>
          <w:numId w:val="18"/>
        </w:numPr>
        <w:jc w:val="both"/>
        <w:rPr>
          <w:rFonts w:asciiTheme="minorHAnsi" w:hAnsiTheme="minorHAnsi" w:cstheme="minorBidi"/>
        </w:rPr>
      </w:pPr>
      <w:r w:rsidRPr="49614A6F">
        <w:rPr>
          <w:rFonts w:asciiTheme="minorHAnsi" w:hAnsiTheme="minorHAnsi" w:cstheme="minorBidi"/>
        </w:rPr>
        <w:t xml:space="preserve">CRs and ARs shall be natural persons over 18 years of age. </w:t>
      </w:r>
      <w:r w:rsidR="5B4CDF4F" w:rsidRPr="5B4CDF4F">
        <w:rPr>
          <w:rFonts w:asciiTheme="minorHAnsi" w:hAnsiTheme="minorHAnsi" w:cstheme="minorBidi"/>
        </w:rPr>
        <w:t>All</w:t>
      </w:r>
      <w:r w:rsidRPr="49614A6F" w:rsidDel="00CD410D">
        <w:rPr>
          <w:rFonts w:asciiTheme="minorHAnsi" w:hAnsiTheme="minorHAnsi" w:cstheme="minorBidi"/>
        </w:rPr>
        <w:t xml:space="preserve"> </w:t>
      </w:r>
      <w:r w:rsidR="00CD410D" w:rsidRPr="49614A6F">
        <w:rPr>
          <w:rFonts w:asciiTheme="minorHAnsi" w:hAnsiTheme="minorHAnsi" w:cstheme="minorBidi"/>
        </w:rPr>
        <w:t>authori</w:t>
      </w:r>
      <w:r w:rsidR="00CD410D">
        <w:rPr>
          <w:rFonts w:asciiTheme="minorHAnsi" w:hAnsiTheme="minorHAnsi" w:cstheme="minorBidi"/>
        </w:rPr>
        <w:t>z</w:t>
      </w:r>
      <w:r w:rsidR="00CD410D" w:rsidRPr="49614A6F">
        <w:rPr>
          <w:rFonts w:asciiTheme="minorHAnsi" w:hAnsiTheme="minorHAnsi" w:cstheme="minorBidi"/>
        </w:rPr>
        <w:t>ed</w:t>
      </w:r>
      <w:r w:rsidRPr="49614A6F">
        <w:rPr>
          <w:rFonts w:asciiTheme="minorHAnsi" w:hAnsiTheme="minorHAnsi" w:cstheme="minorBidi"/>
        </w:rPr>
        <w:t xml:space="preserve"> representatives of a single account shall be different persons, but the same person can be an </w:t>
      </w:r>
      <w:r w:rsidR="00A43820" w:rsidRPr="49614A6F">
        <w:rPr>
          <w:rFonts w:asciiTheme="minorHAnsi" w:hAnsiTheme="minorHAnsi" w:cstheme="minorBidi"/>
        </w:rPr>
        <w:t>authori</w:t>
      </w:r>
      <w:r w:rsidR="00A43820">
        <w:rPr>
          <w:rFonts w:asciiTheme="minorHAnsi" w:hAnsiTheme="minorHAnsi" w:cstheme="minorBidi"/>
        </w:rPr>
        <w:t>z</w:t>
      </w:r>
      <w:r w:rsidR="00A43820" w:rsidRPr="49614A6F">
        <w:rPr>
          <w:rFonts w:asciiTheme="minorHAnsi" w:hAnsiTheme="minorHAnsi" w:cstheme="minorBidi"/>
        </w:rPr>
        <w:t xml:space="preserve">ed </w:t>
      </w:r>
      <w:r w:rsidRPr="49614A6F">
        <w:rPr>
          <w:rFonts w:asciiTheme="minorHAnsi" w:hAnsiTheme="minorHAnsi" w:cstheme="minorBidi"/>
        </w:rPr>
        <w:t xml:space="preserve">representative on more than one account. A CR can also be nominated as the AR of one or more accounts belonging to </w:t>
      </w:r>
      <w:r w:rsidR="008A37B4">
        <w:rPr>
          <w:rFonts w:asciiTheme="minorHAnsi" w:hAnsiTheme="minorHAnsi" w:cstheme="minorBidi"/>
        </w:rPr>
        <w:t>the CR’s</w:t>
      </w:r>
      <w:r w:rsidR="008A37B4" w:rsidRPr="49614A6F">
        <w:rPr>
          <w:rFonts w:asciiTheme="minorHAnsi" w:hAnsiTheme="minorHAnsi" w:cstheme="minorBidi"/>
        </w:rPr>
        <w:t xml:space="preserve"> </w:t>
      </w:r>
      <w:r w:rsidRPr="49614A6F">
        <w:rPr>
          <w:rFonts w:asciiTheme="minorHAnsi" w:hAnsiTheme="minorHAnsi" w:cstheme="minorBidi"/>
        </w:rPr>
        <w:t xml:space="preserve">legal entity. CRs and ARs may not transfer their role to others. </w:t>
      </w:r>
    </w:p>
    <w:p w14:paraId="4B4D164E" w14:textId="44425BE2" w:rsidR="003678A8" w:rsidRDefault="49614A6F">
      <w:pPr>
        <w:pStyle w:val="ListParagraph"/>
        <w:numPr>
          <w:ilvl w:val="0"/>
          <w:numId w:val="18"/>
        </w:numPr>
        <w:spacing w:line="259" w:lineRule="auto"/>
        <w:jc w:val="both"/>
        <w:rPr>
          <w:rFonts w:asciiTheme="minorHAnsi" w:hAnsiTheme="minorHAnsi" w:cstheme="minorBidi"/>
        </w:rPr>
      </w:pPr>
      <w:r w:rsidRPr="49614A6F">
        <w:rPr>
          <w:rFonts w:asciiTheme="minorHAnsi" w:hAnsiTheme="minorHAnsi" w:cstheme="minorBidi"/>
        </w:rPr>
        <w:t>When requesting the opening of an account, the CR shall nominate ARs and</w:t>
      </w:r>
      <w:r w:rsidR="008A37B4">
        <w:rPr>
          <w:rFonts w:asciiTheme="minorHAnsi" w:hAnsiTheme="minorHAnsi" w:cstheme="minorBidi"/>
        </w:rPr>
        <w:t>,</w:t>
      </w:r>
      <w:r w:rsidRPr="49614A6F">
        <w:rPr>
          <w:rFonts w:asciiTheme="minorHAnsi" w:hAnsiTheme="minorHAnsi" w:cstheme="minorBidi"/>
        </w:rPr>
        <w:t xml:space="preserve"> if the AR was not previously registered in t</w:t>
      </w:r>
      <w:r w:rsidRPr="49614A6F" w:rsidDel="00F44A91">
        <w:rPr>
          <w:rFonts w:asciiTheme="minorHAnsi" w:hAnsiTheme="minorHAnsi" w:cstheme="minorBidi"/>
        </w:rPr>
        <w:t xml:space="preserve">he </w:t>
      </w:r>
      <w:r w:rsidR="00F44A91">
        <w:rPr>
          <w:rFonts w:asciiTheme="minorHAnsi" w:hAnsiTheme="minorHAnsi" w:cstheme="minorBidi"/>
        </w:rPr>
        <w:t>Registry</w:t>
      </w:r>
      <w:r w:rsidR="008A37B4">
        <w:rPr>
          <w:rFonts w:asciiTheme="minorHAnsi" w:hAnsiTheme="minorHAnsi" w:cstheme="minorBidi"/>
        </w:rPr>
        <w:t>,</w:t>
      </w:r>
      <w:r w:rsidRPr="49614A6F">
        <w:rPr>
          <w:rFonts w:asciiTheme="minorHAnsi" w:hAnsiTheme="minorHAnsi" w:cstheme="minorBidi"/>
        </w:rPr>
        <w:t xml:space="preserve"> provide the information set out under </w:t>
      </w:r>
      <w:r w:rsidRPr="0D519522">
        <w:rPr>
          <w:rFonts w:asciiTheme="minorHAnsi" w:hAnsiTheme="minorHAnsi" w:cstheme="minorBidi"/>
          <w:i/>
        </w:rPr>
        <w:t>Annex B</w:t>
      </w:r>
      <w:r w:rsidRPr="49614A6F">
        <w:rPr>
          <w:rFonts w:asciiTheme="minorHAnsi" w:hAnsiTheme="minorHAnsi" w:cstheme="minorBidi"/>
        </w:rPr>
        <w:t xml:space="preserve"> to the </w:t>
      </w:r>
      <w:r w:rsidR="749367FF" w:rsidRPr="749367FF">
        <w:rPr>
          <w:rFonts w:asciiTheme="minorHAnsi" w:hAnsiTheme="minorHAnsi" w:cstheme="minorBidi"/>
        </w:rPr>
        <w:t>Registry</w:t>
      </w:r>
      <w:r w:rsidR="00F44A91">
        <w:rPr>
          <w:rFonts w:asciiTheme="minorHAnsi" w:hAnsiTheme="minorHAnsi" w:cstheme="minorBidi"/>
        </w:rPr>
        <w:t xml:space="preserve"> Administrator</w:t>
      </w:r>
      <w:r w:rsidRPr="49614A6F">
        <w:rPr>
          <w:rFonts w:asciiTheme="minorHAnsi" w:hAnsiTheme="minorHAnsi" w:cstheme="minorBidi"/>
        </w:rPr>
        <w:t xml:space="preserve">. </w:t>
      </w:r>
    </w:p>
    <w:p w14:paraId="675D7D88" w14:textId="51D5006E" w:rsidR="003678A8" w:rsidRPr="001B2DBE" w:rsidRDefault="49614A6F">
      <w:pPr>
        <w:pStyle w:val="ListParagraph"/>
        <w:numPr>
          <w:ilvl w:val="0"/>
          <w:numId w:val="18"/>
        </w:numPr>
        <w:jc w:val="both"/>
        <w:rPr>
          <w:rFonts w:asciiTheme="minorHAnsi" w:hAnsiTheme="minorHAnsi" w:cstheme="minorBidi"/>
        </w:rPr>
      </w:pPr>
      <w:r w:rsidRPr="49614A6F">
        <w:rPr>
          <w:rFonts w:asciiTheme="minorHAnsi" w:hAnsiTheme="minorHAnsi" w:cstheme="minorBidi"/>
        </w:rPr>
        <w:t xml:space="preserve">The </w:t>
      </w:r>
      <w:r w:rsidR="749367FF" w:rsidRPr="749367FF">
        <w:rPr>
          <w:rFonts w:asciiTheme="minorHAnsi" w:hAnsiTheme="minorHAnsi" w:cstheme="minorBidi"/>
        </w:rPr>
        <w:t>Registry</w:t>
      </w:r>
      <w:r w:rsidR="00F44A91">
        <w:rPr>
          <w:rFonts w:asciiTheme="minorHAnsi" w:hAnsiTheme="minorHAnsi" w:cstheme="minorBidi"/>
        </w:rPr>
        <w:t xml:space="preserve"> Administrator</w:t>
      </w:r>
      <w:r w:rsidRPr="49614A6F">
        <w:rPr>
          <w:rFonts w:asciiTheme="minorHAnsi" w:hAnsiTheme="minorHAnsi" w:cstheme="minorBidi"/>
        </w:rPr>
        <w:t xml:space="preserve"> shall approve or reject CR and AR nominations within 30 calendar days. This period may be prolonged once </w:t>
      </w:r>
      <w:r w:rsidR="0072315C">
        <w:rPr>
          <w:rFonts w:asciiTheme="minorHAnsi" w:hAnsiTheme="minorHAnsi" w:cstheme="minorBidi"/>
        </w:rPr>
        <w:t>by</w:t>
      </w:r>
      <w:r w:rsidR="0072315C" w:rsidRPr="49614A6F">
        <w:rPr>
          <w:rFonts w:asciiTheme="minorHAnsi" w:hAnsiTheme="minorHAnsi" w:cstheme="minorBidi"/>
        </w:rPr>
        <w:t xml:space="preserve"> </w:t>
      </w:r>
      <w:r w:rsidRPr="49614A6F">
        <w:rPr>
          <w:rFonts w:asciiTheme="minorHAnsi" w:hAnsiTheme="minorHAnsi" w:cstheme="minorBidi"/>
        </w:rPr>
        <w:t>another 30 days with a notification to the requesting entity if more time is needed for the evaluation of the documents.</w:t>
      </w:r>
    </w:p>
    <w:p w14:paraId="08A5CA63" w14:textId="257C032F" w:rsidR="003678A8" w:rsidRPr="001B2DBE" w:rsidRDefault="49614A6F">
      <w:pPr>
        <w:pStyle w:val="ListParagraph"/>
        <w:numPr>
          <w:ilvl w:val="0"/>
          <w:numId w:val="18"/>
        </w:numPr>
        <w:spacing w:line="259" w:lineRule="auto"/>
        <w:jc w:val="both"/>
        <w:rPr>
          <w:rFonts w:asciiTheme="minorHAnsi" w:hAnsiTheme="minorHAnsi" w:cstheme="minorBidi"/>
        </w:rPr>
      </w:pPr>
      <w:r w:rsidRPr="49614A6F">
        <w:rPr>
          <w:rFonts w:asciiTheme="minorHAnsi" w:hAnsiTheme="minorHAnsi" w:cstheme="minorBidi"/>
        </w:rPr>
        <w:t xml:space="preserve">The </w:t>
      </w:r>
      <w:r w:rsidR="749367FF" w:rsidRPr="749367FF">
        <w:rPr>
          <w:rFonts w:asciiTheme="minorHAnsi" w:hAnsiTheme="minorHAnsi" w:cstheme="minorBidi"/>
        </w:rPr>
        <w:t>Registry</w:t>
      </w:r>
      <w:r w:rsidR="00F44A91">
        <w:rPr>
          <w:rFonts w:asciiTheme="minorHAnsi" w:hAnsiTheme="minorHAnsi" w:cstheme="minorBidi"/>
        </w:rPr>
        <w:t xml:space="preserve"> Administrator</w:t>
      </w:r>
      <w:r w:rsidRPr="49614A6F">
        <w:rPr>
          <w:rFonts w:asciiTheme="minorHAnsi" w:hAnsiTheme="minorHAnsi" w:cstheme="minorBidi"/>
        </w:rPr>
        <w:t xml:space="preserve"> shall verify whether the information and documents provided for nominating an authorized representative are complete, up</w:t>
      </w:r>
      <w:r w:rsidR="0072315C">
        <w:rPr>
          <w:rFonts w:asciiTheme="minorHAnsi" w:hAnsiTheme="minorHAnsi" w:cstheme="minorBidi"/>
        </w:rPr>
        <w:t xml:space="preserve"> </w:t>
      </w:r>
      <w:r w:rsidRPr="49614A6F">
        <w:rPr>
          <w:rFonts w:asciiTheme="minorHAnsi" w:hAnsiTheme="minorHAnsi" w:cstheme="minorBidi"/>
        </w:rPr>
        <w:t>to</w:t>
      </w:r>
      <w:r w:rsidR="0072315C">
        <w:rPr>
          <w:rFonts w:asciiTheme="minorHAnsi" w:hAnsiTheme="minorHAnsi" w:cstheme="minorBidi"/>
        </w:rPr>
        <w:t xml:space="preserve"> </w:t>
      </w:r>
      <w:r w:rsidRPr="49614A6F">
        <w:rPr>
          <w:rFonts w:asciiTheme="minorHAnsi" w:hAnsiTheme="minorHAnsi" w:cstheme="minorBidi"/>
        </w:rPr>
        <w:t>date</w:t>
      </w:r>
      <w:r w:rsidR="0072315C">
        <w:rPr>
          <w:rFonts w:asciiTheme="minorHAnsi" w:hAnsiTheme="minorHAnsi" w:cstheme="minorBidi"/>
        </w:rPr>
        <w:t>,</w:t>
      </w:r>
      <w:r w:rsidRPr="49614A6F">
        <w:rPr>
          <w:rFonts w:asciiTheme="minorHAnsi" w:hAnsiTheme="minorHAnsi" w:cstheme="minorBidi"/>
        </w:rPr>
        <w:t xml:space="preserve"> and accurate. </w:t>
      </w:r>
    </w:p>
    <w:p w14:paraId="5B51F4BB" w14:textId="56716AA9" w:rsidR="003678A8" w:rsidRPr="001B2DBE" w:rsidRDefault="1F552AF6" w:rsidP="1F552AF6">
      <w:pPr>
        <w:pStyle w:val="ListParagraph"/>
        <w:numPr>
          <w:ilvl w:val="0"/>
          <w:numId w:val="18"/>
        </w:numPr>
        <w:spacing w:line="259" w:lineRule="auto"/>
        <w:jc w:val="both"/>
        <w:rPr>
          <w:rFonts w:asciiTheme="minorHAnsi" w:hAnsiTheme="minorHAnsi" w:cstheme="minorBidi"/>
        </w:rPr>
      </w:pPr>
      <w:r w:rsidRPr="1F552AF6">
        <w:rPr>
          <w:rFonts w:asciiTheme="minorHAnsi" w:hAnsiTheme="minorHAnsi" w:cstheme="minorBidi"/>
        </w:rPr>
        <w:t xml:space="preserve">The </w:t>
      </w:r>
      <w:r w:rsidR="749367FF" w:rsidRPr="749367FF">
        <w:rPr>
          <w:rFonts w:asciiTheme="minorHAnsi" w:hAnsiTheme="minorHAnsi" w:cstheme="minorBidi"/>
        </w:rPr>
        <w:t>Registry</w:t>
      </w:r>
      <w:r w:rsidR="00F44A91">
        <w:rPr>
          <w:rFonts w:asciiTheme="minorHAnsi" w:hAnsiTheme="minorHAnsi" w:cstheme="minorBidi"/>
        </w:rPr>
        <w:t xml:space="preserve"> Administrator</w:t>
      </w:r>
      <w:r w:rsidRPr="1F552AF6">
        <w:rPr>
          <w:rFonts w:asciiTheme="minorHAnsi" w:hAnsiTheme="minorHAnsi" w:cstheme="minorBidi"/>
        </w:rPr>
        <w:t xml:space="preserve"> may refuse to approve a CR or </w:t>
      </w:r>
      <w:r w:rsidR="749367FF" w:rsidRPr="749367FF">
        <w:rPr>
          <w:rFonts w:asciiTheme="minorHAnsi" w:hAnsiTheme="minorHAnsi" w:cstheme="minorBidi"/>
        </w:rPr>
        <w:t>an</w:t>
      </w:r>
      <w:r w:rsidRPr="1F552AF6">
        <w:rPr>
          <w:rFonts w:asciiTheme="minorHAnsi" w:hAnsiTheme="minorHAnsi" w:cstheme="minorBidi"/>
        </w:rPr>
        <w:t xml:space="preserve"> AR if the information and documents provided are incomplete, out of date, inaccurate</w:t>
      </w:r>
      <w:r w:rsidR="00D17A4F">
        <w:rPr>
          <w:rFonts w:asciiTheme="minorHAnsi" w:hAnsiTheme="minorHAnsi" w:cstheme="minorBidi"/>
        </w:rPr>
        <w:t>,</w:t>
      </w:r>
      <w:r w:rsidRPr="1F552AF6">
        <w:rPr>
          <w:rFonts w:asciiTheme="minorHAnsi" w:hAnsiTheme="minorHAnsi" w:cstheme="minorBidi"/>
        </w:rPr>
        <w:t xml:space="preserve"> or false</w:t>
      </w:r>
      <w:r w:rsidR="749367FF" w:rsidRPr="749367FF">
        <w:rPr>
          <w:rFonts w:asciiTheme="minorHAnsi" w:hAnsiTheme="minorHAnsi" w:cstheme="minorBidi"/>
        </w:rPr>
        <w:t>,</w:t>
      </w:r>
      <w:r w:rsidRPr="1F552AF6">
        <w:rPr>
          <w:rFonts w:asciiTheme="minorHAnsi" w:hAnsiTheme="minorHAnsi" w:cstheme="minorBidi"/>
        </w:rPr>
        <w:t xml:space="preserve"> or if the administrator has knowledge that the nominated AR is under investigation </w:t>
      </w:r>
      <w:r w:rsidR="00781E4A">
        <w:rPr>
          <w:rFonts w:asciiTheme="minorHAnsi" w:hAnsiTheme="minorHAnsi" w:cstheme="minorBidi"/>
        </w:rPr>
        <w:t>for</w:t>
      </w:r>
      <w:r w:rsidRPr="1F552AF6">
        <w:rPr>
          <w:rFonts w:asciiTheme="minorHAnsi" w:hAnsiTheme="minorHAnsi" w:cstheme="minorBidi"/>
        </w:rPr>
        <w:t xml:space="preserve"> or has been convicted </w:t>
      </w:r>
      <w:r w:rsidR="00781E4A">
        <w:rPr>
          <w:rFonts w:asciiTheme="minorHAnsi" w:hAnsiTheme="minorHAnsi" w:cstheme="minorBidi"/>
        </w:rPr>
        <w:t>of</w:t>
      </w:r>
      <w:r w:rsidRPr="1F552AF6">
        <w:rPr>
          <w:rFonts w:asciiTheme="minorHAnsi" w:hAnsiTheme="minorHAnsi" w:cstheme="minorBidi"/>
        </w:rPr>
        <w:t xml:space="preserve"> fraud, money laundering, terrorist financing</w:t>
      </w:r>
      <w:r w:rsidR="00781E4A">
        <w:rPr>
          <w:rFonts w:asciiTheme="minorHAnsi" w:hAnsiTheme="minorHAnsi" w:cstheme="minorBidi"/>
        </w:rPr>
        <w:t>,</w:t>
      </w:r>
      <w:r w:rsidRPr="1F552AF6">
        <w:rPr>
          <w:rFonts w:asciiTheme="minorHAnsi" w:hAnsiTheme="minorHAnsi" w:cstheme="minorBidi"/>
        </w:rPr>
        <w:t xml:space="preserve"> or other serious crimes for which the account may be an instrument.</w:t>
      </w:r>
    </w:p>
    <w:p w14:paraId="72268FAF" w14:textId="507CF8BC" w:rsidR="003678A8" w:rsidRPr="00110E1B" w:rsidRDefault="49614A6F">
      <w:pPr>
        <w:pStyle w:val="ListParagraph"/>
        <w:numPr>
          <w:ilvl w:val="0"/>
          <w:numId w:val="18"/>
        </w:numPr>
        <w:spacing w:line="259" w:lineRule="auto"/>
        <w:jc w:val="both"/>
        <w:rPr>
          <w:rFonts w:asciiTheme="minorHAnsi" w:hAnsiTheme="minorHAnsi" w:cstheme="minorBidi"/>
        </w:rPr>
      </w:pPr>
      <w:r w:rsidRPr="49614A6F">
        <w:rPr>
          <w:rFonts w:asciiTheme="minorHAnsi" w:hAnsiTheme="minorHAnsi" w:cstheme="minorBidi"/>
        </w:rPr>
        <w:lastRenderedPageBreak/>
        <w:t xml:space="preserve">An AR may be removed from the account </w:t>
      </w:r>
      <w:r w:rsidR="00191682">
        <w:rPr>
          <w:rFonts w:asciiTheme="minorHAnsi" w:hAnsiTheme="minorHAnsi" w:cstheme="minorBidi"/>
        </w:rPr>
        <w:t>at</w:t>
      </w:r>
      <w:r w:rsidR="00191682" w:rsidRPr="49614A6F">
        <w:rPr>
          <w:rFonts w:asciiTheme="minorHAnsi" w:hAnsiTheme="minorHAnsi" w:cstheme="minorBidi"/>
        </w:rPr>
        <w:t xml:space="preserve"> </w:t>
      </w:r>
      <w:r w:rsidRPr="49614A6F">
        <w:rPr>
          <w:rFonts w:asciiTheme="minorHAnsi" w:hAnsiTheme="minorHAnsi" w:cstheme="minorBidi"/>
        </w:rPr>
        <w:t xml:space="preserve">the request of the CR, but only if there remain at least two authorized representatives. The CR may be removed from the legal entity’s accounts at the request of the account holder to the Registry Administrator, alongside the nomination of a new CR. </w:t>
      </w:r>
    </w:p>
    <w:p w14:paraId="4C63200A" w14:textId="3E1657DD" w:rsidR="003678A8" w:rsidRPr="001B2DBE" w:rsidRDefault="49614A6F">
      <w:pPr>
        <w:pStyle w:val="ListParagraph"/>
        <w:numPr>
          <w:ilvl w:val="0"/>
          <w:numId w:val="18"/>
        </w:numPr>
        <w:spacing w:line="259" w:lineRule="auto"/>
        <w:jc w:val="both"/>
        <w:rPr>
          <w:rFonts w:asciiTheme="minorHAnsi" w:hAnsiTheme="minorHAnsi" w:cstheme="minorBidi"/>
        </w:rPr>
      </w:pPr>
      <w:r w:rsidRPr="49614A6F">
        <w:rPr>
          <w:rFonts w:asciiTheme="minorHAnsi" w:hAnsiTheme="minorHAnsi" w:cstheme="minorBidi"/>
        </w:rPr>
        <w:t xml:space="preserve">The </w:t>
      </w:r>
      <w:r w:rsidR="749367FF" w:rsidRPr="749367FF">
        <w:rPr>
          <w:rFonts w:asciiTheme="minorHAnsi" w:hAnsiTheme="minorHAnsi" w:cstheme="minorBidi"/>
        </w:rPr>
        <w:t>Registry</w:t>
      </w:r>
      <w:r w:rsidR="00F44A91">
        <w:rPr>
          <w:rFonts w:asciiTheme="minorHAnsi" w:hAnsiTheme="minorHAnsi" w:cstheme="minorBidi"/>
        </w:rPr>
        <w:t xml:space="preserve"> Administrator</w:t>
      </w:r>
      <w:r w:rsidRPr="49614A6F">
        <w:rPr>
          <w:rFonts w:asciiTheme="minorHAnsi" w:hAnsiTheme="minorHAnsi" w:cstheme="minorBidi"/>
        </w:rPr>
        <w:t xml:space="preserve"> may remove a CR or an AR if it considers that the approval of the AR should have been refused in accordance with the provisions of this Article, and </w:t>
      </w:r>
      <w:proofErr w:type="gramStart"/>
      <w:r w:rsidRPr="49614A6F">
        <w:rPr>
          <w:rFonts w:asciiTheme="minorHAnsi" w:hAnsiTheme="minorHAnsi" w:cstheme="minorBidi"/>
        </w:rPr>
        <w:t>in particular if</w:t>
      </w:r>
      <w:proofErr w:type="gramEnd"/>
      <w:r w:rsidRPr="49614A6F">
        <w:rPr>
          <w:rFonts w:asciiTheme="minorHAnsi" w:hAnsiTheme="minorHAnsi" w:cstheme="minorBidi"/>
        </w:rPr>
        <w:t xml:space="preserve"> it discovers that the documents and the identification information provided upon nomination were incomplete, out</w:t>
      </w:r>
      <w:r w:rsidR="007E1070">
        <w:rPr>
          <w:rFonts w:asciiTheme="minorHAnsi" w:hAnsiTheme="minorHAnsi" w:cstheme="minorBidi"/>
        </w:rPr>
        <w:t xml:space="preserve"> </w:t>
      </w:r>
      <w:r w:rsidRPr="49614A6F">
        <w:rPr>
          <w:rFonts w:asciiTheme="minorHAnsi" w:hAnsiTheme="minorHAnsi" w:cstheme="minorBidi"/>
        </w:rPr>
        <w:t>of</w:t>
      </w:r>
      <w:r w:rsidR="007E1070">
        <w:rPr>
          <w:rFonts w:asciiTheme="minorHAnsi" w:hAnsiTheme="minorHAnsi" w:cstheme="minorBidi"/>
        </w:rPr>
        <w:t xml:space="preserve"> </w:t>
      </w:r>
      <w:r w:rsidRPr="49614A6F">
        <w:rPr>
          <w:rFonts w:asciiTheme="minorHAnsi" w:hAnsiTheme="minorHAnsi" w:cstheme="minorBidi"/>
        </w:rPr>
        <w:t>date</w:t>
      </w:r>
      <w:r w:rsidR="007E1070">
        <w:rPr>
          <w:rFonts w:asciiTheme="minorHAnsi" w:hAnsiTheme="minorHAnsi" w:cstheme="minorBidi"/>
        </w:rPr>
        <w:t>,</w:t>
      </w:r>
      <w:r w:rsidRPr="49614A6F">
        <w:rPr>
          <w:rFonts w:asciiTheme="minorHAnsi" w:hAnsiTheme="minorHAnsi" w:cstheme="minorBidi"/>
        </w:rPr>
        <w:t xml:space="preserve"> or otherwise inaccurate or false.</w:t>
      </w:r>
    </w:p>
    <w:p w14:paraId="11D0F607" w14:textId="2BC41E37" w:rsidR="003678A8" w:rsidRPr="001B2DBE" w:rsidRDefault="49614A6F">
      <w:pPr>
        <w:pStyle w:val="ListParagraph"/>
        <w:numPr>
          <w:ilvl w:val="0"/>
          <w:numId w:val="18"/>
        </w:numPr>
        <w:spacing w:line="259" w:lineRule="auto"/>
        <w:jc w:val="both"/>
        <w:rPr>
          <w:rFonts w:asciiTheme="minorHAnsi" w:hAnsiTheme="minorHAnsi" w:cstheme="minorBidi"/>
        </w:rPr>
      </w:pPr>
      <w:r w:rsidRPr="49614A6F">
        <w:rPr>
          <w:rFonts w:asciiTheme="minorHAnsi" w:hAnsiTheme="minorHAnsi" w:cstheme="minorBidi"/>
        </w:rPr>
        <w:t xml:space="preserve">The </w:t>
      </w:r>
      <w:r w:rsidR="749367FF" w:rsidRPr="749367FF">
        <w:rPr>
          <w:rFonts w:asciiTheme="minorHAnsi" w:hAnsiTheme="minorHAnsi" w:cstheme="minorBidi"/>
        </w:rPr>
        <w:t>Registry</w:t>
      </w:r>
      <w:r w:rsidR="00F44A91">
        <w:rPr>
          <w:rFonts w:asciiTheme="minorHAnsi" w:hAnsiTheme="minorHAnsi" w:cstheme="minorBidi"/>
        </w:rPr>
        <w:t xml:space="preserve"> Administrator</w:t>
      </w:r>
      <w:r w:rsidRPr="49614A6F">
        <w:rPr>
          <w:rFonts w:asciiTheme="minorHAnsi" w:hAnsiTheme="minorHAnsi" w:cstheme="minorBidi"/>
        </w:rPr>
        <w:t xml:space="preserve"> may suspend access to accounts of a CR or an AR if it has reasonable grounds to believe that the CR or AR has: </w:t>
      </w:r>
    </w:p>
    <w:p w14:paraId="187B2E95" w14:textId="77777777" w:rsidR="003678A8" w:rsidRPr="001B2DBE" w:rsidRDefault="003678A8">
      <w:pPr>
        <w:pStyle w:val="ListParagraph"/>
        <w:numPr>
          <w:ilvl w:val="1"/>
          <w:numId w:val="18"/>
        </w:numPr>
        <w:jc w:val="both"/>
        <w:rPr>
          <w:rFonts w:asciiTheme="minorHAnsi" w:hAnsiTheme="minorHAnsi" w:cstheme="minorHAnsi"/>
        </w:rPr>
      </w:pPr>
      <w:r w:rsidRPr="40F8587F">
        <w:rPr>
          <w:rFonts w:asciiTheme="minorHAnsi" w:hAnsiTheme="minorHAnsi" w:cstheme="minorBidi"/>
        </w:rPr>
        <w:t xml:space="preserve">attempted to access accounts or processes for which they are not </w:t>
      </w:r>
      <w:proofErr w:type="gramStart"/>
      <w:r w:rsidRPr="40F8587F">
        <w:rPr>
          <w:rFonts w:asciiTheme="minorHAnsi" w:hAnsiTheme="minorHAnsi" w:cstheme="minorBidi"/>
        </w:rPr>
        <w:t>authorized;</w:t>
      </w:r>
      <w:proofErr w:type="gramEnd"/>
    </w:p>
    <w:p w14:paraId="48B6BAE8" w14:textId="77777777" w:rsidR="003678A8" w:rsidRPr="001B2DBE" w:rsidRDefault="003678A8">
      <w:pPr>
        <w:pStyle w:val="ListParagraph"/>
        <w:numPr>
          <w:ilvl w:val="1"/>
          <w:numId w:val="18"/>
        </w:numPr>
        <w:jc w:val="both"/>
        <w:rPr>
          <w:rFonts w:asciiTheme="minorHAnsi" w:hAnsiTheme="minorHAnsi" w:cstheme="minorHAnsi"/>
        </w:rPr>
      </w:pPr>
      <w:r w:rsidRPr="40F8587F">
        <w:rPr>
          <w:rFonts w:asciiTheme="minorHAnsi" w:hAnsiTheme="minorHAnsi" w:cstheme="minorBidi"/>
        </w:rPr>
        <w:t>repeatedly attempted to access accounts or processes with an incorrect username or password; or</w:t>
      </w:r>
    </w:p>
    <w:p w14:paraId="252D39A3" w14:textId="65A92B32" w:rsidR="003678A8" w:rsidRPr="001B2DBE" w:rsidRDefault="003678A8">
      <w:pPr>
        <w:pStyle w:val="ListParagraph"/>
        <w:numPr>
          <w:ilvl w:val="1"/>
          <w:numId w:val="18"/>
        </w:numPr>
        <w:jc w:val="both"/>
        <w:rPr>
          <w:rFonts w:asciiTheme="minorHAnsi" w:hAnsiTheme="minorHAnsi" w:cstheme="minorBidi"/>
        </w:rPr>
      </w:pPr>
      <w:r w:rsidRPr="40F8587F">
        <w:rPr>
          <w:rFonts w:asciiTheme="minorHAnsi" w:hAnsiTheme="minorHAnsi" w:cstheme="minorBidi"/>
        </w:rPr>
        <w:t>attempted to compromise the security, availability, integrity</w:t>
      </w:r>
      <w:r w:rsidR="008002E6">
        <w:rPr>
          <w:rFonts w:asciiTheme="minorHAnsi" w:hAnsiTheme="minorHAnsi" w:cstheme="minorBidi"/>
        </w:rPr>
        <w:t>,</w:t>
      </w:r>
      <w:r w:rsidRPr="40F8587F">
        <w:rPr>
          <w:rFonts w:asciiTheme="minorHAnsi" w:hAnsiTheme="minorHAnsi" w:cstheme="minorBidi"/>
        </w:rPr>
        <w:t xml:space="preserve"> or confidentiality of the Registry and its data.</w:t>
      </w:r>
    </w:p>
    <w:p w14:paraId="5308F682" w14:textId="006A4657" w:rsidR="003678A8" w:rsidRDefault="003678A8" w:rsidP="003678A8">
      <w:pPr>
        <w:pStyle w:val="Heading2"/>
      </w:pPr>
      <w:bookmarkStart w:id="734" w:name="_Toc122450467"/>
      <w:r>
        <w:t xml:space="preserve">Updating </w:t>
      </w:r>
      <w:r w:rsidR="00ED7762">
        <w:t xml:space="preserve">Information </w:t>
      </w:r>
      <w:r>
        <w:t xml:space="preserve">on </w:t>
      </w:r>
      <w:r w:rsidR="00ED7762">
        <w:t>Accounts, Company Representatives</w:t>
      </w:r>
      <w:r w:rsidR="00417170">
        <w:t>,</w:t>
      </w:r>
      <w:r w:rsidR="00ED7762">
        <w:t xml:space="preserve"> </w:t>
      </w:r>
      <w:r>
        <w:t xml:space="preserve">and </w:t>
      </w:r>
      <w:r w:rsidR="00ED7762">
        <w:t>Authorized Representatives</w:t>
      </w:r>
      <w:bookmarkEnd w:id="734"/>
    </w:p>
    <w:p w14:paraId="518F741C" w14:textId="1795A2DF" w:rsidR="003678A8" w:rsidRPr="001B2DBE" w:rsidRDefault="587390D7">
      <w:pPr>
        <w:pStyle w:val="ListParagraph"/>
        <w:numPr>
          <w:ilvl w:val="0"/>
          <w:numId w:val="20"/>
        </w:numPr>
        <w:jc w:val="both"/>
        <w:rPr>
          <w:rFonts w:asciiTheme="minorHAnsi" w:hAnsiTheme="minorHAnsi" w:cstheme="minorBidi"/>
        </w:rPr>
      </w:pPr>
      <w:r w:rsidRPr="587390D7">
        <w:rPr>
          <w:rFonts w:asciiTheme="minorHAnsi" w:hAnsiTheme="minorHAnsi" w:cstheme="minorBidi"/>
        </w:rPr>
        <w:t>CRs shall update any changes to account information on t</w:t>
      </w:r>
      <w:r w:rsidRPr="587390D7" w:rsidDel="00F44A91">
        <w:rPr>
          <w:rFonts w:asciiTheme="minorHAnsi" w:hAnsiTheme="minorHAnsi" w:cstheme="minorBidi"/>
        </w:rPr>
        <w:t xml:space="preserve">he </w:t>
      </w:r>
      <w:r w:rsidR="00F44A91">
        <w:rPr>
          <w:rFonts w:asciiTheme="minorHAnsi" w:hAnsiTheme="minorHAnsi" w:cstheme="minorBidi"/>
        </w:rPr>
        <w:t>Registry</w:t>
      </w:r>
      <w:r w:rsidRPr="587390D7">
        <w:rPr>
          <w:rFonts w:asciiTheme="minorHAnsi" w:hAnsiTheme="minorHAnsi" w:cstheme="minorBidi"/>
        </w:rPr>
        <w:t xml:space="preserve"> within 10 working days. Changes are subject to the approval of the </w:t>
      </w:r>
      <w:r w:rsidR="749367FF" w:rsidRPr="749367FF">
        <w:rPr>
          <w:rFonts w:asciiTheme="minorHAnsi" w:hAnsiTheme="minorHAnsi" w:cstheme="minorBidi"/>
        </w:rPr>
        <w:t>Registry</w:t>
      </w:r>
      <w:r w:rsidR="00F44A91">
        <w:rPr>
          <w:rFonts w:asciiTheme="minorHAnsi" w:hAnsiTheme="minorHAnsi" w:cstheme="minorBidi"/>
        </w:rPr>
        <w:t xml:space="preserve"> Administrator</w:t>
      </w:r>
      <w:r w:rsidRPr="587390D7">
        <w:rPr>
          <w:rFonts w:asciiTheme="minorHAnsi" w:hAnsiTheme="minorHAnsi" w:cstheme="minorBidi"/>
        </w:rPr>
        <w:t xml:space="preserve"> before taking effect. </w:t>
      </w:r>
    </w:p>
    <w:p w14:paraId="1E102DF6" w14:textId="74F85990" w:rsidR="003678A8" w:rsidRPr="0011786A" w:rsidRDefault="003678A8">
      <w:pPr>
        <w:pStyle w:val="ListParagraph"/>
        <w:numPr>
          <w:ilvl w:val="0"/>
          <w:numId w:val="20"/>
        </w:numPr>
        <w:jc w:val="both"/>
        <w:rPr>
          <w:rFonts w:asciiTheme="minorHAnsi" w:hAnsiTheme="minorHAnsi" w:cstheme="minorBidi"/>
        </w:rPr>
      </w:pPr>
      <w:r w:rsidRPr="1D3E5931">
        <w:rPr>
          <w:rFonts w:asciiTheme="minorHAnsi" w:hAnsiTheme="minorHAnsi" w:cstheme="minorBidi"/>
        </w:rPr>
        <w:t xml:space="preserve">If the change requires evaluation by the </w:t>
      </w:r>
      <w:r w:rsidR="00F44A91" w:rsidRPr="749367FF">
        <w:rPr>
          <w:rFonts w:asciiTheme="minorHAnsi" w:hAnsiTheme="minorHAnsi" w:cstheme="minorBidi"/>
        </w:rPr>
        <w:t>Registry</w:t>
      </w:r>
      <w:r w:rsidR="00F44A91">
        <w:rPr>
          <w:rFonts w:asciiTheme="minorHAnsi" w:hAnsiTheme="minorHAnsi" w:cstheme="minorBidi"/>
        </w:rPr>
        <w:t xml:space="preserve"> Administrator</w:t>
      </w:r>
      <w:r w:rsidRPr="1D3E5931">
        <w:rPr>
          <w:rFonts w:asciiTheme="minorHAnsi" w:hAnsiTheme="minorHAnsi" w:cstheme="minorBidi"/>
        </w:rPr>
        <w:t xml:space="preserve">, the </w:t>
      </w:r>
      <w:r w:rsidR="1D3E5931" w:rsidRPr="1D3E5931">
        <w:rPr>
          <w:rFonts w:asciiTheme="minorHAnsi" w:hAnsiTheme="minorHAnsi" w:cstheme="minorBidi"/>
        </w:rPr>
        <w:t>update</w:t>
      </w:r>
      <w:r w:rsidRPr="1D3E5931">
        <w:rPr>
          <w:rFonts w:asciiTheme="minorHAnsi" w:hAnsiTheme="minorHAnsi" w:cstheme="minorBidi"/>
        </w:rPr>
        <w:t xml:space="preserve"> shall be accompanied by the necessary supporting documentation. The documentation is evaluated by the </w:t>
      </w:r>
      <w:r w:rsidR="00F44A91" w:rsidRPr="749367FF">
        <w:rPr>
          <w:rFonts w:asciiTheme="minorHAnsi" w:hAnsiTheme="minorHAnsi" w:cstheme="minorBidi"/>
        </w:rPr>
        <w:t>Registry</w:t>
      </w:r>
      <w:r w:rsidR="00F44A91">
        <w:rPr>
          <w:rFonts w:asciiTheme="minorHAnsi" w:hAnsiTheme="minorHAnsi" w:cstheme="minorBidi"/>
        </w:rPr>
        <w:t xml:space="preserve"> Administrator</w:t>
      </w:r>
      <w:r w:rsidRPr="1D3E5931">
        <w:rPr>
          <w:rFonts w:asciiTheme="minorHAnsi" w:hAnsiTheme="minorHAnsi" w:cstheme="minorBidi"/>
        </w:rPr>
        <w:t xml:space="preserve"> according to the procedure</w:t>
      </w:r>
      <w:r w:rsidR="00E72459">
        <w:rPr>
          <w:rFonts w:asciiTheme="minorHAnsi" w:hAnsiTheme="minorHAnsi" w:cstheme="minorBidi"/>
        </w:rPr>
        <w:t>s</w:t>
      </w:r>
      <w:r w:rsidRPr="1D3E5931">
        <w:rPr>
          <w:rFonts w:asciiTheme="minorHAnsi" w:hAnsiTheme="minorHAnsi" w:cstheme="minorBidi"/>
        </w:rPr>
        <w:t xml:space="preserve"> described under</w:t>
      </w:r>
      <w:r w:rsidR="00E72459">
        <w:rPr>
          <w:rFonts w:asciiTheme="minorHAnsi" w:hAnsiTheme="minorHAnsi" w:cstheme="minorBidi"/>
        </w:rPr>
        <w:t xml:space="preserve"> </w:t>
      </w:r>
      <w:r w:rsidR="00E72459" w:rsidRPr="0011786A">
        <w:rPr>
          <w:rFonts w:asciiTheme="minorHAnsi" w:hAnsiTheme="minorHAnsi" w:cstheme="minorBidi"/>
          <w:i/>
        </w:rPr>
        <w:fldChar w:fldCharType="begin"/>
      </w:r>
      <w:r w:rsidR="00E72459" w:rsidRPr="0011786A">
        <w:rPr>
          <w:rFonts w:asciiTheme="minorHAnsi" w:hAnsiTheme="minorHAnsi" w:cstheme="minorBidi"/>
          <w:i/>
        </w:rPr>
        <w:instrText xml:space="preserve"> REF _Ref120976454 \n \h </w:instrText>
      </w:r>
      <w:r w:rsidR="00655027" w:rsidRPr="0011786A">
        <w:rPr>
          <w:rFonts w:asciiTheme="minorHAnsi" w:hAnsiTheme="minorHAnsi" w:cstheme="minorBidi"/>
          <w:i/>
          <w:iCs/>
        </w:rPr>
        <w:instrText xml:space="preserve"> \* MERGEFORMAT</w:instrText>
      </w:r>
      <w:r w:rsidR="00655027" w:rsidRPr="0011786A">
        <w:rPr>
          <w:rFonts w:asciiTheme="minorHAnsi" w:hAnsiTheme="minorHAnsi" w:cstheme="minorBidi"/>
          <w:i/>
        </w:rPr>
        <w:instrText xml:space="preserve"> </w:instrText>
      </w:r>
      <w:r w:rsidR="00E72459" w:rsidRPr="0011786A">
        <w:rPr>
          <w:rFonts w:asciiTheme="minorHAnsi" w:hAnsiTheme="minorHAnsi" w:cstheme="minorBidi"/>
          <w:i/>
        </w:rPr>
      </w:r>
      <w:r w:rsidR="00E72459" w:rsidRPr="0011786A">
        <w:rPr>
          <w:rFonts w:asciiTheme="minorHAnsi" w:hAnsiTheme="minorHAnsi" w:cstheme="minorBidi"/>
          <w:i/>
        </w:rPr>
        <w:fldChar w:fldCharType="separate"/>
      </w:r>
      <w:r w:rsidR="00E72459" w:rsidRPr="0011786A">
        <w:rPr>
          <w:rFonts w:asciiTheme="minorHAnsi" w:hAnsiTheme="minorHAnsi" w:cstheme="minorBidi"/>
          <w:i/>
        </w:rPr>
        <w:t>13.1</w:t>
      </w:r>
      <w:r w:rsidR="00E72459" w:rsidRPr="0011786A">
        <w:rPr>
          <w:rFonts w:asciiTheme="minorHAnsi" w:hAnsiTheme="minorHAnsi" w:cstheme="minorBidi"/>
          <w:i/>
        </w:rPr>
        <w:fldChar w:fldCharType="end"/>
      </w:r>
      <w:r w:rsidR="00E72459" w:rsidRPr="0011786A">
        <w:rPr>
          <w:rFonts w:asciiTheme="minorHAnsi" w:hAnsiTheme="minorHAnsi" w:cstheme="minorBidi"/>
        </w:rPr>
        <w:t xml:space="preserve"> and </w:t>
      </w:r>
      <w:r w:rsidR="00E72459" w:rsidRPr="0011786A">
        <w:rPr>
          <w:rFonts w:asciiTheme="minorHAnsi" w:hAnsiTheme="minorHAnsi" w:cstheme="minorBidi"/>
          <w:i/>
        </w:rPr>
        <w:fldChar w:fldCharType="begin"/>
      </w:r>
      <w:r w:rsidR="00E72459" w:rsidRPr="0011786A">
        <w:rPr>
          <w:rFonts w:asciiTheme="minorHAnsi" w:hAnsiTheme="minorHAnsi" w:cstheme="minorBidi"/>
          <w:i/>
        </w:rPr>
        <w:instrText xml:space="preserve"> REF _Ref118196439 \n \h </w:instrText>
      </w:r>
      <w:r w:rsidR="00655027" w:rsidRPr="0011786A">
        <w:rPr>
          <w:rFonts w:asciiTheme="minorHAnsi" w:hAnsiTheme="minorHAnsi" w:cstheme="minorBidi"/>
          <w:i/>
          <w:iCs/>
        </w:rPr>
        <w:instrText xml:space="preserve"> \* MERGEFORMAT</w:instrText>
      </w:r>
      <w:r w:rsidR="00655027" w:rsidRPr="0011786A">
        <w:rPr>
          <w:rFonts w:asciiTheme="minorHAnsi" w:hAnsiTheme="minorHAnsi" w:cstheme="minorBidi"/>
          <w:i/>
        </w:rPr>
        <w:instrText xml:space="preserve"> </w:instrText>
      </w:r>
      <w:r w:rsidR="00E72459" w:rsidRPr="0011786A">
        <w:rPr>
          <w:rFonts w:asciiTheme="minorHAnsi" w:hAnsiTheme="minorHAnsi" w:cstheme="minorBidi"/>
          <w:i/>
        </w:rPr>
      </w:r>
      <w:r w:rsidR="00E72459" w:rsidRPr="0011786A">
        <w:rPr>
          <w:rFonts w:asciiTheme="minorHAnsi" w:hAnsiTheme="minorHAnsi" w:cstheme="minorBidi"/>
          <w:i/>
        </w:rPr>
        <w:fldChar w:fldCharType="separate"/>
      </w:r>
      <w:r w:rsidR="00E72459" w:rsidRPr="0011786A">
        <w:rPr>
          <w:rFonts w:asciiTheme="minorHAnsi" w:hAnsiTheme="minorHAnsi" w:cstheme="minorBidi"/>
          <w:i/>
        </w:rPr>
        <w:t>13.2</w:t>
      </w:r>
      <w:r w:rsidR="00E72459" w:rsidRPr="0011786A">
        <w:rPr>
          <w:rFonts w:asciiTheme="minorHAnsi" w:hAnsiTheme="minorHAnsi" w:cstheme="minorBidi"/>
          <w:i/>
        </w:rPr>
        <w:fldChar w:fldCharType="end"/>
      </w:r>
      <w:r w:rsidRPr="0011786A">
        <w:rPr>
          <w:rFonts w:asciiTheme="minorHAnsi" w:hAnsiTheme="minorHAnsi" w:cstheme="minorBidi"/>
        </w:rPr>
        <w:t xml:space="preserve">. </w:t>
      </w:r>
    </w:p>
    <w:p w14:paraId="24EE2FD5" w14:textId="22B707A6" w:rsidR="00C978E4" w:rsidRPr="0011786A" w:rsidRDefault="1D3E5931" w:rsidP="00EF50F9">
      <w:pPr>
        <w:pStyle w:val="ListParagraph"/>
        <w:numPr>
          <w:ilvl w:val="0"/>
          <w:numId w:val="20"/>
        </w:numPr>
        <w:jc w:val="both"/>
        <w:rPr>
          <w:rFonts w:asciiTheme="minorHAnsi" w:hAnsiTheme="minorHAnsi" w:cstheme="minorHAnsi"/>
        </w:rPr>
      </w:pPr>
      <w:r w:rsidRPr="0011786A">
        <w:rPr>
          <w:rFonts w:asciiTheme="minorHAnsi" w:hAnsiTheme="minorHAnsi" w:cstheme="minorBidi"/>
        </w:rPr>
        <w:t xml:space="preserve">The </w:t>
      </w:r>
      <w:r w:rsidR="749367FF" w:rsidRPr="0011786A">
        <w:rPr>
          <w:rFonts w:asciiTheme="minorHAnsi" w:hAnsiTheme="minorHAnsi" w:cstheme="minorBidi"/>
        </w:rPr>
        <w:t>Registry</w:t>
      </w:r>
      <w:r w:rsidR="00F44A91" w:rsidRPr="0011786A">
        <w:rPr>
          <w:rFonts w:asciiTheme="minorHAnsi" w:hAnsiTheme="minorHAnsi" w:cstheme="minorBidi"/>
        </w:rPr>
        <w:t xml:space="preserve"> Administrator</w:t>
      </w:r>
      <w:r w:rsidRPr="0011786A">
        <w:rPr>
          <w:rFonts w:asciiTheme="minorHAnsi" w:hAnsiTheme="minorHAnsi" w:cstheme="minorBidi"/>
        </w:rPr>
        <w:t xml:space="preserve"> shall regularly review if the submitted documentation is up to date (e.g.</w:t>
      </w:r>
      <w:r w:rsidR="00D874F9" w:rsidRPr="0011786A">
        <w:rPr>
          <w:rFonts w:asciiTheme="minorHAnsi" w:hAnsiTheme="minorHAnsi" w:cstheme="minorBidi"/>
        </w:rPr>
        <w:t>,</w:t>
      </w:r>
      <w:r w:rsidRPr="0011786A">
        <w:rPr>
          <w:rFonts w:asciiTheme="minorHAnsi" w:hAnsiTheme="minorHAnsi" w:cstheme="minorBidi"/>
        </w:rPr>
        <w:t xml:space="preserve"> if identification documents have expired</w:t>
      </w:r>
      <w:r w:rsidR="749367FF" w:rsidRPr="0011786A">
        <w:rPr>
          <w:rFonts w:asciiTheme="minorHAnsi" w:hAnsiTheme="minorHAnsi" w:cstheme="minorBidi"/>
        </w:rPr>
        <w:t>)</w:t>
      </w:r>
      <w:r w:rsidRPr="0011786A">
        <w:rPr>
          <w:rFonts w:asciiTheme="minorHAnsi" w:hAnsiTheme="minorHAnsi" w:cstheme="minorBidi"/>
        </w:rPr>
        <w:t xml:space="preserve"> and will notify account holders if an update is required. </w:t>
      </w:r>
    </w:p>
    <w:p w14:paraId="78451240" w14:textId="77777777" w:rsidR="006F2481" w:rsidRPr="006E6F8D" w:rsidRDefault="006F2481" w:rsidP="006F2481">
      <w:pPr>
        <w:jc w:val="both"/>
        <w:rPr>
          <w:rFonts w:asciiTheme="minorHAnsi" w:hAnsiTheme="minorHAnsi" w:cstheme="minorHAnsi"/>
        </w:rPr>
      </w:pPr>
    </w:p>
    <w:p w14:paraId="2E4852B5" w14:textId="43913DA0" w:rsidR="7F2DF753" w:rsidRDefault="7F2DF753" w:rsidP="7F2DF753">
      <w:pPr>
        <w:pStyle w:val="Heading1"/>
      </w:pPr>
      <w:bookmarkStart w:id="735" w:name="_Annex_C:_Government"/>
      <w:bookmarkStart w:id="736" w:name="_Toc122450468"/>
      <w:bookmarkEnd w:id="735"/>
      <w:r w:rsidRPr="0011786A">
        <w:rPr>
          <w:b/>
          <w:bCs/>
        </w:rPr>
        <w:t>Annex C</w:t>
      </w:r>
      <w:r>
        <w:t xml:space="preserve">: Government </w:t>
      </w:r>
      <w:r w:rsidR="00ED7762">
        <w:t>Support Mechanisms</w:t>
      </w:r>
      <w:bookmarkEnd w:id="736"/>
    </w:p>
    <w:p w14:paraId="144B37B1" w14:textId="2549D531" w:rsidR="7F2DF753" w:rsidRDefault="7F2DF753" w:rsidP="00E72459">
      <w:pPr>
        <w:jc w:val="both"/>
      </w:pPr>
    </w:p>
    <w:p w14:paraId="0ABC17FE" w14:textId="0420B4F5" w:rsidR="7F2DF753" w:rsidRDefault="6CD0E88E" w:rsidP="00E72459">
      <w:pPr>
        <w:pStyle w:val="ListParagraph"/>
        <w:numPr>
          <w:ilvl w:val="0"/>
          <w:numId w:val="2"/>
        </w:numPr>
        <w:spacing w:line="259" w:lineRule="auto"/>
        <w:jc w:val="both"/>
        <w:rPr>
          <w:rFonts w:asciiTheme="minorHAnsi" w:hAnsiTheme="minorHAnsi" w:cstheme="minorBidi"/>
        </w:rPr>
      </w:pPr>
      <w:r w:rsidRPr="6CD0E88E">
        <w:rPr>
          <w:rFonts w:asciiTheme="minorHAnsi" w:hAnsiTheme="minorHAnsi" w:cstheme="minorBidi"/>
        </w:rPr>
        <w:t xml:space="preserve">Use of the following government support mechanisms </w:t>
      </w:r>
      <w:proofErr w:type="gramStart"/>
      <w:r w:rsidRPr="6CD0E88E">
        <w:rPr>
          <w:rFonts w:asciiTheme="minorHAnsi" w:hAnsiTheme="minorHAnsi" w:cstheme="minorBidi"/>
        </w:rPr>
        <w:t>for the production of</w:t>
      </w:r>
      <w:proofErr w:type="gramEnd"/>
      <w:r w:rsidRPr="6CD0E88E">
        <w:rPr>
          <w:rFonts w:asciiTheme="minorHAnsi" w:hAnsiTheme="minorHAnsi" w:cstheme="minorBidi"/>
        </w:rPr>
        <w:t xml:space="preserve"> SAF precludes classification as SABA-eligible or SABA</w:t>
      </w:r>
      <w:r w:rsidR="00C10970">
        <w:rPr>
          <w:rFonts w:asciiTheme="minorHAnsi" w:hAnsiTheme="minorHAnsi" w:cstheme="minorBidi"/>
        </w:rPr>
        <w:t>-</w:t>
      </w:r>
      <w:r w:rsidRPr="6CD0E88E">
        <w:rPr>
          <w:rFonts w:asciiTheme="minorHAnsi" w:hAnsiTheme="minorHAnsi" w:cstheme="minorBidi"/>
        </w:rPr>
        <w:t xml:space="preserve">preferred in accordance with </w:t>
      </w:r>
      <w:r w:rsidR="00E72459" w:rsidRPr="749367FF">
        <w:rPr>
          <w:rFonts w:asciiTheme="minorHAnsi" w:hAnsiTheme="minorHAnsi" w:cstheme="minorBidi"/>
          <w:i/>
        </w:rPr>
        <w:fldChar w:fldCharType="begin"/>
      </w:r>
      <w:r w:rsidR="00E72459" w:rsidRPr="749367FF">
        <w:rPr>
          <w:rFonts w:asciiTheme="minorHAnsi" w:hAnsiTheme="minorHAnsi" w:cstheme="minorBidi"/>
          <w:i/>
        </w:rPr>
        <w:instrText xml:space="preserve"> REF _Ref117850306 \n \h  \* MERGEFORMAT </w:instrText>
      </w:r>
      <w:r w:rsidR="00E72459" w:rsidRPr="749367FF">
        <w:rPr>
          <w:rFonts w:asciiTheme="minorHAnsi" w:hAnsiTheme="minorHAnsi" w:cstheme="minorBidi"/>
          <w:i/>
        </w:rPr>
      </w:r>
      <w:r w:rsidR="00E72459" w:rsidRPr="749367FF">
        <w:rPr>
          <w:rFonts w:asciiTheme="minorHAnsi" w:hAnsiTheme="minorHAnsi" w:cstheme="minorBidi"/>
          <w:i/>
        </w:rPr>
        <w:fldChar w:fldCharType="separate"/>
      </w:r>
      <w:r w:rsidR="00E72459" w:rsidRPr="749367FF">
        <w:rPr>
          <w:rFonts w:asciiTheme="minorHAnsi" w:hAnsiTheme="minorHAnsi" w:cstheme="minorBidi"/>
          <w:i/>
        </w:rPr>
        <w:t>3.5</w:t>
      </w:r>
      <w:r w:rsidR="00E72459" w:rsidRPr="749367FF">
        <w:rPr>
          <w:rFonts w:asciiTheme="minorHAnsi" w:hAnsiTheme="minorHAnsi" w:cstheme="minorBidi"/>
          <w:i/>
        </w:rPr>
        <w:fldChar w:fldCharType="end"/>
      </w:r>
      <w:r w:rsidR="00C10970">
        <w:rPr>
          <w:rFonts w:asciiTheme="minorHAnsi" w:hAnsiTheme="minorHAnsi" w:cstheme="minorBidi"/>
        </w:rPr>
        <w:t>:</w:t>
      </w:r>
    </w:p>
    <w:p w14:paraId="0985CB78" w14:textId="55D599C9" w:rsidR="7F2DF753" w:rsidRDefault="00E72459" w:rsidP="00E72459">
      <w:pPr>
        <w:pStyle w:val="ListParagraph"/>
        <w:numPr>
          <w:ilvl w:val="1"/>
          <w:numId w:val="2"/>
        </w:numPr>
        <w:spacing w:line="259" w:lineRule="auto"/>
        <w:jc w:val="both"/>
        <w:rPr>
          <w:rFonts w:asciiTheme="minorHAnsi" w:hAnsiTheme="minorHAnsi" w:cstheme="minorBidi"/>
        </w:rPr>
      </w:pPr>
      <w:r w:rsidRPr="00E72459">
        <w:rPr>
          <w:rFonts w:asciiTheme="minorHAnsi" w:hAnsiTheme="minorHAnsi" w:cstheme="minorBidi"/>
          <w:highlight w:val="cyan"/>
        </w:rPr>
        <w:t>X</w:t>
      </w:r>
      <w:r>
        <w:rPr>
          <w:rStyle w:val="FootnoteReference"/>
          <w:rFonts w:asciiTheme="minorHAnsi" w:hAnsiTheme="minorHAnsi" w:cstheme="minorBidi"/>
        </w:rPr>
        <w:footnoteReference w:id="16"/>
      </w:r>
      <w:r w:rsidR="6CD0E88E" w:rsidRPr="6CD0E88E">
        <w:rPr>
          <w:rFonts w:asciiTheme="minorHAnsi" w:hAnsiTheme="minorHAnsi" w:cstheme="minorBidi"/>
        </w:rPr>
        <w:t xml:space="preserve"> </w:t>
      </w:r>
    </w:p>
    <w:p w14:paraId="33F5E64B" w14:textId="551E878E" w:rsidR="6CD0E88E" w:rsidRDefault="6CD0E88E" w:rsidP="00E72459">
      <w:pPr>
        <w:pStyle w:val="ListParagraph"/>
        <w:numPr>
          <w:ilvl w:val="0"/>
          <w:numId w:val="2"/>
        </w:numPr>
        <w:spacing w:line="259" w:lineRule="auto"/>
        <w:jc w:val="both"/>
        <w:rPr>
          <w:rFonts w:asciiTheme="minorHAnsi" w:hAnsiTheme="minorHAnsi" w:cstheme="minorBidi"/>
        </w:rPr>
      </w:pPr>
      <w:r w:rsidRPr="6CD0E88E">
        <w:rPr>
          <w:rFonts w:asciiTheme="minorHAnsi" w:hAnsiTheme="minorHAnsi" w:cstheme="minorBidi"/>
        </w:rPr>
        <w:t xml:space="preserve">The use of any government support mechanism </w:t>
      </w:r>
      <w:proofErr w:type="gramStart"/>
      <w:r w:rsidRPr="6CD0E88E">
        <w:rPr>
          <w:rFonts w:asciiTheme="minorHAnsi" w:hAnsiTheme="minorHAnsi" w:cstheme="minorBidi"/>
        </w:rPr>
        <w:t>for the production of</w:t>
      </w:r>
      <w:proofErr w:type="gramEnd"/>
      <w:r w:rsidRPr="6CD0E88E">
        <w:rPr>
          <w:rFonts w:asciiTheme="minorHAnsi" w:hAnsiTheme="minorHAnsi" w:cstheme="minorBidi"/>
        </w:rPr>
        <w:t xml:space="preserve"> SABA-eligible or SABA-preferred SAF that is not listed in para</w:t>
      </w:r>
      <w:r w:rsidR="00C10970">
        <w:rPr>
          <w:rFonts w:asciiTheme="minorHAnsi" w:hAnsiTheme="minorHAnsi" w:cstheme="minorBidi"/>
        </w:rPr>
        <w:t>graph</w:t>
      </w:r>
      <w:r w:rsidRPr="6CD0E88E">
        <w:rPr>
          <w:rFonts w:asciiTheme="minorHAnsi" w:hAnsiTheme="minorHAnsi" w:cstheme="minorBidi"/>
        </w:rPr>
        <w:t xml:space="preserve"> </w:t>
      </w:r>
      <w:proofErr w:type="spellStart"/>
      <w:r w:rsidRPr="6CD0E88E">
        <w:rPr>
          <w:rFonts w:asciiTheme="minorHAnsi" w:hAnsiTheme="minorHAnsi" w:cstheme="minorBidi"/>
        </w:rPr>
        <w:t>i</w:t>
      </w:r>
      <w:proofErr w:type="spellEnd"/>
      <w:r w:rsidRPr="6CD0E88E">
        <w:rPr>
          <w:rFonts w:asciiTheme="minorHAnsi" w:hAnsiTheme="minorHAnsi" w:cstheme="minorBidi"/>
        </w:rPr>
        <w:t>) above is expressly permitted.</w:t>
      </w:r>
    </w:p>
    <w:p w14:paraId="224131AD" w14:textId="16CC382A" w:rsidR="7F2DF753" w:rsidRDefault="7F2DF753" w:rsidP="6CD0E88E">
      <w:pPr>
        <w:spacing w:line="259" w:lineRule="auto"/>
        <w:rPr>
          <w:rFonts w:asciiTheme="minorHAnsi" w:hAnsiTheme="minorHAnsi" w:cstheme="minorBidi"/>
        </w:rPr>
      </w:pPr>
    </w:p>
    <w:p w14:paraId="1DEBE2E1" w14:textId="5D3DE811" w:rsidR="7F2DF753" w:rsidRDefault="7F2DF753" w:rsidP="006E37DD">
      <w:pPr>
        <w:rPr>
          <w:rFonts w:asciiTheme="minorHAnsi" w:hAnsiTheme="minorHAnsi" w:cstheme="minorBidi"/>
        </w:rPr>
      </w:pPr>
    </w:p>
    <w:p w14:paraId="03913209" w14:textId="5940F372" w:rsidR="00D0564F" w:rsidRDefault="1D3E5931" w:rsidP="00A254BB">
      <w:pPr>
        <w:pStyle w:val="Heading1"/>
      </w:pPr>
      <w:bookmarkStart w:id="737" w:name="_Ref96497216"/>
      <w:bookmarkStart w:id="738" w:name="_Toc800218507"/>
      <w:bookmarkStart w:id="739" w:name="_Toc613934005"/>
      <w:bookmarkStart w:id="740" w:name="_Ref117744985"/>
      <w:bookmarkStart w:id="741" w:name="_Toc837951456"/>
      <w:bookmarkStart w:id="742" w:name="_Toc639723231"/>
      <w:bookmarkStart w:id="743" w:name="_Toc1816237537"/>
      <w:bookmarkStart w:id="744" w:name="_Toc2028009509"/>
      <w:bookmarkStart w:id="745" w:name="_Toc122450469"/>
      <w:r w:rsidRPr="0011786A">
        <w:rPr>
          <w:b/>
          <w:bCs/>
        </w:rPr>
        <w:lastRenderedPageBreak/>
        <w:t>Annex D</w:t>
      </w:r>
      <w:r>
        <w:t xml:space="preserve">: Information to </w:t>
      </w:r>
      <w:r w:rsidR="00417170">
        <w:t xml:space="preserve">Be </w:t>
      </w:r>
      <w:r w:rsidR="00ED7762">
        <w:t xml:space="preserve">Provided </w:t>
      </w:r>
      <w:r>
        <w:t xml:space="preserve">by the </w:t>
      </w:r>
      <w:r w:rsidR="00ED7762">
        <w:t xml:space="preserve">Fuel Provider When Requesting </w:t>
      </w:r>
      <w:r>
        <w:t xml:space="preserve">the </w:t>
      </w:r>
      <w:r w:rsidR="00ED7762">
        <w:t xml:space="preserve">Issuance </w:t>
      </w:r>
      <w:r>
        <w:t xml:space="preserve">of </w:t>
      </w:r>
      <w:bookmarkEnd w:id="737"/>
      <w:proofErr w:type="spellStart"/>
      <w:r w:rsidR="00903ECF">
        <w:t>SAFc</w:t>
      </w:r>
      <w:proofErr w:type="spellEnd"/>
      <w:r>
        <w:t xml:space="preserve"> (POS INFO)</w:t>
      </w:r>
      <w:bookmarkEnd w:id="738"/>
      <w:bookmarkEnd w:id="739"/>
      <w:bookmarkEnd w:id="740"/>
      <w:bookmarkEnd w:id="741"/>
      <w:bookmarkEnd w:id="742"/>
      <w:bookmarkEnd w:id="743"/>
      <w:bookmarkEnd w:id="744"/>
      <w:bookmarkEnd w:id="745"/>
    </w:p>
    <w:p w14:paraId="6F80B11F" w14:textId="14E544DC" w:rsidR="00DC5062" w:rsidRPr="001B2DBE" w:rsidRDefault="00DC5062" w:rsidP="00E72459">
      <w:pPr>
        <w:pStyle w:val="ListParagraph"/>
        <w:jc w:val="both"/>
        <w:rPr>
          <w:rFonts w:asciiTheme="minorHAnsi" w:hAnsiTheme="minorHAnsi" w:cstheme="minorBidi"/>
        </w:rPr>
      </w:pPr>
    </w:p>
    <w:p w14:paraId="61572EED" w14:textId="696DC20E" w:rsidR="00DC5062" w:rsidRPr="00E72459" w:rsidRDefault="00A03155">
      <w:pPr>
        <w:pStyle w:val="ListParagraph"/>
        <w:numPr>
          <w:ilvl w:val="0"/>
          <w:numId w:val="38"/>
        </w:numPr>
        <w:jc w:val="both"/>
        <w:rPr>
          <w:rFonts w:asciiTheme="minorHAnsi" w:hAnsiTheme="minorHAnsi" w:cstheme="minorBidi"/>
          <w:lang w:val="hu-HU"/>
        </w:rPr>
      </w:pPr>
      <w:r w:rsidRPr="202F60B8">
        <w:rPr>
          <w:rFonts w:asciiTheme="minorHAnsi" w:hAnsiTheme="minorHAnsi" w:cstheme="minorBidi"/>
        </w:rPr>
        <w:t xml:space="preserve">In accordance with </w:t>
      </w:r>
      <w:r w:rsidR="000206DE" w:rsidRPr="202F60B8">
        <w:rPr>
          <w:rFonts w:asciiTheme="minorHAnsi" w:hAnsiTheme="minorHAnsi" w:cstheme="minorBidi"/>
          <w:i/>
        </w:rPr>
        <w:fldChar w:fldCharType="begin"/>
      </w:r>
      <w:r w:rsidR="000206DE" w:rsidRPr="202F60B8">
        <w:rPr>
          <w:rFonts w:asciiTheme="minorHAnsi" w:hAnsiTheme="minorHAnsi" w:cstheme="minorBidi"/>
          <w:i/>
        </w:rPr>
        <w:instrText xml:space="preserve"> REF _Ref96240644 \w \h </w:instrText>
      </w:r>
      <w:r w:rsidR="00E72459" w:rsidRPr="202F60B8">
        <w:rPr>
          <w:rFonts w:asciiTheme="minorHAnsi" w:hAnsiTheme="minorHAnsi" w:cstheme="minorBidi"/>
          <w:i/>
        </w:rPr>
        <w:instrText xml:space="preserve"> \* MERGEFORMAT </w:instrText>
      </w:r>
      <w:r w:rsidR="000206DE" w:rsidRPr="202F60B8">
        <w:rPr>
          <w:rFonts w:asciiTheme="minorHAnsi" w:hAnsiTheme="minorHAnsi" w:cstheme="minorBidi"/>
          <w:i/>
        </w:rPr>
      </w:r>
      <w:r w:rsidR="000206DE" w:rsidRPr="202F60B8">
        <w:rPr>
          <w:rFonts w:asciiTheme="minorHAnsi" w:hAnsiTheme="minorHAnsi" w:cstheme="minorBidi"/>
          <w:i/>
        </w:rPr>
        <w:fldChar w:fldCharType="separate"/>
      </w:r>
      <w:r w:rsidR="00C02AE6" w:rsidRPr="202F60B8">
        <w:rPr>
          <w:rFonts w:asciiTheme="minorHAnsi" w:hAnsiTheme="minorHAnsi" w:cstheme="minorBidi"/>
          <w:i/>
        </w:rPr>
        <w:t>6.2</w:t>
      </w:r>
      <w:r w:rsidR="000206DE" w:rsidRPr="202F60B8">
        <w:rPr>
          <w:rFonts w:asciiTheme="minorHAnsi" w:hAnsiTheme="minorHAnsi" w:cstheme="minorBidi"/>
          <w:i/>
        </w:rPr>
        <w:fldChar w:fldCharType="end"/>
      </w:r>
      <w:r w:rsidR="000206DE" w:rsidRPr="202F60B8">
        <w:rPr>
          <w:rFonts w:asciiTheme="minorHAnsi" w:hAnsiTheme="minorHAnsi" w:cstheme="minorBidi"/>
        </w:rPr>
        <w:t xml:space="preserve">, the information </w:t>
      </w:r>
      <w:r w:rsidR="0030033C" w:rsidRPr="202F60B8">
        <w:rPr>
          <w:rFonts w:asciiTheme="minorHAnsi" w:hAnsiTheme="minorHAnsi" w:cstheme="minorBidi"/>
        </w:rPr>
        <w:t>set out in</w:t>
      </w:r>
      <w:r w:rsidR="00C658FC" w:rsidRPr="202F60B8">
        <w:rPr>
          <w:rFonts w:asciiTheme="minorHAnsi" w:hAnsiTheme="minorHAnsi" w:cstheme="minorBidi"/>
        </w:rPr>
        <w:fldChar w:fldCharType="begin"/>
      </w:r>
      <w:r w:rsidR="00C658FC" w:rsidRPr="202F60B8">
        <w:rPr>
          <w:rFonts w:asciiTheme="minorHAnsi" w:hAnsiTheme="minorHAnsi" w:cstheme="minorBidi"/>
        </w:rPr>
        <w:instrText xml:space="preserve"> REF _Ref96441838 \h </w:instrText>
      </w:r>
      <w:r w:rsidR="00E72459" w:rsidRPr="202F60B8">
        <w:rPr>
          <w:rFonts w:asciiTheme="minorHAnsi" w:hAnsiTheme="minorHAnsi" w:cstheme="minorBidi"/>
        </w:rPr>
        <w:instrText xml:space="preserve"> \* MERGEFORMAT </w:instrText>
      </w:r>
      <w:r w:rsidR="00C658FC" w:rsidRPr="202F60B8">
        <w:rPr>
          <w:rFonts w:asciiTheme="minorHAnsi" w:hAnsiTheme="minorHAnsi" w:cstheme="minorBidi"/>
        </w:rPr>
      </w:r>
      <w:r w:rsidR="00B144E1">
        <w:rPr>
          <w:rFonts w:asciiTheme="minorHAnsi" w:hAnsiTheme="minorHAnsi" w:cstheme="minorBidi"/>
        </w:rPr>
        <w:fldChar w:fldCharType="separate"/>
      </w:r>
      <w:r w:rsidR="00C658FC" w:rsidRPr="202F60B8">
        <w:rPr>
          <w:rFonts w:asciiTheme="minorHAnsi" w:hAnsiTheme="minorHAnsi" w:cstheme="minorBidi"/>
        </w:rPr>
        <w:fldChar w:fldCharType="end"/>
      </w:r>
      <w:r w:rsidR="00E72459" w:rsidRPr="202F60B8">
        <w:rPr>
          <w:rFonts w:asciiTheme="minorHAnsi" w:hAnsiTheme="minorHAnsi" w:cstheme="minorBidi"/>
        </w:rPr>
        <w:t xml:space="preserve"> </w:t>
      </w:r>
      <w:r w:rsidR="00E72459" w:rsidRPr="202F60B8">
        <w:rPr>
          <w:rFonts w:asciiTheme="minorHAnsi" w:hAnsiTheme="minorHAnsi" w:cstheme="minorBidi"/>
        </w:rPr>
        <w:fldChar w:fldCharType="begin"/>
      </w:r>
      <w:r w:rsidR="00E72459" w:rsidRPr="202F60B8">
        <w:rPr>
          <w:rFonts w:asciiTheme="minorHAnsi" w:hAnsiTheme="minorHAnsi" w:cstheme="minorBidi"/>
        </w:rPr>
        <w:instrText xml:space="preserve"> REF _Ref120976706 \h  \* MERGEFORMAT </w:instrText>
      </w:r>
      <w:r w:rsidR="00E72459" w:rsidRPr="202F60B8">
        <w:rPr>
          <w:rFonts w:asciiTheme="minorHAnsi" w:hAnsiTheme="minorHAnsi" w:cstheme="minorBidi"/>
        </w:rPr>
      </w:r>
      <w:r w:rsidR="00E72459" w:rsidRPr="202F60B8">
        <w:rPr>
          <w:rFonts w:asciiTheme="minorHAnsi" w:hAnsiTheme="minorHAnsi" w:cstheme="minorBidi"/>
        </w:rPr>
        <w:fldChar w:fldCharType="separate"/>
      </w:r>
      <w:r w:rsidR="00FA68D6" w:rsidRPr="202F60B8">
        <w:rPr>
          <w:rFonts w:asciiTheme="minorHAnsi" w:hAnsiTheme="minorHAnsi" w:cstheme="minorBidi"/>
        </w:rPr>
        <w:t xml:space="preserve">Exhibit </w:t>
      </w:r>
      <w:r w:rsidR="00E72459" w:rsidRPr="202F60B8">
        <w:rPr>
          <w:rFonts w:asciiTheme="minorHAnsi" w:hAnsiTheme="minorHAnsi" w:cstheme="minorBidi"/>
        </w:rPr>
        <w:t>11</w:t>
      </w:r>
      <w:r w:rsidR="00E72459" w:rsidRPr="202F60B8">
        <w:rPr>
          <w:rFonts w:asciiTheme="minorHAnsi" w:hAnsiTheme="minorHAnsi" w:cstheme="minorBidi"/>
        </w:rPr>
        <w:fldChar w:fldCharType="end"/>
      </w:r>
      <w:r w:rsidR="0030033C" w:rsidRPr="202F60B8">
        <w:rPr>
          <w:rFonts w:asciiTheme="minorHAnsi" w:hAnsiTheme="minorHAnsi" w:cstheme="minorBidi"/>
        </w:rPr>
        <w:t xml:space="preserve"> </w:t>
      </w:r>
      <w:r w:rsidR="00F35A2C" w:rsidRPr="202F60B8">
        <w:rPr>
          <w:rFonts w:asciiTheme="minorHAnsi" w:hAnsiTheme="minorHAnsi" w:cstheme="minorBidi"/>
        </w:rPr>
        <w:t>must</w:t>
      </w:r>
      <w:r w:rsidR="000206DE" w:rsidRPr="202F60B8">
        <w:rPr>
          <w:rFonts w:asciiTheme="minorHAnsi" w:hAnsiTheme="minorHAnsi" w:cstheme="minorBidi"/>
        </w:rPr>
        <w:t xml:space="preserve"> be provided </w:t>
      </w:r>
      <w:r w:rsidR="0030033C" w:rsidRPr="202F60B8">
        <w:rPr>
          <w:rFonts w:asciiTheme="minorHAnsi" w:hAnsiTheme="minorHAnsi" w:cstheme="minorBidi"/>
        </w:rPr>
        <w:t>on t</w:t>
      </w:r>
      <w:r w:rsidR="0030033C" w:rsidRPr="202F60B8" w:rsidDel="00F44A91">
        <w:rPr>
          <w:rFonts w:asciiTheme="minorHAnsi" w:hAnsiTheme="minorHAnsi" w:cstheme="minorBidi"/>
        </w:rPr>
        <w:t xml:space="preserve">he </w:t>
      </w:r>
      <w:r w:rsidR="00F44A91" w:rsidRPr="202F60B8">
        <w:rPr>
          <w:rFonts w:asciiTheme="minorHAnsi" w:hAnsiTheme="minorHAnsi" w:cstheme="minorBidi"/>
        </w:rPr>
        <w:t>Registry</w:t>
      </w:r>
      <w:r w:rsidR="0030033C" w:rsidRPr="202F60B8">
        <w:rPr>
          <w:rFonts w:asciiTheme="minorHAnsi" w:hAnsiTheme="minorHAnsi" w:cstheme="minorBidi"/>
        </w:rPr>
        <w:t xml:space="preserve"> interface when requesting issuance</w:t>
      </w:r>
      <w:r w:rsidR="00F35A2C" w:rsidRPr="202F60B8">
        <w:rPr>
          <w:rFonts w:asciiTheme="minorHAnsi" w:hAnsiTheme="minorHAnsi" w:cstheme="minorBidi"/>
        </w:rPr>
        <w:t xml:space="preserve"> of </w:t>
      </w:r>
      <w:proofErr w:type="spellStart"/>
      <w:r w:rsidR="00F35A2C" w:rsidRPr="202F60B8">
        <w:rPr>
          <w:rFonts w:asciiTheme="minorHAnsi" w:hAnsiTheme="minorHAnsi" w:cstheme="minorBidi"/>
        </w:rPr>
        <w:t>SAFc</w:t>
      </w:r>
      <w:proofErr w:type="spellEnd"/>
      <w:r w:rsidR="006246C7" w:rsidRPr="202F60B8">
        <w:rPr>
          <w:rFonts w:asciiTheme="minorHAnsi" w:hAnsiTheme="minorHAnsi" w:cstheme="minorBidi"/>
        </w:rPr>
        <w:t>.</w:t>
      </w:r>
      <w:r w:rsidRPr="202F60B8">
        <w:rPr>
          <w:rStyle w:val="FootnoteReference"/>
          <w:rFonts w:asciiTheme="minorHAnsi" w:hAnsiTheme="minorHAnsi" w:cstheme="minorBidi"/>
          <w:lang w:val="hu-HU"/>
        </w:rPr>
        <w:footnoteReference w:id="17"/>
      </w:r>
    </w:p>
    <w:p w14:paraId="0794043A" w14:textId="77777777" w:rsidR="00DC5062" w:rsidRPr="006E6F8D" w:rsidRDefault="00DC5062" w:rsidP="006F2481">
      <w:pPr>
        <w:jc w:val="both"/>
        <w:rPr>
          <w:rFonts w:asciiTheme="minorHAnsi" w:hAnsiTheme="minorHAnsi" w:cstheme="minorHAnsi"/>
        </w:rPr>
      </w:pPr>
    </w:p>
    <w:tbl>
      <w:tblPr>
        <w:tblpPr w:leftFromText="180" w:rightFromText="180" w:vertAnchor="text" w:tblpY="1"/>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6232"/>
        <w:gridCol w:w="1417"/>
        <w:gridCol w:w="650"/>
      </w:tblGrid>
      <w:tr w:rsidR="00B27DCE" w:rsidRPr="00B27DCE" w14:paraId="75623692" w14:textId="77777777" w:rsidTr="003561B0">
        <w:trPr>
          <w:trHeight w:val="353"/>
        </w:trPr>
        <w:tc>
          <w:tcPr>
            <w:tcW w:w="426" w:type="dxa"/>
            <w:shd w:val="clear" w:color="auto" w:fill="E7E6E6" w:themeFill="background2"/>
          </w:tcPr>
          <w:p w14:paraId="56D3B035" w14:textId="77777777" w:rsidR="0030033C" w:rsidRPr="00B27DCE" w:rsidRDefault="0030033C" w:rsidP="00E72459">
            <w:pPr>
              <w:pStyle w:val="TableParagraph"/>
              <w:jc w:val="center"/>
              <w:rPr>
                <w:rFonts w:asciiTheme="minorHAnsi" w:hAnsiTheme="minorHAnsi" w:cstheme="minorHAnsi"/>
                <w:sz w:val="20"/>
                <w:szCs w:val="20"/>
              </w:rPr>
            </w:pPr>
          </w:p>
        </w:tc>
        <w:tc>
          <w:tcPr>
            <w:tcW w:w="6232" w:type="dxa"/>
            <w:shd w:val="clear" w:color="auto" w:fill="E7E6E6" w:themeFill="background2"/>
          </w:tcPr>
          <w:p w14:paraId="121BCE21" w14:textId="77777777" w:rsidR="0030033C" w:rsidRPr="00B27DCE" w:rsidRDefault="0030033C" w:rsidP="004D78B2">
            <w:pPr>
              <w:pStyle w:val="TableParagraph"/>
              <w:spacing w:before="62"/>
              <w:jc w:val="center"/>
              <w:rPr>
                <w:rFonts w:asciiTheme="minorHAnsi" w:hAnsiTheme="minorHAnsi" w:cstheme="minorHAnsi"/>
                <w:sz w:val="20"/>
                <w:szCs w:val="20"/>
              </w:rPr>
            </w:pPr>
            <w:r w:rsidRPr="00B27DCE">
              <w:rPr>
                <w:rFonts w:asciiTheme="minorHAnsi" w:hAnsiTheme="minorHAnsi" w:cstheme="minorHAnsi"/>
                <w:sz w:val="20"/>
                <w:szCs w:val="20"/>
              </w:rPr>
              <w:t>A</w:t>
            </w:r>
          </w:p>
        </w:tc>
        <w:tc>
          <w:tcPr>
            <w:tcW w:w="1417" w:type="dxa"/>
            <w:shd w:val="clear" w:color="auto" w:fill="E7E6E6" w:themeFill="background2"/>
          </w:tcPr>
          <w:p w14:paraId="4FBF788B" w14:textId="77777777" w:rsidR="0030033C" w:rsidRPr="00B27DCE" w:rsidRDefault="0030033C" w:rsidP="004D78B2">
            <w:pPr>
              <w:pStyle w:val="TableParagraph"/>
              <w:spacing w:before="62"/>
              <w:ind w:left="460"/>
              <w:rPr>
                <w:rFonts w:asciiTheme="minorHAnsi" w:hAnsiTheme="minorHAnsi" w:cstheme="minorHAnsi"/>
                <w:sz w:val="20"/>
                <w:szCs w:val="20"/>
              </w:rPr>
            </w:pPr>
            <w:r w:rsidRPr="00B27DCE">
              <w:rPr>
                <w:rFonts w:asciiTheme="minorHAnsi" w:hAnsiTheme="minorHAnsi" w:cstheme="minorHAnsi"/>
                <w:sz w:val="20"/>
                <w:szCs w:val="20"/>
              </w:rPr>
              <w:t>B</w:t>
            </w:r>
          </w:p>
        </w:tc>
        <w:tc>
          <w:tcPr>
            <w:tcW w:w="650" w:type="dxa"/>
            <w:shd w:val="clear" w:color="auto" w:fill="E7E6E6" w:themeFill="background2"/>
          </w:tcPr>
          <w:p w14:paraId="7F803AF1" w14:textId="5537EB4B" w:rsidR="0030033C" w:rsidRPr="00B27DCE" w:rsidRDefault="0030033C" w:rsidP="004D78B2">
            <w:pPr>
              <w:pStyle w:val="TableParagraph"/>
              <w:spacing w:before="62"/>
              <w:ind w:left="3"/>
              <w:jc w:val="center"/>
              <w:rPr>
                <w:rFonts w:asciiTheme="minorHAnsi" w:hAnsiTheme="minorHAnsi" w:cstheme="minorHAnsi"/>
                <w:sz w:val="20"/>
                <w:szCs w:val="20"/>
              </w:rPr>
            </w:pPr>
          </w:p>
        </w:tc>
      </w:tr>
      <w:tr w:rsidR="00B27DCE" w:rsidRPr="00B27DCE" w14:paraId="6769AE1B" w14:textId="77777777" w:rsidTr="003561B0">
        <w:trPr>
          <w:trHeight w:val="480"/>
        </w:trPr>
        <w:tc>
          <w:tcPr>
            <w:tcW w:w="426" w:type="dxa"/>
            <w:shd w:val="clear" w:color="auto" w:fill="E7E6E6" w:themeFill="background2"/>
            <w:vAlign w:val="center"/>
          </w:tcPr>
          <w:p w14:paraId="53D4652A" w14:textId="77777777" w:rsidR="0030033C" w:rsidRPr="00B27DCE" w:rsidRDefault="0030033C" w:rsidP="00E72459">
            <w:pPr>
              <w:pStyle w:val="TableParagraph"/>
              <w:spacing w:before="119" w:line="225" w:lineRule="auto"/>
              <w:ind w:left="251" w:right="216" w:hanging="31"/>
              <w:jc w:val="center"/>
              <w:rPr>
                <w:rFonts w:asciiTheme="minorHAnsi" w:hAnsiTheme="minorHAnsi" w:cstheme="minorHAnsi"/>
                <w:sz w:val="20"/>
                <w:szCs w:val="20"/>
              </w:rPr>
            </w:pPr>
          </w:p>
        </w:tc>
        <w:tc>
          <w:tcPr>
            <w:tcW w:w="6232" w:type="dxa"/>
            <w:shd w:val="clear" w:color="auto" w:fill="E7E6E6" w:themeFill="background2"/>
            <w:vAlign w:val="center"/>
          </w:tcPr>
          <w:p w14:paraId="1639EC47" w14:textId="4F2881CC" w:rsidR="0030033C" w:rsidRPr="00B27DCE" w:rsidRDefault="0030033C" w:rsidP="004D78B2">
            <w:pPr>
              <w:pStyle w:val="TableParagraph"/>
              <w:jc w:val="center"/>
              <w:rPr>
                <w:rFonts w:asciiTheme="minorHAnsi" w:hAnsiTheme="minorHAnsi" w:cstheme="minorHAnsi"/>
                <w:sz w:val="20"/>
                <w:szCs w:val="20"/>
              </w:rPr>
            </w:pPr>
            <w:r w:rsidRPr="00B27DCE">
              <w:rPr>
                <w:rFonts w:asciiTheme="minorHAnsi" w:hAnsiTheme="minorHAnsi" w:cstheme="minorHAnsi"/>
                <w:sz w:val="20"/>
                <w:szCs w:val="20"/>
              </w:rPr>
              <w:t>Data item</w:t>
            </w:r>
          </w:p>
        </w:tc>
        <w:tc>
          <w:tcPr>
            <w:tcW w:w="1417" w:type="dxa"/>
            <w:shd w:val="clear" w:color="auto" w:fill="E7E6E6" w:themeFill="background2"/>
            <w:vAlign w:val="center"/>
          </w:tcPr>
          <w:p w14:paraId="472A2879" w14:textId="7B5DA42E" w:rsidR="0030033C" w:rsidRPr="00B27DCE" w:rsidRDefault="00E72459" w:rsidP="004D78B2">
            <w:pPr>
              <w:pStyle w:val="TableParagraph"/>
              <w:spacing w:before="1" w:line="225" w:lineRule="auto"/>
              <w:ind w:left="142" w:right="140"/>
              <w:jc w:val="center"/>
              <w:rPr>
                <w:rFonts w:asciiTheme="minorHAnsi" w:hAnsiTheme="minorHAnsi" w:cstheme="minorHAnsi"/>
                <w:sz w:val="20"/>
                <w:szCs w:val="20"/>
              </w:rPr>
            </w:pPr>
            <w:r>
              <w:rPr>
                <w:rFonts w:asciiTheme="minorHAnsi" w:hAnsiTheme="minorHAnsi" w:cstheme="minorHAnsi"/>
                <w:sz w:val="20"/>
                <w:szCs w:val="20"/>
              </w:rPr>
              <w:t>Note</w:t>
            </w:r>
          </w:p>
        </w:tc>
        <w:tc>
          <w:tcPr>
            <w:tcW w:w="650" w:type="dxa"/>
            <w:shd w:val="clear" w:color="auto" w:fill="E7E6E6" w:themeFill="background2"/>
            <w:vAlign w:val="center"/>
          </w:tcPr>
          <w:p w14:paraId="375F8B24" w14:textId="1C3C6D40" w:rsidR="0030033C" w:rsidRPr="00B27DCE" w:rsidRDefault="0030033C" w:rsidP="00E72459">
            <w:pPr>
              <w:pStyle w:val="TableParagraph"/>
              <w:ind w:right="140"/>
              <w:rPr>
                <w:rFonts w:asciiTheme="minorHAnsi" w:hAnsiTheme="minorHAnsi" w:cstheme="minorHAnsi"/>
                <w:sz w:val="20"/>
                <w:szCs w:val="20"/>
              </w:rPr>
            </w:pPr>
          </w:p>
        </w:tc>
      </w:tr>
      <w:tr w:rsidR="00B27DCE" w:rsidRPr="00B27DCE" w14:paraId="562D162D" w14:textId="77777777" w:rsidTr="003561B0">
        <w:trPr>
          <w:trHeight w:val="284"/>
        </w:trPr>
        <w:tc>
          <w:tcPr>
            <w:tcW w:w="426" w:type="dxa"/>
          </w:tcPr>
          <w:p w14:paraId="5C492D54" w14:textId="1517AACD" w:rsidR="0030033C" w:rsidRPr="00B27DCE" w:rsidRDefault="00F91F0C" w:rsidP="00E72459">
            <w:pPr>
              <w:pStyle w:val="TableParagraph"/>
              <w:spacing w:before="104"/>
              <w:jc w:val="center"/>
              <w:rPr>
                <w:rFonts w:asciiTheme="minorHAnsi" w:hAnsiTheme="minorHAnsi" w:cstheme="minorHAnsi"/>
                <w:sz w:val="20"/>
                <w:szCs w:val="20"/>
              </w:rPr>
            </w:pPr>
            <w:r w:rsidRPr="00B27DCE">
              <w:rPr>
                <w:rFonts w:asciiTheme="minorHAnsi" w:hAnsiTheme="minorHAnsi" w:cstheme="minorHAnsi"/>
                <w:sz w:val="20"/>
                <w:szCs w:val="20"/>
              </w:rPr>
              <w:t>1</w:t>
            </w:r>
          </w:p>
        </w:tc>
        <w:tc>
          <w:tcPr>
            <w:tcW w:w="6232" w:type="dxa"/>
          </w:tcPr>
          <w:p w14:paraId="7E5CE274" w14:textId="2C748E13" w:rsidR="0030033C" w:rsidRPr="00B27DCE" w:rsidRDefault="0030033C" w:rsidP="004D78B2">
            <w:pPr>
              <w:pStyle w:val="TableParagraph"/>
              <w:spacing w:before="104"/>
              <w:ind w:left="83"/>
              <w:rPr>
                <w:rFonts w:asciiTheme="minorHAnsi" w:hAnsiTheme="minorHAnsi" w:cstheme="minorHAnsi"/>
                <w:sz w:val="20"/>
                <w:szCs w:val="20"/>
              </w:rPr>
            </w:pPr>
            <w:r w:rsidRPr="00B27DCE">
              <w:rPr>
                <w:rFonts w:asciiTheme="minorHAnsi" w:hAnsiTheme="minorHAnsi" w:cstheme="minorHAnsi"/>
                <w:sz w:val="20"/>
                <w:szCs w:val="20"/>
              </w:rPr>
              <w:t xml:space="preserve">Batch </w:t>
            </w:r>
            <w:r w:rsidR="0071731D" w:rsidRPr="00B27DCE">
              <w:rPr>
                <w:rFonts w:asciiTheme="minorHAnsi" w:hAnsiTheme="minorHAnsi" w:cstheme="minorHAnsi"/>
                <w:sz w:val="20"/>
                <w:szCs w:val="20"/>
              </w:rPr>
              <w:t>number</w:t>
            </w:r>
          </w:p>
        </w:tc>
        <w:tc>
          <w:tcPr>
            <w:tcW w:w="1417" w:type="dxa"/>
          </w:tcPr>
          <w:p w14:paraId="4C686E68" w14:textId="4B738F50" w:rsidR="0030033C" w:rsidRPr="00B27DCE" w:rsidRDefault="0030033C" w:rsidP="004D78B2">
            <w:pPr>
              <w:pStyle w:val="TableParagraph"/>
              <w:spacing w:before="104"/>
              <w:ind w:left="-3"/>
              <w:jc w:val="center"/>
              <w:rPr>
                <w:rFonts w:asciiTheme="minorHAnsi" w:hAnsiTheme="minorHAnsi" w:cstheme="minorHAnsi"/>
                <w:sz w:val="20"/>
                <w:szCs w:val="20"/>
              </w:rPr>
            </w:pPr>
          </w:p>
        </w:tc>
        <w:tc>
          <w:tcPr>
            <w:tcW w:w="650" w:type="dxa"/>
          </w:tcPr>
          <w:p w14:paraId="5D6065C5" w14:textId="7DA203AA" w:rsidR="0030033C" w:rsidRPr="00B27DCE" w:rsidRDefault="0030033C" w:rsidP="004D78B2">
            <w:pPr>
              <w:pStyle w:val="TableParagraph"/>
              <w:spacing w:before="104"/>
              <w:ind w:left="133" w:right="140"/>
              <w:jc w:val="center"/>
              <w:rPr>
                <w:rFonts w:asciiTheme="minorHAnsi" w:hAnsiTheme="minorHAnsi" w:cstheme="minorHAnsi"/>
                <w:sz w:val="20"/>
                <w:szCs w:val="20"/>
              </w:rPr>
            </w:pPr>
          </w:p>
        </w:tc>
      </w:tr>
      <w:tr w:rsidR="00B27DCE" w:rsidRPr="00B27DCE" w14:paraId="1292A516" w14:textId="77777777" w:rsidTr="003561B0">
        <w:trPr>
          <w:trHeight w:val="284"/>
        </w:trPr>
        <w:tc>
          <w:tcPr>
            <w:tcW w:w="426" w:type="dxa"/>
            <w:tcBorders>
              <w:bottom w:val="single" w:sz="4" w:space="0" w:color="auto"/>
            </w:tcBorders>
          </w:tcPr>
          <w:p w14:paraId="1AB88D7F" w14:textId="36C14FBB" w:rsidR="0030033C"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2</w:t>
            </w:r>
          </w:p>
        </w:tc>
        <w:tc>
          <w:tcPr>
            <w:tcW w:w="6232" w:type="dxa"/>
            <w:tcBorders>
              <w:bottom w:val="single" w:sz="4" w:space="0" w:color="auto"/>
            </w:tcBorders>
          </w:tcPr>
          <w:p w14:paraId="3519101D" w14:textId="1D6E193D" w:rsidR="0030033C" w:rsidRPr="00B27DCE" w:rsidRDefault="0030033C" w:rsidP="004D78B2">
            <w:pPr>
              <w:pStyle w:val="TableParagraph"/>
              <w:spacing w:before="147"/>
              <w:ind w:left="83"/>
              <w:rPr>
                <w:rFonts w:asciiTheme="minorHAnsi" w:hAnsiTheme="minorHAnsi" w:cstheme="minorHAnsi"/>
                <w:sz w:val="20"/>
                <w:szCs w:val="20"/>
              </w:rPr>
            </w:pPr>
            <w:r w:rsidRPr="00B27DCE">
              <w:rPr>
                <w:rFonts w:asciiTheme="minorHAnsi" w:hAnsiTheme="minorHAnsi" w:cstheme="minorHAnsi"/>
                <w:sz w:val="20"/>
                <w:szCs w:val="20"/>
              </w:rPr>
              <w:t>Fuel/</w:t>
            </w:r>
            <w:r w:rsidR="0071731D" w:rsidRPr="00B27DCE">
              <w:rPr>
                <w:rFonts w:asciiTheme="minorHAnsi" w:hAnsiTheme="minorHAnsi" w:cstheme="minorHAnsi"/>
                <w:sz w:val="20"/>
                <w:szCs w:val="20"/>
              </w:rPr>
              <w:t>material</w:t>
            </w:r>
            <w:r w:rsidRPr="00B27DCE">
              <w:rPr>
                <w:rFonts w:asciiTheme="minorHAnsi" w:hAnsiTheme="minorHAnsi" w:cstheme="minorHAnsi"/>
                <w:sz w:val="20"/>
                <w:szCs w:val="20"/>
              </w:rPr>
              <w:t xml:space="preserve"> type</w:t>
            </w:r>
          </w:p>
        </w:tc>
        <w:tc>
          <w:tcPr>
            <w:tcW w:w="1417" w:type="dxa"/>
            <w:tcBorders>
              <w:bottom w:val="single" w:sz="4" w:space="0" w:color="auto"/>
            </w:tcBorders>
          </w:tcPr>
          <w:p w14:paraId="1D8BED3F" w14:textId="77777777" w:rsidR="0030033C" w:rsidRPr="00B27DCE" w:rsidRDefault="0030033C" w:rsidP="004D78B2">
            <w:pPr>
              <w:pStyle w:val="TableParagraph"/>
              <w:spacing w:before="147"/>
              <w:ind w:left="-3"/>
              <w:rPr>
                <w:rFonts w:asciiTheme="minorHAnsi" w:hAnsiTheme="minorHAnsi" w:cstheme="minorHAnsi"/>
                <w:sz w:val="20"/>
                <w:szCs w:val="20"/>
              </w:rPr>
            </w:pPr>
          </w:p>
        </w:tc>
        <w:tc>
          <w:tcPr>
            <w:tcW w:w="650" w:type="dxa"/>
            <w:tcBorders>
              <w:bottom w:val="single" w:sz="4" w:space="0" w:color="auto"/>
            </w:tcBorders>
          </w:tcPr>
          <w:p w14:paraId="1C195305" w14:textId="77777777" w:rsidR="0030033C" w:rsidRPr="00B27DCE" w:rsidRDefault="0030033C" w:rsidP="004D78B2">
            <w:pPr>
              <w:pStyle w:val="TableParagraph"/>
              <w:spacing w:before="147"/>
              <w:ind w:left="133" w:right="140"/>
              <w:jc w:val="center"/>
              <w:rPr>
                <w:rFonts w:asciiTheme="minorHAnsi" w:hAnsiTheme="minorHAnsi" w:cstheme="minorHAnsi"/>
                <w:sz w:val="20"/>
                <w:szCs w:val="20"/>
              </w:rPr>
            </w:pPr>
          </w:p>
        </w:tc>
      </w:tr>
      <w:tr w:rsidR="00A83BC4" w:rsidRPr="00B27DCE" w14:paraId="5F4F08EC" w14:textId="77777777" w:rsidTr="003561B0">
        <w:trPr>
          <w:trHeight w:val="284"/>
        </w:trPr>
        <w:tc>
          <w:tcPr>
            <w:tcW w:w="426" w:type="dxa"/>
            <w:shd w:val="clear" w:color="auto" w:fill="auto"/>
          </w:tcPr>
          <w:p w14:paraId="2C2CC31B" w14:textId="311C7AB9" w:rsidR="00A83BC4"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3</w:t>
            </w:r>
          </w:p>
        </w:tc>
        <w:tc>
          <w:tcPr>
            <w:tcW w:w="6232" w:type="dxa"/>
            <w:shd w:val="clear" w:color="auto" w:fill="auto"/>
          </w:tcPr>
          <w:p w14:paraId="4C459E60" w14:textId="3A494FBC" w:rsidR="00A83BC4" w:rsidRPr="00B27DCE" w:rsidRDefault="00A83BC4" w:rsidP="00A83BC4">
            <w:pPr>
              <w:pStyle w:val="TableParagraph"/>
              <w:spacing w:before="147"/>
              <w:ind w:left="83"/>
              <w:rPr>
                <w:rFonts w:asciiTheme="minorHAnsi" w:hAnsiTheme="minorHAnsi" w:cstheme="minorHAnsi"/>
                <w:sz w:val="20"/>
                <w:szCs w:val="20"/>
              </w:rPr>
            </w:pPr>
            <w:r>
              <w:rPr>
                <w:rFonts w:asciiTheme="minorHAnsi" w:hAnsiTheme="minorHAnsi" w:cstheme="minorHAnsi"/>
                <w:sz w:val="20"/>
                <w:szCs w:val="20"/>
              </w:rPr>
              <w:t xml:space="preserve">Info on </w:t>
            </w:r>
            <w:r w:rsidR="0071731D">
              <w:rPr>
                <w:rFonts w:asciiTheme="minorHAnsi" w:hAnsiTheme="minorHAnsi" w:cstheme="minorHAnsi"/>
                <w:sz w:val="20"/>
                <w:szCs w:val="20"/>
              </w:rPr>
              <w:t>feedstock</w:t>
            </w:r>
          </w:p>
        </w:tc>
        <w:tc>
          <w:tcPr>
            <w:tcW w:w="1417" w:type="dxa"/>
            <w:shd w:val="clear" w:color="auto" w:fill="auto"/>
          </w:tcPr>
          <w:p w14:paraId="25D9B23A" w14:textId="77777777" w:rsidR="00A83BC4" w:rsidRPr="00B27DCE" w:rsidRDefault="00A83BC4" w:rsidP="00A83BC4">
            <w:pPr>
              <w:pStyle w:val="TableParagraph"/>
              <w:spacing w:before="147"/>
              <w:ind w:left="-3"/>
              <w:rPr>
                <w:rFonts w:asciiTheme="minorHAnsi" w:hAnsiTheme="minorHAnsi" w:cstheme="minorHAnsi"/>
                <w:sz w:val="20"/>
                <w:szCs w:val="20"/>
              </w:rPr>
            </w:pPr>
          </w:p>
        </w:tc>
        <w:tc>
          <w:tcPr>
            <w:tcW w:w="650" w:type="dxa"/>
            <w:shd w:val="clear" w:color="auto" w:fill="auto"/>
          </w:tcPr>
          <w:p w14:paraId="2B971D62" w14:textId="77777777" w:rsidR="00A83BC4" w:rsidRPr="00B27DCE" w:rsidRDefault="00A83BC4" w:rsidP="00A83BC4">
            <w:pPr>
              <w:pStyle w:val="TableParagraph"/>
              <w:spacing w:before="147"/>
              <w:ind w:left="133" w:right="140"/>
              <w:jc w:val="center"/>
              <w:rPr>
                <w:rFonts w:asciiTheme="minorHAnsi" w:hAnsiTheme="minorHAnsi" w:cstheme="minorHAnsi"/>
                <w:sz w:val="20"/>
                <w:szCs w:val="20"/>
              </w:rPr>
            </w:pPr>
          </w:p>
        </w:tc>
      </w:tr>
      <w:tr w:rsidR="00B27DCE" w:rsidRPr="00B27DCE" w14:paraId="5BE382F7" w14:textId="77777777" w:rsidTr="003561B0">
        <w:trPr>
          <w:trHeight w:val="284"/>
        </w:trPr>
        <w:tc>
          <w:tcPr>
            <w:tcW w:w="426" w:type="dxa"/>
          </w:tcPr>
          <w:p w14:paraId="1ED3EE4C" w14:textId="170F316F" w:rsidR="0030033C"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4</w:t>
            </w:r>
          </w:p>
        </w:tc>
        <w:tc>
          <w:tcPr>
            <w:tcW w:w="6232" w:type="dxa"/>
          </w:tcPr>
          <w:p w14:paraId="4369A104" w14:textId="418A2EC2" w:rsidR="0030033C" w:rsidRPr="00B27DCE" w:rsidRDefault="0030033C" w:rsidP="000336C6">
            <w:pPr>
              <w:pStyle w:val="TableParagraph"/>
              <w:spacing w:before="147"/>
              <w:ind w:left="83"/>
              <w:rPr>
                <w:rFonts w:asciiTheme="minorHAnsi" w:hAnsiTheme="minorHAnsi" w:cstheme="minorHAnsi"/>
                <w:sz w:val="20"/>
                <w:szCs w:val="20"/>
              </w:rPr>
            </w:pPr>
            <w:r w:rsidRPr="00B27DCE">
              <w:rPr>
                <w:rFonts w:asciiTheme="minorHAnsi" w:hAnsiTheme="minorHAnsi" w:cstheme="minorHAnsi"/>
                <w:sz w:val="20"/>
                <w:szCs w:val="20"/>
              </w:rPr>
              <w:t>Feedstock</w:t>
            </w:r>
            <w:r w:rsidR="00B12F5C">
              <w:rPr>
                <w:rFonts w:asciiTheme="minorHAnsi" w:hAnsiTheme="minorHAnsi" w:cstheme="minorHAnsi"/>
                <w:sz w:val="20"/>
                <w:szCs w:val="20"/>
              </w:rPr>
              <w:t xml:space="preserve"> </w:t>
            </w:r>
            <w:r w:rsidR="000336C6">
              <w:rPr>
                <w:rFonts w:asciiTheme="minorHAnsi" w:hAnsiTheme="minorHAnsi" w:cstheme="minorHAnsi"/>
                <w:sz w:val="20"/>
                <w:szCs w:val="20"/>
              </w:rPr>
              <w:t>name</w:t>
            </w:r>
          </w:p>
        </w:tc>
        <w:tc>
          <w:tcPr>
            <w:tcW w:w="1417" w:type="dxa"/>
          </w:tcPr>
          <w:p w14:paraId="4652F443" w14:textId="43A4AEE1" w:rsidR="0030033C" w:rsidRPr="00B27DCE" w:rsidRDefault="00F41597" w:rsidP="004D78B2">
            <w:pPr>
              <w:pStyle w:val="TableParagraph"/>
              <w:spacing w:before="147"/>
              <w:ind w:left="-3"/>
              <w:rPr>
                <w:rFonts w:asciiTheme="minorHAnsi" w:hAnsiTheme="minorHAnsi" w:cstheme="minorBidi"/>
                <w:sz w:val="20"/>
                <w:szCs w:val="20"/>
              </w:rPr>
            </w:pPr>
            <w:r>
              <w:rPr>
                <w:rFonts w:asciiTheme="minorHAnsi" w:hAnsiTheme="minorHAnsi" w:cstheme="minorBidi"/>
                <w:sz w:val="20"/>
                <w:szCs w:val="20"/>
              </w:rPr>
              <w:t>Select from list</w:t>
            </w:r>
          </w:p>
        </w:tc>
        <w:tc>
          <w:tcPr>
            <w:tcW w:w="650" w:type="dxa"/>
          </w:tcPr>
          <w:p w14:paraId="77719810" w14:textId="77777777" w:rsidR="0030033C" w:rsidRPr="00B27DCE" w:rsidRDefault="0030033C" w:rsidP="004D78B2">
            <w:pPr>
              <w:pStyle w:val="TableParagraph"/>
              <w:spacing w:before="147"/>
              <w:ind w:left="133" w:right="140"/>
              <w:jc w:val="center"/>
              <w:rPr>
                <w:rFonts w:asciiTheme="minorHAnsi" w:hAnsiTheme="minorHAnsi" w:cstheme="minorHAnsi"/>
                <w:sz w:val="20"/>
                <w:szCs w:val="20"/>
              </w:rPr>
            </w:pPr>
          </w:p>
        </w:tc>
      </w:tr>
      <w:tr w:rsidR="006E28DF" w:rsidRPr="00B27DCE" w14:paraId="3F9B3675" w14:textId="77777777" w:rsidTr="003561B0">
        <w:trPr>
          <w:trHeight w:val="284"/>
        </w:trPr>
        <w:tc>
          <w:tcPr>
            <w:tcW w:w="426" w:type="dxa"/>
          </w:tcPr>
          <w:p w14:paraId="72B51504" w14:textId="33C7BEE6" w:rsidR="006E28DF"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5</w:t>
            </w:r>
          </w:p>
        </w:tc>
        <w:tc>
          <w:tcPr>
            <w:tcW w:w="6232" w:type="dxa"/>
          </w:tcPr>
          <w:p w14:paraId="27F42753" w14:textId="330668A6" w:rsidR="006E28DF" w:rsidRPr="00B27DCE" w:rsidRDefault="00A10CBD" w:rsidP="004D78B2">
            <w:pPr>
              <w:pStyle w:val="TableParagraph"/>
              <w:spacing w:before="147"/>
              <w:ind w:left="83"/>
              <w:rPr>
                <w:rFonts w:asciiTheme="minorHAnsi" w:hAnsiTheme="minorHAnsi" w:cstheme="minorHAnsi"/>
                <w:sz w:val="20"/>
                <w:szCs w:val="20"/>
              </w:rPr>
            </w:pPr>
            <w:r>
              <w:rPr>
                <w:rFonts w:asciiTheme="minorHAnsi" w:hAnsiTheme="minorHAnsi" w:cstheme="minorHAnsi"/>
                <w:sz w:val="20"/>
                <w:szCs w:val="20"/>
              </w:rPr>
              <w:t>Type of feedstock (land-use based, other?)</w:t>
            </w:r>
          </w:p>
        </w:tc>
        <w:tc>
          <w:tcPr>
            <w:tcW w:w="1417" w:type="dxa"/>
          </w:tcPr>
          <w:p w14:paraId="5C957225" w14:textId="26010264" w:rsidR="006E28DF" w:rsidRPr="00B27DCE" w:rsidRDefault="00FA4D08" w:rsidP="004D78B2">
            <w:pPr>
              <w:pStyle w:val="TableParagraph"/>
              <w:spacing w:before="147"/>
              <w:ind w:left="-3"/>
              <w:rPr>
                <w:rFonts w:asciiTheme="minorHAnsi" w:hAnsiTheme="minorHAnsi" w:cstheme="minorBidi"/>
                <w:sz w:val="20"/>
                <w:szCs w:val="20"/>
              </w:rPr>
            </w:pPr>
            <w:r>
              <w:rPr>
                <w:rFonts w:asciiTheme="minorHAnsi" w:hAnsiTheme="minorHAnsi" w:cstheme="minorBidi"/>
                <w:sz w:val="20"/>
                <w:szCs w:val="20"/>
              </w:rPr>
              <w:t>Select from list</w:t>
            </w:r>
          </w:p>
        </w:tc>
        <w:tc>
          <w:tcPr>
            <w:tcW w:w="650" w:type="dxa"/>
          </w:tcPr>
          <w:p w14:paraId="6C48CADB" w14:textId="77777777" w:rsidR="006E28DF" w:rsidRPr="00B27DCE" w:rsidRDefault="006E28DF" w:rsidP="004D78B2">
            <w:pPr>
              <w:pStyle w:val="TableParagraph"/>
              <w:spacing w:before="147"/>
              <w:ind w:left="133" w:right="140"/>
              <w:jc w:val="center"/>
              <w:rPr>
                <w:rFonts w:asciiTheme="minorHAnsi" w:hAnsiTheme="minorHAnsi" w:cstheme="minorHAnsi"/>
                <w:sz w:val="20"/>
                <w:szCs w:val="20"/>
              </w:rPr>
            </w:pPr>
          </w:p>
        </w:tc>
      </w:tr>
      <w:tr w:rsidR="006E28DF" w:rsidRPr="00B27DCE" w14:paraId="7D8909CD" w14:textId="77777777" w:rsidTr="003561B0">
        <w:trPr>
          <w:trHeight w:val="284"/>
        </w:trPr>
        <w:tc>
          <w:tcPr>
            <w:tcW w:w="426" w:type="dxa"/>
          </w:tcPr>
          <w:p w14:paraId="209A5489" w14:textId="62B74C00" w:rsidR="006E28DF"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6</w:t>
            </w:r>
          </w:p>
        </w:tc>
        <w:tc>
          <w:tcPr>
            <w:tcW w:w="6232" w:type="dxa"/>
          </w:tcPr>
          <w:p w14:paraId="5BA9CEC1" w14:textId="2B5ADD26" w:rsidR="006E28DF" w:rsidRPr="00B27DCE" w:rsidRDefault="0024082E" w:rsidP="004D78B2">
            <w:pPr>
              <w:pStyle w:val="TableParagraph"/>
              <w:spacing w:before="147"/>
              <w:ind w:left="83"/>
              <w:rPr>
                <w:rFonts w:asciiTheme="minorHAnsi" w:hAnsiTheme="minorHAnsi" w:cstheme="minorHAnsi"/>
                <w:sz w:val="20"/>
                <w:szCs w:val="20"/>
              </w:rPr>
            </w:pPr>
            <w:r>
              <w:rPr>
                <w:rFonts w:asciiTheme="minorHAnsi" w:hAnsiTheme="minorHAnsi" w:cstheme="minorHAnsi"/>
                <w:sz w:val="20"/>
                <w:szCs w:val="20"/>
              </w:rPr>
              <w:t xml:space="preserve">Type of feedstock </w:t>
            </w:r>
            <w:r w:rsidR="007C3DC2">
              <w:rPr>
                <w:rFonts w:asciiTheme="minorHAnsi" w:hAnsiTheme="minorHAnsi" w:cstheme="minorHAnsi"/>
                <w:sz w:val="20"/>
                <w:szCs w:val="20"/>
              </w:rPr>
              <w:t>(</w:t>
            </w:r>
            <w:r>
              <w:rPr>
                <w:rFonts w:asciiTheme="minorHAnsi" w:hAnsiTheme="minorHAnsi" w:cstheme="minorHAnsi"/>
                <w:sz w:val="20"/>
                <w:szCs w:val="20"/>
              </w:rPr>
              <w:t>wast</w:t>
            </w:r>
            <w:r w:rsidR="00EE3278">
              <w:rPr>
                <w:rFonts w:asciiTheme="minorHAnsi" w:hAnsiTheme="minorHAnsi" w:cstheme="minorHAnsi"/>
                <w:sz w:val="20"/>
                <w:szCs w:val="20"/>
              </w:rPr>
              <w:t>e</w:t>
            </w:r>
            <w:r>
              <w:rPr>
                <w:rFonts w:asciiTheme="minorHAnsi" w:hAnsiTheme="minorHAnsi" w:cstheme="minorHAnsi"/>
                <w:sz w:val="20"/>
                <w:szCs w:val="20"/>
              </w:rPr>
              <w:t>/residue/by-product?</w:t>
            </w:r>
            <w:r w:rsidR="007C3DC2">
              <w:rPr>
                <w:rFonts w:asciiTheme="minorHAnsi" w:hAnsiTheme="minorHAnsi" w:cstheme="minorHAnsi"/>
                <w:sz w:val="20"/>
                <w:szCs w:val="20"/>
              </w:rPr>
              <w:t>)</w:t>
            </w:r>
          </w:p>
        </w:tc>
        <w:tc>
          <w:tcPr>
            <w:tcW w:w="1417" w:type="dxa"/>
          </w:tcPr>
          <w:p w14:paraId="1C6DAACA" w14:textId="0CBC1893" w:rsidR="006E28DF" w:rsidRPr="00B27DCE" w:rsidRDefault="00FA4D08" w:rsidP="004D78B2">
            <w:pPr>
              <w:pStyle w:val="TableParagraph"/>
              <w:spacing w:before="147"/>
              <w:ind w:left="-3"/>
              <w:rPr>
                <w:rFonts w:asciiTheme="minorHAnsi" w:hAnsiTheme="minorHAnsi" w:cstheme="minorBidi"/>
                <w:sz w:val="20"/>
                <w:szCs w:val="20"/>
              </w:rPr>
            </w:pPr>
            <w:r>
              <w:rPr>
                <w:rFonts w:asciiTheme="minorHAnsi" w:hAnsiTheme="minorHAnsi" w:cstheme="minorBidi"/>
                <w:sz w:val="20"/>
                <w:szCs w:val="20"/>
              </w:rPr>
              <w:t>Select from list</w:t>
            </w:r>
          </w:p>
        </w:tc>
        <w:tc>
          <w:tcPr>
            <w:tcW w:w="650" w:type="dxa"/>
          </w:tcPr>
          <w:p w14:paraId="363DD7B5" w14:textId="77777777" w:rsidR="006E28DF" w:rsidRPr="00B27DCE" w:rsidRDefault="006E28DF" w:rsidP="004D78B2">
            <w:pPr>
              <w:pStyle w:val="TableParagraph"/>
              <w:spacing w:before="147"/>
              <w:ind w:left="133" w:right="140"/>
              <w:jc w:val="center"/>
              <w:rPr>
                <w:rFonts w:asciiTheme="minorHAnsi" w:hAnsiTheme="minorHAnsi" w:cstheme="minorHAnsi"/>
                <w:sz w:val="20"/>
                <w:szCs w:val="20"/>
              </w:rPr>
            </w:pPr>
          </w:p>
        </w:tc>
      </w:tr>
      <w:tr w:rsidR="00B27DCE" w:rsidRPr="00B27DCE" w14:paraId="76E86417" w14:textId="77777777" w:rsidTr="003561B0">
        <w:trPr>
          <w:trHeight w:val="284"/>
        </w:trPr>
        <w:tc>
          <w:tcPr>
            <w:tcW w:w="426" w:type="dxa"/>
          </w:tcPr>
          <w:p w14:paraId="42241FF6" w14:textId="2CEB7D55" w:rsidR="0030033C"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7</w:t>
            </w:r>
          </w:p>
        </w:tc>
        <w:tc>
          <w:tcPr>
            <w:tcW w:w="6232" w:type="dxa"/>
          </w:tcPr>
          <w:p w14:paraId="7EEAFF39" w14:textId="13620805" w:rsidR="0030033C" w:rsidRPr="00B27DCE" w:rsidRDefault="0030033C" w:rsidP="004D78B2">
            <w:pPr>
              <w:pStyle w:val="TableParagraph"/>
              <w:spacing w:before="147"/>
              <w:ind w:left="83"/>
              <w:rPr>
                <w:rFonts w:asciiTheme="minorHAnsi" w:hAnsiTheme="minorHAnsi" w:cstheme="minorBidi"/>
                <w:sz w:val="20"/>
                <w:szCs w:val="20"/>
              </w:rPr>
            </w:pPr>
            <w:r w:rsidRPr="0D519522">
              <w:rPr>
                <w:rFonts w:asciiTheme="minorHAnsi" w:hAnsiTheme="minorHAnsi" w:cstheme="minorBidi"/>
                <w:sz w:val="20"/>
                <w:szCs w:val="20"/>
              </w:rPr>
              <w:t xml:space="preserve">Amount of </w:t>
            </w:r>
            <w:r w:rsidR="001C2983" w:rsidRPr="0D519522">
              <w:rPr>
                <w:rFonts w:asciiTheme="minorHAnsi" w:hAnsiTheme="minorHAnsi" w:cstheme="minorBidi"/>
                <w:sz w:val="20"/>
                <w:szCs w:val="20"/>
              </w:rPr>
              <w:t>neat</w:t>
            </w:r>
            <w:r w:rsidR="0D519522" w:rsidRPr="0D519522">
              <w:rPr>
                <w:rFonts w:asciiTheme="minorHAnsi" w:hAnsiTheme="minorHAnsi" w:cstheme="minorBidi"/>
                <w:sz w:val="20"/>
                <w:szCs w:val="20"/>
              </w:rPr>
              <w:t>,</w:t>
            </w:r>
            <w:r w:rsidR="001C2983" w:rsidRPr="0D519522">
              <w:rPr>
                <w:rFonts w:asciiTheme="minorHAnsi" w:hAnsiTheme="minorHAnsi" w:cstheme="minorBidi"/>
                <w:sz w:val="20"/>
                <w:szCs w:val="20"/>
              </w:rPr>
              <w:t xml:space="preserve"> certified material</w:t>
            </w:r>
            <w:r w:rsidRPr="0D519522">
              <w:rPr>
                <w:rFonts w:asciiTheme="minorHAnsi" w:hAnsiTheme="minorHAnsi" w:cstheme="minorBidi"/>
                <w:sz w:val="20"/>
                <w:szCs w:val="20"/>
              </w:rPr>
              <w:t xml:space="preserve"> in MJ</w:t>
            </w:r>
          </w:p>
        </w:tc>
        <w:tc>
          <w:tcPr>
            <w:tcW w:w="1417" w:type="dxa"/>
          </w:tcPr>
          <w:p w14:paraId="184E2C43" w14:textId="77777777" w:rsidR="0030033C" w:rsidRPr="00B27DCE" w:rsidRDefault="0030033C" w:rsidP="004D78B2">
            <w:pPr>
              <w:pStyle w:val="TableParagraph"/>
              <w:spacing w:before="147"/>
              <w:ind w:left="-3"/>
              <w:rPr>
                <w:rFonts w:asciiTheme="minorHAnsi" w:hAnsiTheme="minorHAnsi" w:cstheme="minorHAnsi"/>
                <w:sz w:val="20"/>
                <w:szCs w:val="20"/>
              </w:rPr>
            </w:pPr>
          </w:p>
        </w:tc>
        <w:tc>
          <w:tcPr>
            <w:tcW w:w="650" w:type="dxa"/>
          </w:tcPr>
          <w:p w14:paraId="0A04D83D" w14:textId="77777777" w:rsidR="0030033C" w:rsidRPr="00B27DCE" w:rsidRDefault="0030033C" w:rsidP="004D78B2">
            <w:pPr>
              <w:pStyle w:val="TableParagraph"/>
              <w:spacing w:before="147"/>
              <w:ind w:left="133" w:right="140"/>
              <w:jc w:val="center"/>
              <w:rPr>
                <w:rFonts w:asciiTheme="minorHAnsi" w:hAnsiTheme="minorHAnsi" w:cstheme="minorHAnsi"/>
                <w:sz w:val="20"/>
                <w:szCs w:val="20"/>
              </w:rPr>
            </w:pPr>
          </w:p>
        </w:tc>
      </w:tr>
      <w:tr w:rsidR="00814295" w:rsidRPr="00B27DCE" w14:paraId="2A91DB48" w14:textId="77777777" w:rsidTr="003561B0">
        <w:trPr>
          <w:trHeight w:val="284"/>
        </w:trPr>
        <w:tc>
          <w:tcPr>
            <w:tcW w:w="426" w:type="dxa"/>
          </w:tcPr>
          <w:p w14:paraId="7B4AD52E" w14:textId="6133FDD8" w:rsidR="0081429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8</w:t>
            </w:r>
          </w:p>
        </w:tc>
        <w:tc>
          <w:tcPr>
            <w:tcW w:w="6232" w:type="dxa"/>
          </w:tcPr>
          <w:p w14:paraId="00E144B8" w14:textId="0A233E87" w:rsidR="00814295" w:rsidRPr="00B27DCE" w:rsidRDefault="587390D7" w:rsidP="587390D7">
            <w:pPr>
              <w:pStyle w:val="TableParagraph"/>
              <w:spacing w:before="147"/>
              <w:ind w:left="83"/>
              <w:rPr>
                <w:rFonts w:asciiTheme="minorHAnsi" w:hAnsiTheme="minorHAnsi" w:cstheme="minorBidi"/>
                <w:sz w:val="20"/>
                <w:szCs w:val="20"/>
              </w:rPr>
            </w:pPr>
            <w:r w:rsidRPr="587390D7">
              <w:rPr>
                <w:rFonts w:asciiTheme="minorHAnsi" w:hAnsiTheme="minorHAnsi" w:cstheme="minorBidi"/>
                <w:sz w:val="20"/>
                <w:szCs w:val="20"/>
              </w:rPr>
              <w:t xml:space="preserve">Amount of </w:t>
            </w:r>
            <w:r w:rsidR="001C2983" w:rsidRPr="587390D7">
              <w:rPr>
                <w:rFonts w:asciiTheme="minorHAnsi" w:hAnsiTheme="minorHAnsi" w:cstheme="minorBidi"/>
                <w:sz w:val="20"/>
                <w:szCs w:val="20"/>
              </w:rPr>
              <w:t>neat</w:t>
            </w:r>
            <w:r w:rsidR="0D519522" w:rsidRPr="0D519522">
              <w:rPr>
                <w:rFonts w:asciiTheme="minorHAnsi" w:hAnsiTheme="minorHAnsi" w:cstheme="minorBidi"/>
                <w:sz w:val="20"/>
                <w:szCs w:val="20"/>
              </w:rPr>
              <w:t>,</w:t>
            </w:r>
            <w:r w:rsidR="001C2983" w:rsidRPr="587390D7">
              <w:rPr>
                <w:rFonts w:asciiTheme="minorHAnsi" w:hAnsiTheme="minorHAnsi" w:cstheme="minorBidi"/>
                <w:sz w:val="20"/>
                <w:szCs w:val="20"/>
              </w:rPr>
              <w:t xml:space="preserve"> certified material</w:t>
            </w:r>
            <w:r w:rsidRPr="587390D7">
              <w:rPr>
                <w:rFonts w:asciiTheme="minorHAnsi" w:hAnsiTheme="minorHAnsi" w:cstheme="minorBidi"/>
                <w:sz w:val="20"/>
                <w:szCs w:val="20"/>
              </w:rPr>
              <w:t xml:space="preserve"> in tons</w:t>
            </w:r>
          </w:p>
        </w:tc>
        <w:tc>
          <w:tcPr>
            <w:tcW w:w="1417" w:type="dxa"/>
          </w:tcPr>
          <w:p w14:paraId="5D15F5D3" w14:textId="3013DC61"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tcPr>
          <w:p w14:paraId="2E847539"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490D0CA5" w14:textId="77777777" w:rsidTr="003561B0">
        <w:trPr>
          <w:trHeight w:val="284"/>
        </w:trPr>
        <w:tc>
          <w:tcPr>
            <w:tcW w:w="426" w:type="dxa"/>
          </w:tcPr>
          <w:p w14:paraId="4C54AE95" w14:textId="229E2AC0" w:rsidR="0081429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9</w:t>
            </w:r>
          </w:p>
        </w:tc>
        <w:tc>
          <w:tcPr>
            <w:tcW w:w="6232" w:type="dxa"/>
          </w:tcPr>
          <w:p w14:paraId="67BA5714" w14:textId="2CB793D0" w:rsidR="00814295" w:rsidRPr="00B27DCE" w:rsidRDefault="00814295" w:rsidP="00814295">
            <w:pPr>
              <w:pStyle w:val="TableParagraph"/>
              <w:spacing w:before="147"/>
              <w:ind w:left="83"/>
              <w:rPr>
                <w:rFonts w:asciiTheme="minorHAnsi" w:hAnsiTheme="minorHAnsi" w:cstheme="minorBidi"/>
                <w:sz w:val="20"/>
                <w:szCs w:val="20"/>
              </w:rPr>
            </w:pPr>
            <w:r w:rsidRPr="0D519522">
              <w:rPr>
                <w:rFonts w:asciiTheme="minorHAnsi" w:hAnsiTheme="minorHAnsi" w:cstheme="minorBidi"/>
                <w:sz w:val="20"/>
                <w:szCs w:val="20"/>
              </w:rPr>
              <w:t xml:space="preserve">Statement of whether the </w:t>
            </w:r>
            <w:r w:rsidR="001C2983" w:rsidRPr="0D519522">
              <w:rPr>
                <w:rFonts w:asciiTheme="minorHAnsi" w:hAnsiTheme="minorHAnsi" w:cstheme="minorBidi"/>
                <w:sz w:val="20"/>
                <w:szCs w:val="20"/>
              </w:rPr>
              <w:t>raw material</w:t>
            </w:r>
            <w:r w:rsidRPr="0D519522">
              <w:rPr>
                <w:rFonts w:asciiTheme="minorHAnsi" w:hAnsiTheme="minorHAnsi" w:cstheme="minorBidi"/>
                <w:sz w:val="20"/>
                <w:szCs w:val="20"/>
              </w:rPr>
              <w:t xml:space="preserve"> was </w:t>
            </w:r>
            <w:r w:rsidR="001C2983" w:rsidRPr="0D519522">
              <w:rPr>
                <w:rFonts w:asciiTheme="minorHAnsi" w:hAnsiTheme="minorHAnsi" w:cstheme="minorBidi"/>
                <w:sz w:val="20"/>
                <w:szCs w:val="20"/>
              </w:rPr>
              <w:t>certified</w:t>
            </w:r>
            <w:r w:rsidRPr="0D519522">
              <w:rPr>
                <w:rFonts w:asciiTheme="minorHAnsi" w:hAnsiTheme="minorHAnsi" w:cstheme="minorBidi"/>
                <w:sz w:val="20"/>
                <w:szCs w:val="20"/>
              </w:rPr>
              <w:t xml:space="preserve"> as </w:t>
            </w:r>
            <w:r w:rsidR="001C2983" w:rsidRPr="0D519522">
              <w:rPr>
                <w:rFonts w:asciiTheme="minorHAnsi" w:hAnsiTheme="minorHAnsi" w:cstheme="minorBidi"/>
                <w:sz w:val="20"/>
                <w:szCs w:val="20"/>
              </w:rPr>
              <w:t>production residue</w:t>
            </w:r>
            <w:r w:rsidRPr="0D519522">
              <w:rPr>
                <w:rFonts w:asciiTheme="minorHAnsi" w:hAnsiTheme="minorHAnsi" w:cstheme="minorBidi"/>
                <w:sz w:val="20"/>
                <w:szCs w:val="20"/>
              </w:rPr>
              <w:t xml:space="preserve"> or </w:t>
            </w:r>
            <w:r w:rsidR="001C2983" w:rsidRPr="0D519522">
              <w:rPr>
                <w:rFonts w:asciiTheme="minorHAnsi" w:hAnsiTheme="minorHAnsi" w:cstheme="minorBidi"/>
                <w:sz w:val="20"/>
                <w:szCs w:val="20"/>
              </w:rPr>
              <w:t>end</w:t>
            </w:r>
            <w:r w:rsidRPr="0D519522">
              <w:rPr>
                <w:rFonts w:asciiTheme="minorHAnsi" w:hAnsiTheme="minorHAnsi" w:cstheme="minorBidi"/>
                <w:sz w:val="20"/>
                <w:szCs w:val="20"/>
              </w:rPr>
              <w:t>-of-</w:t>
            </w:r>
            <w:r w:rsidR="001C2983" w:rsidRPr="0D519522">
              <w:rPr>
                <w:rFonts w:asciiTheme="minorHAnsi" w:hAnsiTheme="minorHAnsi" w:cstheme="minorBidi"/>
                <w:sz w:val="20"/>
                <w:szCs w:val="20"/>
              </w:rPr>
              <w:t>life product</w:t>
            </w:r>
          </w:p>
        </w:tc>
        <w:tc>
          <w:tcPr>
            <w:tcW w:w="1417" w:type="dxa"/>
          </w:tcPr>
          <w:p w14:paraId="72AB8902" w14:textId="77777777"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tcPr>
          <w:p w14:paraId="39B3FD66"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21D680D1" w14:textId="77777777" w:rsidTr="003561B0">
        <w:trPr>
          <w:trHeight w:val="284"/>
        </w:trPr>
        <w:tc>
          <w:tcPr>
            <w:tcW w:w="426" w:type="dxa"/>
          </w:tcPr>
          <w:p w14:paraId="14AAE093" w14:textId="6E2D251F" w:rsidR="0081429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10</w:t>
            </w:r>
          </w:p>
        </w:tc>
        <w:tc>
          <w:tcPr>
            <w:tcW w:w="6232" w:type="dxa"/>
          </w:tcPr>
          <w:p w14:paraId="7A761794" w14:textId="7AEF232F" w:rsidR="00814295" w:rsidRPr="00B27DCE" w:rsidRDefault="00814295" w:rsidP="00814295">
            <w:pPr>
              <w:pStyle w:val="TableParagraph"/>
              <w:spacing w:before="147"/>
              <w:ind w:left="83"/>
              <w:rPr>
                <w:rFonts w:asciiTheme="minorHAnsi" w:hAnsiTheme="minorHAnsi" w:cstheme="minorBidi"/>
                <w:sz w:val="20"/>
                <w:szCs w:val="20"/>
              </w:rPr>
            </w:pPr>
            <w:r w:rsidRPr="0D519522">
              <w:rPr>
                <w:rFonts w:asciiTheme="minorHAnsi" w:hAnsiTheme="minorHAnsi" w:cstheme="minorBidi"/>
                <w:sz w:val="20"/>
                <w:szCs w:val="20"/>
              </w:rPr>
              <w:t xml:space="preserve">Date of </w:t>
            </w:r>
            <w:r w:rsidR="001C2983" w:rsidRPr="0D519522">
              <w:rPr>
                <w:rFonts w:asciiTheme="minorHAnsi" w:hAnsiTheme="minorHAnsi" w:cstheme="minorBidi"/>
                <w:sz w:val="20"/>
                <w:szCs w:val="20"/>
              </w:rPr>
              <w:t>acquisition</w:t>
            </w:r>
            <w:r w:rsidRPr="0D519522">
              <w:rPr>
                <w:rFonts w:asciiTheme="minorHAnsi" w:hAnsiTheme="minorHAnsi" w:cstheme="minorBidi"/>
                <w:sz w:val="20"/>
                <w:szCs w:val="20"/>
              </w:rPr>
              <w:t xml:space="preserve"> and, if different from the </w:t>
            </w:r>
            <w:r w:rsidR="001C2983" w:rsidRPr="0D519522">
              <w:rPr>
                <w:rFonts w:asciiTheme="minorHAnsi" w:hAnsiTheme="minorHAnsi" w:cstheme="minorBidi"/>
                <w:sz w:val="20"/>
                <w:szCs w:val="20"/>
              </w:rPr>
              <w:t>date</w:t>
            </w:r>
            <w:r w:rsidRPr="0D519522">
              <w:rPr>
                <w:rFonts w:asciiTheme="minorHAnsi" w:hAnsiTheme="minorHAnsi" w:cstheme="minorBidi"/>
                <w:sz w:val="20"/>
                <w:szCs w:val="20"/>
              </w:rPr>
              <w:t xml:space="preserve"> of </w:t>
            </w:r>
            <w:r w:rsidR="001C2983" w:rsidRPr="0D519522">
              <w:rPr>
                <w:rFonts w:asciiTheme="minorHAnsi" w:hAnsiTheme="minorHAnsi" w:cstheme="minorBidi"/>
                <w:sz w:val="20"/>
                <w:szCs w:val="20"/>
              </w:rPr>
              <w:t>acquisition, date</w:t>
            </w:r>
            <w:r w:rsidRPr="0D519522">
              <w:rPr>
                <w:rFonts w:asciiTheme="minorHAnsi" w:hAnsiTheme="minorHAnsi" w:cstheme="minorBidi"/>
                <w:sz w:val="20"/>
                <w:szCs w:val="20"/>
              </w:rPr>
              <w:t xml:space="preserve"> of </w:t>
            </w:r>
            <w:r w:rsidR="001C2983" w:rsidRPr="0D519522">
              <w:rPr>
                <w:rFonts w:asciiTheme="minorHAnsi" w:hAnsiTheme="minorHAnsi" w:cstheme="minorBidi"/>
                <w:sz w:val="20"/>
                <w:szCs w:val="20"/>
              </w:rPr>
              <w:t>entry</w:t>
            </w:r>
            <w:r w:rsidRPr="0D519522">
              <w:rPr>
                <w:rFonts w:asciiTheme="minorHAnsi" w:hAnsiTheme="minorHAnsi" w:cstheme="minorBidi"/>
                <w:sz w:val="20"/>
                <w:szCs w:val="20"/>
              </w:rPr>
              <w:t xml:space="preserve"> in the </w:t>
            </w:r>
            <w:r w:rsidR="001C2983" w:rsidRPr="0D519522">
              <w:rPr>
                <w:rFonts w:asciiTheme="minorHAnsi" w:hAnsiTheme="minorHAnsi" w:cstheme="minorBidi"/>
                <w:sz w:val="20"/>
                <w:szCs w:val="20"/>
              </w:rPr>
              <w:t>system user’s chain</w:t>
            </w:r>
            <w:r w:rsidRPr="0D519522">
              <w:rPr>
                <w:rFonts w:asciiTheme="minorHAnsi" w:hAnsiTheme="minorHAnsi" w:cstheme="minorBidi"/>
                <w:sz w:val="20"/>
                <w:szCs w:val="20"/>
              </w:rPr>
              <w:t xml:space="preserve"> of </w:t>
            </w:r>
            <w:r w:rsidR="001C2983" w:rsidRPr="0D519522">
              <w:rPr>
                <w:rFonts w:asciiTheme="minorHAnsi" w:hAnsiTheme="minorHAnsi" w:cstheme="minorBidi"/>
                <w:sz w:val="20"/>
                <w:szCs w:val="20"/>
              </w:rPr>
              <w:t>custody tracking</w:t>
            </w:r>
            <w:r w:rsidRPr="0D519522">
              <w:rPr>
                <w:rFonts w:asciiTheme="minorHAnsi" w:hAnsiTheme="minorHAnsi" w:cstheme="minorBidi"/>
                <w:sz w:val="20"/>
                <w:szCs w:val="20"/>
              </w:rPr>
              <w:t xml:space="preserve"> and </w:t>
            </w:r>
            <w:r w:rsidR="001C2983" w:rsidRPr="0D519522">
              <w:rPr>
                <w:rFonts w:asciiTheme="minorHAnsi" w:hAnsiTheme="minorHAnsi" w:cstheme="minorBidi"/>
                <w:sz w:val="20"/>
                <w:szCs w:val="20"/>
              </w:rPr>
              <w:t>management systems</w:t>
            </w:r>
          </w:p>
        </w:tc>
        <w:tc>
          <w:tcPr>
            <w:tcW w:w="1417" w:type="dxa"/>
          </w:tcPr>
          <w:p w14:paraId="1F73811A" w14:textId="77777777"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tcPr>
          <w:p w14:paraId="2D2C917F"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6145847B" w14:textId="77777777" w:rsidTr="003561B0">
        <w:trPr>
          <w:trHeight w:val="405"/>
        </w:trPr>
        <w:tc>
          <w:tcPr>
            <w:tcW w:w="426" w:type="dxa"/>
            <w:tcBorders>
              <w:top w:val="single" w:sz="4" w:space="0" w:color="auto"/>
              <w:left w:val="single" w:sz="4" w:space="0" w:color="auto"/>
              <w:bottom w:val="single" w:sz="4" w:space="0" w:color="auto"/>
              <w:right w:val="single" w:sz="4" w:space="0" w:color="auto"/>
            </w:tcBorders>
          </w:tcPr>
          <w:p w14:paraId="7ED65D40" w14:textId="7F5E49D5" w:rsidR="0081429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11</w:t>
            </w:r>
          </w:p>
        </w:tc>
        <w:tc>
          <w:tcPr>
            <w:tcW w:w="6232" w:type="dxa"/>
            <w:tcBorders>
              <w:top w:val="single" w:sz="4" w:space="0" w:color="auto"/>
              <w:left w:val="single" w:sz="4" w:space="0" w:color="auto"/>
              <w:bottom w:val="single" w:sz="4" w:space="0" w:color="auto"/>
              <w:right w:val="single" w:sz="4" w:space="0" w:color="auto"/>
            </w:tcBorders>
          </w:tcPr>
          <w:p w14:paraId="00C458BD" w14:textId="2B026F5D" w:rsidR="00814295" w:rsidRPr="00B27DCE" w:rsidRDefault="00814295" w:rsidP="00814295">
            <w:pPr>
              <w:pStyle w:val="TableParagraph"/>
              <w:spacing w:before="147"/>
              <w:ind w:left="83"/>
              <w:rPr>
                <w:rFonts w:asciiTheme="minorHAnsi" w:hAnsiTheme="minorHAnsi" w:cstheme="minorBidi"/>
                <w:sz w:val="20"/>
                <w:szCs w:val="20"/>
              </w:rPr>
            </w:pPr>
            <w:r w:rsidRPr="0236EA11">
              <w:rPr>
                <w:rFonts w:asciiTheme="minorHAnsi" w:hAnsiTheme="minorHAnsi" w:cstheme="minorBidi"/>
                <w:sz w:val="20"/>
                <w:szCs w:val="20"/>
              </w:rPr>
              <w:t xml:space="preserve">Location of </w:t>
            </w:r>
            <w:r w:rsidR="001C2983" w:rsidRPr="0236EA11">
              <w:rPr>
                <w:rFonts w:asciiTheme="minorHAnsi" w:hAnsiTheme="minorHAnsi" w:cstheme="minorBidi"/>
                <w:sz w:val="20"/>
                <w:szCs w:val="20"/>
              </w:rPr>
              <w:t>acquisition site</w:t>
            </w:r>
            <w:r w:rsidRPr="0236EA11">
              <w:rPr>
                <w:rFonts w:asciiTheme="minorHAnsi" w:hAnsiTheme="minorHAnsi" w:cstheme="minorBidi"/>
                <w:sz w:val="20"/>
                <w:szCs w:val="20"/>
              </w:rPr>
              <w:t xml:space="preserve"> of certified material</w:t>
            </w:r>
          </w:p>
        </w:tc>
        <w:tc>
          <w:tcPr>
            <w:tcW w:w="1417" w:type="dxa"/>
            <w:tcBorders>
              <w:top w:val="single" w:sz="4" w:space="0" w:color="auto"/>
              <w:left w:val="single" w:sz="4" w:space="0" w:color="auto"/>
              <w:bottom w:val="single" w:sz="4" w:space="0" w:color="auto"/>
              <w:right w:val="single" w:sz="4" w:space="0" w:color="auto"/>
            </w:tcBorders>
          </w:tcPr>
          <w:p w14:paraId="078D0123" w14:textId="77777777"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47715137"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40EC0ABF" w14:textId="77777777" w:rsidTr="003561B0">
        <w:trPr>
          <w:trHeight w:val="284"/>
        </w:trPr>
        <w:tc>
          <w:tcPr>
            <w:tcW w:w="426" w:type="dxa"/>
          </w:tcPr>
          <w:p w14:paraId="4B332040" w14:textId="3B22E05B" w:rsidR="0081429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12</w:t>
            </w:r>
          </w:p>
        </w:tc>
        <w:tc>
          <w:tcPr>
            <w:tcW w:w="6232" w:type="dxa"/>
          </w:tcPr>
          <w:p w14:paraId="036911B1" w14:textId="3F033462" w:rsidR="00814295" w:rsidRPr="00B27DCE" w:rsidRDefault="213C344A" w:rsidP="00AAB6E1">
            <w:pPr>
              <w:pStyle w:val="TableParagraph"/>
              <w:spacing w:before="147"/>
              <w:ind w:left="83"/>
              <w:rPr>
                <w:rFonts w:asciiTheme="minorHAnsi" w:hAnsiTheme="minorHAnsi" w:cstheme="minorBidi"/>
                <w:sz w:val="20"/>
                <w:szCs w:val="20"/>
              </w:rPr>
            </w:pPr>
            <w:r w:rsidRPr="00AAB6E1">
              <w:rPr>
                <w:rFonts w:asciiTheme="minorHAnsi" w:hAnsiTheme="minorHAnsi" w:cstheme="minorBidi"/>
                <w:sz w:val="20"/>
                <w:szCs w:val="20"/>
              </w:rPr>
              <w:t xml:space="preserve">Name and </w:t>
            </w:r>
            <w:r w:rsidR="00E563C7" w:rsidRPr="00AAB6E1">
              <w:rPr>
                <w:rFonts w:asciiTheme="minorHAnsi" w:hAnsiTheme="minorHAnsi" w:cstheme="minorBidi"/>
                <w:sz w:val="20"/>
                <w:szCs w:val="20"/>
              </w:rPr>
              <w:t>address</w:t>
            </w:r>
            <w:r w:rsidRPr="00AAB6E1">
              <w:rPr>
                <w:rFonts w:asciiTheme="minorHAnsi" w:hAnsiTheme="minorHAnsi" w:cstheme="minorBidi"/>
                <w:sz w:val="20"/>
                <w:szCs w:val="20"/>
              </w:rPr>
              <w:t xml:space="preserve"> of </w:t>
            </w:r>
            <w:r w:rsidR="00E563C7" w:rsidRPr="00AAB6E1">
              <w:rPr>
                <w:rFonts w:asciiTheme="minorHAnsi" w:hAnsiTheme="minorHAnsi" w:cstheme="minorBidi"/>
                <w:sz w:val="20"/>
                <w:szCs w:val="20"/>
              </w:rPr>
              <w:t>supplier</w:t>
            </w:r>
            <w:r w:rsidRPr="00AAB6E1">
              <w:rPr>
                <w:rFonts w:asciiTheme="minorHAnsi" w:hAnsiTheme="minorHAnsi" w:cstheme="minorBidi"/>
                <w:sz w:val="20"/>
                <w:szCs w:val="20"/>
              </w:rPr>
              <w:t>(s</w:t>
            </w:r>
            <w:r w:rsidR="0236EA11" w:rsidRPr="0236EA11">
              <w:rPr>
                <w:rFonts w:asciiTheme="minorHAnsi" w:hAnsiTheme="minorHAnsi" w:cstheme="minorBidi"/>
                <w:sz w:val="20"/>
                <w:szCs w:val="20"/>
              </w:rPr>
              <w:t>)</w:t>
            </w:r>
            <w:r w:rsidRPr="00AAB6E1">
              <w:rPr>
                <w:rFonts w:asciiTheme="minorHAnsi" w:hAnsiTheme="minorHAnsi" w:cstheme="minorBidi"/>
                <w:sz w:val="20"/>
                <w:szCs w:val="20"/>
              </w:rPr>
              <w:t xml:space="preserve"> </w:t>
            </w:r>
            <w:r w:rsidR="1A087EA4" w:rsidRPr="00AAB6E1">
              <w:rPr>
                <w:rFonts w:asciiTheme="minorHAnsi" w:hAnsiTheme="minorHAnsi" w:cstheme="minorBidi"/>
                <w:sz w:val="20"/>
                <w:szCs w:val="20"/>
              </w:rPr>
              <w:t xml:space="preserve">(known as </w:t>
            </w:r>
            <w:r w:rsidR="00E563C7" w:rsidRPr="00AAB6E1">
              <w:rPr>
                <w:rFonts w:asciiTheme="minorHAnsi" w:hAnsiTheme="minorHAnsi" w:cstheme="minorBidi"/>
                <w:sz w:val="20"/>
                <w:szCs w:val="20"/>
              </w:rPr>
              <w:t>fuel provider</w:t>
            </w:r>
            <w:r w:rsidR="1A087EA4" w:rsidRPr="00AAB6E1">
              <w:rPr>
                <w:rFonts w:asciiTheme="minorHAnsi" w:hAnsiTheme="minorHAnsi" w:cstheme="minorBidi"/>
                <w:sz w:val="20"/>
                <w:szCs w:val="20"/>
              </w:rPr>
              <w:t xml:space="preserve"> in the </w:t>
            </w:r>
            <w:r w:rsidR="00E563C7" w:rsidRPr="00AAB6E1">
              <w:rPr>
                <w:rFonts w:asciiTheme="minorHAnsi" w:hAnsiTheme="minorHAnsi" w:cstheme="minorBidi"/>
                <w:sz w:val="20"/>
                <w:szCs w:val="20"/>
              </w:rPr>
              <w:t>registry</w:t>
            </w:r>
            <w:r w:rsidR="1A087EA4" w:rsidRPr="00AAB6E1">
              <w:rPr>
                <w:rFonts w:asciiTheme="minorHAnsi" w:hAnsiTheme="minorHAnsi" w:cstheme="minorBidi"/>
                <w:sz w:val="20"/>
                <w:szCs w:val="20"/>
              </w:rPr>
              <w:t>)</w:t>
            </w:r>
          </w:p>
        </w:tc>
        <w:tc>
          <w:tcPr>
            <w:tcW w:w="1417" w:type="dxa"/>
          </w:tcPr>
          <w:p w14:paraId="70D86FFD" w14:textId="77777777"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tcPr>
          <w:p w14:paraId="3A4D420F"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32703DB4" w14:textId="77777777" w:rsidTr="003561B0">
        <w:trPr>
          <w:trHeight w:val="284"/>
        </w:trPr>
        <w:tc>
          <w:tcPr>
            <w:tcW w:w="426" w:type="dxa"/>
          </w:tcPr>
          <w:p w14:paraId="64B858E0" w14:textId="2C96FC28" w:rsidR="0081429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13</w:t>
            </w:r>
          </w:p>
        </w:tc>
        <w:tc>
          <w:tcPr>
            <w:tcW w:w="6232" w:type="dxa"/>
          </w:tcPr>
          <w:p w14:paraId="0F36847C" w14:textId="1EA920F2" w:rsidR="00814295" w:rsidRPr="00B27DCE" w:rsidRDefault="587390D7" w:rsidP="587390D7">
            <w:pPr>
              <w:pStyle w:val="TableParagraph"/>
              <w:spacing w:before="147"/>
              <w:ind w:left="83"/>
              <w:rPr>
                <w:rFonts w:asciiTheme="minorHAnsi" w:hAnsiTheme="minorHAnsi" w:cstheme="minorBidi"/>
                <w:sz w:val="20"/>
                <w:szCs w:val="20"/>
              </w:rPr>
            </w:pPr>
            <w:r w:rsidRPr="0236EA11">
              <w:rPr>
                <w:rFonts w:asciiTheme="minorHAnsi" w:hAnsiTheme="minorHAnsi" w:cstheme="minorBidi"/>
                <w:sz w:val="20"/>
                <w:szCs w:val="20"/>
              </w:rPr>
              <w:t xml:space="preserve">Name and </w:t>
            </w:r>
            <w:r w:rsidR="00E563C7" w:rsidRPr="0236EA11">
              <w:rPr>
                <w:rFonts w:asciiTheme="minorHAnsi" w:hAnsiTheme="minorHAnsi" w:cstheme="minorBidi"/>
                <w:sz w:val="20"/>
                <w:szCs w:val="20"/>
              </w:rPr>
              <w:t xml:space="preserve">address of most recent production or processing </w:t>
            </w:r>
            <w:r w:rsidR="00E563C7" w:rsidRPr="587390D7">
              <w:rPr>
                <w:rFonts w:asciiTheme="minorHAnsi" w:hAnsiTheme="minorHAnsi" w:cstheme="minorBidi"/>
                <w:sz w:val="20"/>
                <w:szCs w:val="20"/>
              </w:rPr>
              <w:t>s</w:t>
            </w:r>
            <w:r w:rsidR="00E563C7" w:rsidRPr="0236EA11">
              <w:rPr>
                <w:rFonts w:asciiTheme="minorHAnsi" w:hAnsiTheme="minorHAnsi" w:cstheme="minorBidi"/>
                <w:sz w:val="20"/>
                <w:szCs w:val="20"/>
              </w:rPr>
              <w:t>ite</w:t>
            </w:r>
          </w:p>
        </w:tc>
        <w:tc>
          <w:tcPr>
            <w:tcW w:w="1417" w:type="dxa"/>
          </w:tcPr>
          <w:p w14:paraId="39854D3B" w14:textId="77777777"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tcPr>
          <w:p w14:paraId="49F0B583"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0A51C017" w14:textId="77777777" w:rsidTr="003561B0">
        <w:trPr>
          <w:trHeight w:val="284"/>
        </w:trPr>
        <w:tc>
          <w:tcPr>
            <w:tcW w:w="426" w:type="dxa"/>
          </w:tcPr>
          <w:p w14:paraId="43BBC67A" w14:textId="37B5EF0F" w:rsidR="00814295" w:rsidRPr="00B27DCE" w:rsidRDefault="00814295" w:rsidP="00E72459">
            <w:pPr>
              <w:pStyle w:val="TableParagraph"/>
              <w:spacing w:before="147"/>
              <w:jc w:val="center"/>
              <w:rPr>
                <w:rFonts w:asciiTheme="minorHAnsi" w:hAnsiTheme="minorHAnsi" w:cstheme="minorHAnsi"/>
                <w:sz w:val="20"/>
                <w:szCs w:val="20"/>
              </w:rPr>
            </w:pPr>
            <w:r w:rsidRPr="00B27DCE">
              <w:rPr>
                <w:rFonts w:asciiTheme="minorHAnsi" w:hAnsiTheme="minorHAnsi" w:cstheme="minorHAnsi"/>
                <w:sz w:val="20"/>
                <w:szCs w:val="20"/>
              </w:rPr>
              <w:t>1</w:t>
            </w:r>
            <w:r w:rsidR="00E72459">
              <w:rPr>
                <w:rFonts w:asciiTheme="minorHAnsi" w:hAnsiTheme="minorHAnsi" w:cstheme="minorHAnsi"/>
                <w:sz w:val="20"/>
                <w:szCs w:val="20"/>
              </w:rPr>
              <w:t>4</w:t>
            </w:r>
          </w:p>
        </w:tc>
        <w:tc>
          <w:tcPr>
            <w:tcW w:w="6232" w:type="dxa"/>
          </w:tcPr>
          <w:p w14:paraId="15B9FCD5" w14:textId="747F9304" w:rsidR="00814295" w:rsidRPr="00B27DCE" w:rsidRDefault="00814295" w:rsidP="00814295">
            <w:pPr>
              <w:pStyle w:val="TableParagraph"/>
              <w:spacing w:before="147"/>
              <w:ind w:left="83"/>
              <w:rPr>
                <w:rFonts w:asciiTheme="minorHAnsi" w:hAnsiTheme="minorHAnsi" w:cstheme="minorBidi"/>
                <w:sz w:val="20"/>
                <w:szCs w:val="20"/>
              </w:rPr>
            </w:pPr>
            <w:r w:rsidRPr="0236EA11">
              <w:rPr>
                <w:rFonts w:asciiTheme="minorHAnsi" w:hAnsiTheme="minorHAnsi" w:cstheme="minorBidi"/>
                <w:sz w:val="20"/>
                <w:szCs w:val="20"/>
              </w:rPr>
              <w:t xml:space="preserve">Name and </w:t>
            </w:r>
            <w:r w:rsidR="00E563C7" w:rsidRPr="0236EA11">
              <w:rPr>
                <w:rFonts w:asciiTheme="minorHAnsi" w:hAnsiTheme="minorHAnsi" w:cstheme="minorBidi"/>
                <w:sz w:val="20"/>
                <w:szCs w:val="20"/>
              </w:rPr>
              <w:t>address of third-party management of previous production or processing site, when applicable</w:t>
            </w:r>
          </w:p>
        </w:tc>
        <w:tc>
          <w:tcPr>
            <w:tcW w:w="1417" w:type="dxa"/>
          </w:tcPr>
          <w:p w14:paraId="1B2527EF" w14:textId="77777777"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tcPr>
          <w:p w14:paraId="7B79CA45"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44566EAC" w14:textId="77777777" w:rsidTr="003561B0">
        <w:trPr>
          <w:trHeight w:val="284"/>
        </w:trPr>
        <w:tc>
          <w:tcPr>
            <w:tcW w:w="426" w:type="dxa"/>
          </w:tcPr>
          <w:p w14:paraId="4C4E521D" w14:textId="4527F46B" w:rsidR="00814295" w:rsidRPr="00B27DCE" w:rsidRDefault="00814295" w:rsidP="00E72459">
            <w:pPr>
              <w:pStyle w:val="TableParagraph"/>
              <w:spacing w:before="147"/>
              <w:jc w:val="center"/>
              <w:rPr>
                <w:rFonts w:asciiTheme="minorHAnsi" w:hAnsiTheme="minorHAnsi" w:cstheme="minorHAnsi"/>
                <w:sz w:val="20"/>
                <w:szCs w:val="20"/>
              </w:rPr>
            </w:pPr>
            <w:r w:rsidRPr="00B27DCE">
              <w:rPr>
                <w:rFonts w:asciiTheme="minorHAnsi" w:hAnsiTheme="minorHAnsi" w:cstheme="minorHAnsi"/>
                <w:sz w:val="20"/>
                <w:szCs w:val="20"/>
              </w:rPr>
              <w:t>1</w:t>
            </w:r>
            <w:r w:rsidR="00E72459">
              <w:rPr>
                <w:rFonts w:asciiTheme="minorHAnsi" w:hAnsiTheme="minorHAnsi" w:cstheme="minorHAnsi"/>
                <w:sz w:val="20"/>
                <w:szCs w:val="20"/>
              </w:rPr>
              <w:t>5</w:t>
            </w:r>
          </w:p>
        </w:tc>
        <w:tc>
          <w:tcPr>
            <w:tcW w:w="6232" w:type="dxa"/>
          </w:tcPr>
          <w:p w14:paraId="73B11014" w14:textId="366E5251" w:rsidR="00814295" w:rsidRPr="00B27DCE" w:rsidRDefault="00814295" w:rsidP="00814295">
            <w:pPr>
              <w:pStyle w:val="TableParagraph"/>
              <w:spacing w:before="147"/>
              <w:ind w:left="83"/>
              <w:rPr>
                <w:rFonts w:asciiTheme="minorHAnsi" w:hAnsiTheme="minorHAnsi" w:cstheme="minorBidi"/>
                <w:sz w:val="20"/>
                <w:szCs w:val="20"/>
              </w:rPr>
            </w:pPr>
            <w:r w:rsidRPr="0236EA11">
              <w:rPr>
                <w:rFonts w:asciiTheme="minorHAnsi" w:hAnsiTheme="minorHAnsi" w:cstheme="minorBidi"/>
                <w:sz w:val="20"/>
                <w:szCs w:val="20"/>
              </w:rPr>
              <w:t xml:space="preserve">Name of </w:t>
            </w:r>
            <w:r w:rsidR="00E563C7" w:rsidRPr="0236EA11">
              <w:rPr>
                <w:rFonts w:asciiTheme="minorHAnsi" w:hAnsiTheme="minorHAnsi" w:cstheme="minorBidi"/>
                <w:sz w:val="20"/>
                <w:szCs w:val="20"/>
              </w:rPr>
              <w:t>certification scheme</w:t>
            </w:r>
          </w:p>
        </w:tc>
        <w:tc>
          <w:tcPr>
            <w:tcW w:w="1417" w:type="dxa"/>
          </w:tcPr>
          <w:p w14:paraId="6AC2BE88" w14:textId="77777777"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tcPr>
          <w:p w14:paraId="4C145D91"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27CBFB42" w14:textId="77777777" w:rsidTr="003561B0">
        <w:trPr>
          <w:trHeight w:val="284"/>
        </w:trPr>
        <w:tc>
          <w:tcPr>
            <w:tcW w:w="426" w:type="dxa"/>
          </w:tcPr>
          <w:p w14:paraId="76669733" w14:textId="171655E3" w:rsidR="00814295" w:rsidRPr="00B27DCE" w:rsidRDefault="00814295" w:rsidP="00E72459">
            <w:pPr>
              <w:pStyle w:val="TableParagraph"/>
              <w:spacing w:before="147"/>
              <w:jc w:val="center"/>
              <w:rPr>
                <w:rFonts w:asciiTheme="minorHAnsi" w:hAnsiTheme="minorHAnsi" w:cstheme="minorHAnsi"/>
                <w:sz w:val="20"/>
                <w:szCs w:val="20"/>
              </w:rPr>
            </w:pPr>
            <w:r w:rsidRPr="00B27DCE">
              <w:rPr>
                <w:rFonts w:asciiTheme="minorHAnsi" w:hAnsiTheme="minorHAnsi" w:cstheme="minorHAnsi"/>
                <w:sz w:val="20"/>
                <w:szCs w:val="20"/>
              </w:rPr>
              <w:t>1</w:t>
            </w:r>
            <w:r w:rsidR="00E72459">
              <w:rPr>
                <w:rFonts w:asciiTheme="minorHAnsi" w:hAnsiTheme="minorHAnsi" w:cstheme="minorHAnsi"/>
                <w:sz w:val="20"/>
                <w:szCs w:val="20"/>
              </w:rPr>
              <w:t>6</w:t>
            </w:r>
          </w:p>
        </w:tc>
        <w:tc>
          <w:tcPr>
            <w:tcW w:w="6232" w:type="dxa"/>
          </w:tcPr>
          <w:p w14:paraId="58C367C0" w14:textId="10F70B0A" w:rsidR="00814295" w:rsidRPr="00B27DCE" w:rsidRDefault="00814295" w:rsidP="00814295">
            <w:pPr>
              <w:pStyle w:val="TableParagraph"/>
              <w:spacing w:before="147"/>
              <w:ind w:left="83"/>
              <w:rPr>
                <w:rFonts w:asciiTheme="minorHAnsi" w:hAnsiTheme="minorHAnsi" w:cstheme="minorBidi"/>
                <w:sz w:val="20"/>
                <w:szCs w:val="20"/>
              </w:rPr>
            </w:pPr>
            <w:r w:rsidRPr="0236EA11">
              <w:rPr>
                <w:rFonts w:asciiTheme="minorHAnsi" w:hAnsiTheme="minorHAnsi" w:cstheme="minorBidi"/>
                <w:sz w:val="20"/>
                <w:szCs w:val="20"/>
              </w:rPr>
              <w:t xml:space="preserve">Additional potential claims </w:t>
            </w:r>
            <w:r w:rsidR="00E563C7" w:rsidRPr="0236EA11">
              <w:rPr>
                <w:rFonts w:asciiTheme="minorHAnsi" w:hAnsiTheme="minorHAnsi" w:cstheme="minorBidi"/>
                <w:sz w:val="20"/>
                <w:szCs w:val="20"/>
              </w:rPr>
              <w:t>allowed</w:t>
            </w:r>
            <w:r w:rsidRPr="0236EA11">
              <w:rPr>
                <w:rFonts w:asciiTheme="minorHAnsi" w:hAnsiTheme="minorHAnsi" w:cstheme="minorBidi"/>
                <w:sz w:val="20"/>
                <w:szCs w:val="20"/>
              </w:rPr>
              <w:t xml:space="preserve"> under RSB </w:t>
            </w:r>
            <w:r w:rsidR="00E563C7" w:rsidRPr="0236EA11">
              <w:rPr>
                <w:rFonts w:asciiTheme="minorHAnsi" w:hAnsiTheme="minorHAnsi" w:cstheme="minorBidi"/>
                <w:sz w:val="20"/>
                <w:szCs w:val="20"/>
              </w:rPr>
              <w:t>certification system</w:t>
            </w:r>
            <w:r w:rsidRPr="0236EA11">
              <w:rPr>
                <w:rFonts w:asciiTheme="minorHAnsi" w:hAnsiTheme="minorHAnsi" w:cstheme="minorBidi"/>
                <w:sz w:val="20"/>
                <w:szCs w:val="20"/>
              </w:rPr>
              <w:t xml:space="preserve"> (e.g., Low ILUC Risk Biomass) if the product is RSB certified, when applicable</w:t>
            </w:r>
          </w:p>
        </w:tc>
        <w:tc>
          <w:tcPr>
            <w:tcW w:w="1417" w:type="dxa"/>
          </w:tcPr>
          <w:p w14:paraId="5B702410" w14:textId="77777777"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tcPr>
          <w:p w14:paraId="7824688E"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69B7081F" w14:textId="77777777" w:rsidTr="003561B0">
        <w:trPr>
          <w:trHeight w:val="284"/>
        </w:trPr>
        <w:tc>
          <w:tcPr>
            <w:tcW w:w="426" w:type="dxa"/>
          </w:tcPr>
          <w:p w14:paraId="5EDCAEDB" w14:textId="71529618" w:rsidR="00814295" w:rsidRPr="00B27DCE" w:rsidRDefault="00814295" w:rsidP="00E72459">
            <w:pPr>
              <w:pStyle w:val="TableParagraph"/>
              <w:spacing w:before="147"/>
              <w:jc w:val="center"/>
              <w:rPr>
                <w:rFonts w:asciiTheme="minorHAnsi" w:hAnsiTheme="minorHAnsi" w:cstheme="minorHAnsi"/>
                <w:sz w:val="20"/>
                <w:szCs w:val="20"/>
              </w:rPr>
            </w:pPr>
            <w:r w:rsidRPr="00B27DCE">
              <w:rPr>
                <w:rFonts w:asciiTheme="minorHAnsi" w:hAnsiTheme="minorHAnsi" w:cstheme="minorHAnsi"/>
                <w:sz w:val="20"/>
                <w:szCs w:val="20"/>
              </w:rPr>
              <w:t>1</w:t>
            </w:r>
            <w:r w:rsidR="00E72459">
              <w:rPr>
                <w:rFonts w:asciiTheme="minorHAnsi" w:hAnsiTheme="minorHAnsi" w:cstheme="minorHAnsi"/>
                <w:sz w:val="20"/>
                <w:szCs w:val="20"/>
              </w:rPr>
              <w:t>7</w:t>
            </w:r>
          </w:p>
        </w:tc>
        <w:tc>
          <w:tcPr>
            <w:tcW w:w="6232" w:type="dxa"/>
          </w:tcPr>
          <w:p w14:paraId="532CDD80" w14:textId="2FD1ED97" w:rsidR="00814295" w:rsidRPr="00B27DCE" w:rsidRDefault="69DB76D0" w:rsidP="00AAB6E1">
            <w:pPr>
              <w:pStyle w:val="TableParagraph"/>
              <w:spacing w:before="147"/>
              <w:ind w:left="83"/>
              <w:rPr>
                <w:rFonts w:asciiTheme="minorHAnsi" w:hAnsiTheme="minorHAnsi" w:cstheme="minorBidi"/>
                <w:sz w:val="20"/>
                <w:szCs w:val="20"/>
              </w:rPr>
            </w:pPr>
            <w:r w:rsidRPr="00AAB6E1">
              <w:rPr>
                <w:rFonts w:asciiTheme="minorHAnsi" w:hAnsiTheme="minorHAnsi" w:cstheme="minorBidi"/>
                <w:sz w:val="20"/>
                <w:szCs w:val="20"/>
              </w:rPr>
              <w:t xml:space="preserve">Fuel </w:t>
            </w:r>
            <w:r w:rsidR="00E563C7" w:rsidRPr="00AAB6E1">
              <w:rPr>
                <w:rFonts w:asciiTheme="minorHAnsi" w:hAnsiTheme="minorHAnsi" w:cstheme="minorBidi"/>
                <w:sz w:val="20"/>
                <w:szCs w:val="20"/>
              </w:rPr>
              <w:t>provider’s valid certification number and name of certification body</w:t>
            </w:r>
          </w:p>
        </w:tc>
        <w:tc>
          <w:tcPr>
            <w:tcW w:w="1417" w:type="dxa"/>
          </w:tcPr>
          <w:p w14:paraId="7B3A5E73" w14:textId="77777777"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tcPr>
          <w:p w14:paraId="094651A6"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33D1E95A" w14:textId="77777777" w:rsidTr="003561B0">
        <w:trPr>
          <w:trHeight w:val="284"/>
        </w:trPr>
        <w:tc>
          <w:tcPr>
            <w:tcW w:w="426" w:type="dxa"/>
            <w:tcBorders>
              <w:bottom w:val="single" w:sz="4" w:space="0" w:color="auto"/>
            </w:tcBorders>
          </w:tcPr>
          <w:p w14:paraId="27312847" w14:textId="3F947924" w:rsidR="00814295" w:rsidRPr="00B27DCE" w:rsidRDefault="00814295" w:rsidP="00E72459">
            <w:pPr>
              <w:pStyle w:val="TableParagraph"/>
              <w:spacing w:before="147"/>
              <w:jc w:val="center"/>
              <w:rPr>
                <w:rFonts w:asciiTheme="minorHAnsi" w:hAnsiTheme="minorHAnsi" w:cstheme="minorHAnsi"/>
                <w:sz w:val="20"/>
                <w:szCs w:val="20"/>
              </w:rPr>
            </w:pPr>
            <w:r w:rsidRPr="00B27DCE">
              <w:rPr>
                <w:rFonts w:asciiTheme="minorHAnsi" w:hAnsiTheme="minorHAnsi" w:cstheme="minorHAnsi"/>
                <w:sz w:val="20"/>
                <w:szCs w:val="20"/>
              </w:rPr>
              <w:t>1</w:t>
            </w:r>
            <w:r w:rsidR="00E72459">
              <w:rPr>
                <w:rFonts w:asciiTheme="minorHAnsi" w:hAnsiTheme="minorHAnsi" w:cstheme="minorHAnsi"/>
                <w:sz w:val="20"/>
                <w:szCs w:val="20"/>
              </w:rPr>
              <w:t>8</w:t>
            </w:r>
          </w:p>
        </w:tc>
        <w:tc>
          <w:tcPr>
            <w:tcW w:w="6232" w:type="dxa"/>
            <w:tcBorders>
              <w:bottom w:val="single" w:sz="4" w:space="0" w:color="auto"/>
            </w:tcBorders>
          </w:tcPr>
          <w:p w14:paraId="23E2FA65" w14:textId="539ACD66" w:rsidR="00814295" w:rsidRPr="00B27DCE" w:rsidRDefault="00814295" w:rsidP="00814295">
            <w:pPr>
              <w:pStyle w:val="TableParagraph"/>
              <w:spacing w:before="147"/>
              <w:ind w:left="83"/>
              <w:rPr>
                <w:rFonts w:asciiTheme="minorHAnsi" w:hAnsiTheme="minorHAnsi" w:cstheme="minorBidi"/>
                <w:sz w:val="20"/>
                <w:szCs w:val="20"/>
              </w:rPr>
            </w:pPr>
            <w:r w:rsidRPr="0236EA11">
              <w:rPr>
                <w:rFonts w:asciiTheme="minorHAnsi" w:hAnsiTheme="minorHAnsi" w:cstheme="minorBidi"/>
                <w:sz w:val="20"/>
                <w:szCs w:val="20"/>
              </w:rPr>
              <w:t xml:space="preserve">Chain </w:t>
            </w:r>
            <w:r w:rsidR="00E563C7" w:rsidRPr="0236EA11">
              <w:rPr>
                <w:rFonts w:asciiTheme="minorHAnsi" w:hAnsiTheme="minorHAnsi" w:cstheme="minorBidi"/>
                <w:sz w:val="20"/>
                <w:szCs w:val="20"/>
              </w:rPr>
              <w:t xml:space="preserve">of custody model employed at supplier’s most recent site </w:t>
            </w:r>
          </w:p>
        </w:tc>
        <w:tc>
          <w:tcPr>
            <w:tcW w:w="1417" w:type="dxa"/>
            <w:tcBorders>
              <w:bottom w:val="single" w:sz="4" w:space="0" w:color="auto"/>
            </w:tcBorders>
          </w:tcPr>
          <w:p w14:paraId="55ACBCEC" w14:textId="77777777"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tcBorders>
              <w:bottom w:val="single" w:sz="4" w:space="0" w:color="auto"/>
            </w:tcBorders>
          </w:tcPr>
          <w:p w14:paraId="5ED88778"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9F7E8F" w:rsidRPr="00B27DCE" w14:paraId="5F1F85C3" w14:textId="77777777" w:rsidTr="003561B0">
        <w:trPr>
          <w:trHeight w:val="284"/>
        </w:trPr>
        <w:tc>
          <w:tcPr>
            <w:tcW w:w="426" w:type="dxa"/>
            <w:tcBorders>
              <w:bottom w:val="single" w:sz="4" w:space="0" w:color="auto"/>
            </w:tcBorders>
          </w:tcPr>
          <w:p w14:paraId="0922CD1D" w14:textId="735A4DA8" w:rsidR="009F7E8F"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19</w:t>
            </w:r>
          </w:p>
        </w:tc>
        <w:tc>
          <w:tcPr>
            <w:tcW w:w="6232" w:type="dxa"/>
            <w:tcBorders>
              <w:bottom w:val="single" w:sz="4" w:space="0" w:color="auto"/>
            </w:tcBorders>
          </w:tcPr>
          <w:p w14:paraId="17238277" w14:textId="08191D92" w:rsidR="009F7E8F" w:rsidRPr="00E72459" w:rsidRDefault="00036035" w:rsidP="00814295">
            <w:pPr>
              <w:pStyle w:val="TableParagraph"/>
              <w:spacing w:before="147"/>
              <w:ind w:left="83"/>
              <w:rPr>
                <w:rFonts w:asciiTheme="minorHAnsi" w:hAnsiTheme="minorHAnsi" w:cstheme="minorBidi"/>
                <w:sz w:val="20"/>
                <w:szCs w:val="20"/>
              </w:rPr>
            </w:pPr>
            <w:r w:rsidRPr="0236EA11">
              <w:rPr>
                <w:rFonts w:asciiTheme="minorHAnsi" w:hAnsiTheme="minorHAnsi" w:cstheme="minorBidi"/>
                <w:sz w:val="20"/>
                <w:szCs w:val="20"/>
              </w:rPr>
              <w:t>Location of blending (country</w:t>
            </w:r>
            <w:r w:rsidR="000B3F46" w:rsidRPr="0236EA11">
              <w:rPr>
                <w:rFonts w:asciiTheme="minorHAnsi" w:hAnsiTheme="minorHAnsi" w:cstheme="minorBidi"/>
                <w:sz w:val="20"/>
                <w:szCs w:val="20"/>
              </w:rPr>
              <w:t xml:space="preserve"> </w:t>
            </w:r>
            <w:r w:rsidRPr="0236EA11">
              <w:rPr>
                <w:rFonts w:asciiTheme="minorHAnsi" w:hAnsiTheme="minorHAnsi" w:cstheme="minorBidi"/>
                <w:sz w:val="20"/>
                <w:szCs w:val="20"/>
              </w:rPr>
              <w:t>+ address)</w:t>
            </w:r>
          </w:p>
        </w:tc>
        <w:tc>
          <w:tcPr>
            <w:tcW w:w="1417" w:type="dxa"/>
            <w:tcBorders>
              <w:bottom w:val="single" w:sz="4" w:space="0" w:color="auto"/>
            </w:tcBorders>
          </w:tcPr>
          <w:p w14:paraId="4850DA29" w14:textId="77777777" w:rsidR="009F7E8F" w:rsidRPr="00B27DCE" w:rsidRDefault="009F7E8F" w:rsidP="00814295">
            <w:pPr>
              <w:pStyle w:val="TableParagraph"/>
              <w:spacing w:before="147"/>
              <w:ind w:left="-3"/>
              <w:rPr>
                <w:rFonts w:asciiTheme="minorHAnsi" w:hAnsiTheme="minorHAnsi" w:cstheme="minorHAnsi"/>
                <w:sz w:val="20"/>
                <w:szCs w:val="20"/>
              </w:rPr>
            </w:pPr>
          </w:p>
        </w:tc>
        <w:tc>
          <w:tcPr>
            <w:tcW w:w="650" w:type="dxa"/>
            <w:tcBorders>
              <w:bottom w:val="single" w:sz="4" w:space="0" w:color="auto"/>
            </w:tcBorders>
          </w:tcPr>
          <w:p w14:paraId="60CE22F2" w14:textId="77777777" w:rsidR="009F7E8F" w:rsidRPr="00B27DCE" w:rsidRDefault="009F7E8F" w:rsidP="00814295">
            <w:pPr>
              <w:pStyle w:val="TableParagraph"/>
              <w:spacing w:before="147"/>
              <w:ind w:left="133" w:right="140"/>
              <w:jc w:val="center"/>
              <w:rPr>
                <w:rFonts w:asciiTheme="minorHAnsi" w:hAnsiTheme="minorHAnsi" w:cstheme="minorHAnsi"/>
                <w:sz w:val="20"/>
                <w:szCs w:val="20"/>
              </w:rPr>
            </w:pPr>
          </w:p>
        </w:tc>
      </w:tr>
      <w:tr w:rsidR="00036035" w:rsidRPr="00B27DCE" w14:paraId="67598263" w14:textId="77777777" w:rsidTr="003561B0">
        <w:trPr>
          <w:trHeight w:val="284"/>
        </w:trPr>
        <w:tc>
          <w:tcPr>
            <w:tcW w:w="426" w:type="dxa"/>
            <w:tcBorders>
              <w:bottom w:val="single" w:sz="4" w:space="0" w:color="auto"/>
            </w:tcBorders>
          </w:tcPr>
          <w:p w14:paraId="1558A38A" w14:textId="500318C1" w:rsidR="0003603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20</w:t>
            </w:r>
          </w:p>
        </w:tc>
        <w:tc>
          <w:tcPr>
            <w:tcW w:w="6232" w:type="dxa"/>
            <w:tcBorders>
              <w:bottom w:val="single" w:sz="4" w:space="0" w:color="auto"/>
            </w:tcBorders>
          </w:tcPr>
          <w:p w14:paraId="0486970A" w14:textId="0D1C683D" w:rsidR="00036035" w:rsidRPr="00E72459" w:rsidRDefault="7F2DF753" w:rsidP="7F2DF753">
            <w:pPr>
              <w:pStyle w:val="TableParagraph"/>
              <w:spacing w:before="147"/>
              <w:ind w:left="83"/>
              <w:rPr>
                <w:rFonts w:asciiTheme="minorHAnsi" w:hAnsiTheme="minorHAnsi" w:cstheme="minorBidi"/>
                <w:sz w:val="20"/>
                <w:szCs w:val="20"/>
              </w:rPr>
            </w:pPr>
            <w:r w:rsidRPr="00E72459">
              <w:rPr>
                <w:rFonts w:asciiTheme="minorHAnsi" w:hAnsiTheme="minorHAnsi" w:cstheme="minorBidi"/>
                <w:sz w:val="20"/>
                <w:szCs w:val="20"/>
              </w:rPr>
              <w:t>Date of blending</w:t>
            </w:r>
          </w:p>
        </w:tc>
        <w:tc>
          <w:tcPr>
            <w:tcW w:w="1417" w:type="dxa"/>
            <w:tcBorders>
              <w:bottom w:val="single" w:sz="4" w:space="0" w:color="auto"/>
            </w:tcBorders>
          </w:tcPr>
          <w:p w14:paraId="3A5D0D0F" w14:textId="77777777" w:rsidR="00036035" w:rsidRPr="00B27DCE" w:rsidRDefault="00036035" w:rsidP="00814295">
            <w:pPr>
              <w:pStyle w:val="TableParagraph"/>
              <w:spacing w:before="147"/>
              <w:ind w:left="-3"/>
              <w:rPr>
                <w:rFonts w:asciiTheme="minorHAnsi" w:hAnsiTheme="minorHAnsi" w:cstheme="minorHAnsi"/>
                <w:sz w:val="20"/>
                <w:szCs w:val="20"/>
              </w:rPr>
            </w:pPr>
          </w:p>
        </w:tc>
        <w:tc>
          <w:tcPr>
            <w:tcW w:w="650" w:type="dxa"/>
            <w:tcBorders>
              <w:bottom w:val="single" w:sz="4" w:space="0" w:color="auto"/>
            </w:tcBorders>
          </w:tcPr>
          <w:p w14:paraId="1ECADBA8" w14:textId="77777777" w:rsidR="00036035" w:rsidRPr="00B27DCE" w:rsidRDefault="00036035" w:rsidP="00814295">
            <w:pPr>
              <w:pStyle w:val="TableParagraph"/>
              <w:spacing w:before="147"/>
              <w:ind w:left="133" w:right="140"/>
              <w:jc w:val="center"/>
              <w:rPr>
                <w:rFonts w:asciiTheme="minorHAnsi" w:hAnsiTheme="minorHAnsi" w:cstheme="minorHAnsi"/>
                <w:sz w:val="20"/>
                <w:szCs w:val="20"/>
              </w:rPr>
            </w:pPr>
          </w:p>
        </w:tc>
      </w:tr>
      <w:tr w:rsidR="00814295" w:rsidRPr="00B27DCE" w14:paraId="7802D6D2" w14:textId="77777777" w:rsidTr="003561B0">
        <w:trPr>
          <w:trHeight w:val="339"/>
        </w:trPr>
        <w:tc>
          <w:tcPr>
            <w:tcW w:w="426" w:type="dxa"/>
            <w:shd w:val="clear" w:color="auto" w:fill="E7E6E6" w:themeFill="background2"/>
          </w:tcPr>
          <w:p w14:paraId="78BC9361" w14:textId="77777777" w:rsidR="00814295" w:rsidRPr="00B27DCE" w:rsidRDefault="00814295" w:rsidP="00E72459">
            <w:pPr>
              <w:pStyle w:val="TableParagraph"/>
              <w:spacing w:before="147"/>
              <w:jc w:val="center"/>
              <w:rPr>
                <w:rFonts w:asciiTheme="minorHAnsi" w:hAnsiTheme="minorHAnsi" w:cstheme="minorHAnsi"/>
                <w:sz w:val="20"/>
                <w:szCs w:val="20"/>
              </w:rPr>
            </w:pPr>
          </w:p>
        </w:tc>
        <w:tc>
          <w:tcPr>
            <w:tcW w:w="6232" w:type="dxa"/>
            <w:shd w:val="clear" w:color="auto" w:fill="E7E6E6" w:themeFill="background2"/>
          </w:tcPr>
          <w:p w14:paraId="756EEF77" w14:textId="7BC7FF4D" w:rsidR="00814295" w:rsidRPr="00B27DCE" w:rsidRDefault="00814295" w:rsidP="00814295">
            <w:pPr>
              <w:pStyle w:val="TableParagraph"/>
              <w:spacing w:before="147"/>
              <w:ind w:left="83"/>
              <w:rPr>
                <w:rFonts w:asciiTheme="minorHAnsi" w:hAnsiTheme="minorHAnsi" w:cstheme="minorBidi"/>
                <w:sz w:val="20"/>
                <w:szCs w:val="20"/>
              </w:rPr>
            </w:pPr>
            <w:r w:rsidRPr="2497692F">
              <w:rPr>
                <w:rFonts w:asciiTheme="minorHAnsi" w:hAnsiTheme="minorHAnsi" w:cstheme="minorBidi"/>
                <w:sz w:val="20"/>
                <w:szCs w:val="20"/>
              </w:rPr>
              <w:t xml:space="preserve">Info on </w:t>
            </w:r>
            <w:r w:rsidR="00D86D07" w:rsidRPr="2497692F">
              <w:rPr>
                <w:rFonts w:asciiTheme="minorHAnsi" w:hAnsiTheme="minorHAnsi" w:cstheme="minorBidi"/>
                <w:sz w:val="20"/>
                <w:szCs w:val="20"/>
              </w:rPr>
              <w:t xml:space="preserve">SAF </w:t>
            </w:r>
            <w:r w:rsidRPr="2497692F">
              <w:rPr>
                <w:rFonts w:asciiTheme="minorHAnsi" w:hAnsiTheme="minorHAnsi" w:cstheme="minorBidi"/>
                <w:sz w:val="20"/>
                <w:szCs w:val="20"/>
              </w:rPr>
              <w:t xml:space="preserve">LCA GHG </w:t>
            </w:r>
            <w:r w:rsidR="2497692F" w:rsidRPr="2497692F">
              <w:rPr>
                <w:rFonts w:asciiTheme="minorHAnsi" w:hAnsiTheme="minorHAnsi" w:cstheme="minorBidi"/>
                <w:sz w:val="20"/>
                <w:szCs w:val="20"/>
              </w:rPr>
              <w:t>value</w:t>
            </w:r>
          </w:p>
        </w:tc>
        <w:tc>
          <w:tcPr>
            <w:tcW w:w="1417" w:type="dxa"/>
            <w:shd w:val="clear" w:color="auto" w:fill="E7E6E6" w:themeFill="background2"/>
          </w:tcPr>
          <w:p w14:paraId="3BE5928E" w14:textId="77777777" w:rsidR="00814295" w:rsidRPr="00B27DCE" w:rsidRDefault="00814295" w:rsidP="00814295">
            <w:pPr>
              <w:pStyle w:val="TableParagraph"/>
              <w:spacing w:before="147"/>
              <w:ind w:left="-3"/>
              <w:rPr>
                <w:rFonts w:asciiTheme="minorHAnsi" w:hAnsiTheme="minorHAnsi" w:cstheme="minorHAnsi"/>
                <w:sz w:val="20"/>
                <w:szCs w:val="20"/>
              </w:rPr>
            </w:pPr>
          </w:p>
        </w:tc>
        <w:tc>
          <w:tcPr>
            <w:tcW w:w="650" w:type="dxa"/>
            <w:shd w:val="clear" w:color="auto" w:fill="E7E6E6" w:themeFill="background2"/>
          </w:tcPr>
          <w:p w14:paraId="713421D5"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5F979536" w14:textId="77777777" w:rsidTr="003561B0">
        <w:trPr>
          <w:trHeight w:val="284"/>
        </w:trPr>
        <w:tc>
          <w:tcPr>
            <w:tcW w:w="426" w:type="dxa"/>
          </w:tcPr>
          <w:p w14:paraId="607F7C3C" w14:textId="7ACC454A" w:rsidR="0081429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21</w:t>
            </w:r>
          </w:p>
        </w:tc>
        <w:tc>
          <w:tcPr>
            <w:tcW w:w="6232" w:type="dxa"/>
          </w:tcPr>
          <w:p w14:paraId="15CDEF41" w14:textId="6D7869EA" w:rsidR="00814295" w:rsidRPr="00B27DCE" w:rsidRDefault="00814295" w:rsidP="00814295">
            <w:pPr>
              <w:pStyle w:val="TableParagraph"/>
              <w:spacing w:before="147"/>
              <w:ind w:left="83"/>
              <w:rPr>
                <w:rFonts w:asciiTheme="minorHAnsi" w:hAnsiTheme="minorHAnsi" w:cstheme="minorHAnsi"/>
                <w:sz w:val="20"/>
                <w:szCs w:val="20"/>
              </w:rPr>
            </w:pPr>
            <w:r>
              <w:rPr>
                <w:rFonts w:asciiTheme="minorHAnsi" w:hAnsiTheme="minorHAnsi" w:cstheme="minorHAnsi"/>
                <w:sz w:val="20"/>
                <w:szCs w:val="20"/>
              </w:rPr>
              <w:t>Do you use a) default or b) actual LCA GHG value?</w:t>
            </w:r>
          </w:p>
        </w:tc>
        <w:tc>
          <w:tcPr>
            <w:tcW w:w="1417" w:type="dxa"/>
          </w:tcPr>
          <w:p w14:paraId="186041D8" w14:textId="55437986" w:rsidR="00814295" w:rsidRPr="00B27DCE" w:rsidRDefault="00814295" w:rsidP="00814295">
            <w:pPr>
              <w:pStyle w:val="TableParagraph"/>
              <w:spacing w:before="147"/>
              <w:ind w:left="-3"/>
              <w:rPr>
                <w:rFonts w:asciiTheme="minorHAnsi" w:hAnsiTheme="minorHAnsi" w:cstheme="minorHAnsi"/>
                <w:sz w:val="20"/>
                <w:szCs w:val="20"/>
              </w:rPr>
            </w:pPr>
            <w:r>
              <w:rPr>
                <w:rFonts w:asciiTheme="minorHAnsi" w:hAnsiTheme="minorHAnsi" w:cstheme="minorHAnsi"/>
                <w:sz w:val="20"/>
                <w:szCs w:val="20"/>
              </w:rPr>
              <w:t xml:space="preserve"> Choose a) or b)</w:t>
            </w:r>
          </w:p>
        </w:tc>
        <w:tc>
          <w:tcPr>
            <w:tcW w:w="650" w:type="dxa"/>
          </w:tcPr>
          <w:p w14:paraId="3FCABBE8"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444B205A" w14:textId="77777777" w:rsidTr="003561B0">
        <w:trPr>
          <w:trHeight w:val="284"/>
        </w:trPr>
        <w:tc>
          <w:tcPr>
            <w:tcW w:w="426" w:type="dxa"/>
          </w:tcPr>
          <w:p w14:paraId="3284EAB2" w14:textId="0677F6D2" w:rsidR="0081429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lastRenderedPageBreak/>
              <w:t>22</w:t>
            </w:r>
          </w:p>
        </w:tc>
        <w:tc>
          <w:tcPr>
            <w:tcW w:w="6232" w:type="dxa"/>
          </w:tcPr>
          <w:p w14:paraId="302C8954" w14:textId="4BF243DB" w:rsidR="00814295" w:rsidRPr="00E72459" w:rsidRDefault="00814295" w:rsidP="00814295">
            <w:pPr>
              <w:pStyle w:val="TableParagraph"/>
              <w:spacing w:before="147"/>
              <w:ind w:left="83"/>
              <w:rPr>
                <w:rFonts w:asciiTheme="minorHAnsi" w:hAnsiTheme="minorHAnsi" w:cstheme="minorBidi"/>
                <w:sz w:val="20"/>
                <w:szCs w:val="20"/>
              </w:rPr>
            </w:pPr>
            <w:r w:rsidRPr="28ECD50E">
              <w:rPr>
                <w:rFonts w:asciiTheme="minorHAnsi" w:hAnsiTheme="minorHAnsi" w:cstheme="minorBidi"/>
                <w:i/>
                <w:sz w:val="20"/>
                <w:szCs w:val="20"/>
              </w:rPr>
              <w:t>If a</w:t>
            </w:r>
            <w:r w:rsidR="28ECD50E" w:rsidRPr="28ECD50E">
              <w:rPr>
                <w:rFonts w:asciiTheme="minorHAnsi" w:hAnsiTheme="minorHAnsi" w:cstheme="minorBidi"/>
                <w:i/>
                <w:iCs/>
                <w:sz w:val="20"/>
                <w:szCs w:val="20"/>
              </w:rPr>
              <w:t>)</w:t>
            </w:r>
            <w:r w:rsidRPr="28ECD50E">
              <w:rPr>
                <w:rFonts w:asciiTheme="minorHAnsi" w:hAnsiTheme="minorHAnsi" w:cstheme="minorBidi"/>
                <w:i/>
                <w:sz w:val="20"/>
                <w:szCs w:val="20"/>
              </w:rPr>
              <w:t xml:space="preserve"> is selected in R</w:t>
            </w:r>
            <w:r w:rsidR="00E72459" w:rsidRPr="28ECD50E">
              <w:rPr>
                <w:rFonts w:asciiTheme="minorHAnsi" w:hAnsiTheme="minorHAnsi" w:cstheme="minorBidi"/>
                <w:i/>
                <w:sz w:val="20"/>
                <w:szCs w:val="20"/>
              </w:rPr>
              <w:t>21</w:t>
            </w:r>
            <w:r w:rsidRPr="28ECD50E">
              <w:rPr>
                <w:rFonts w:asciiTheme="minorHAnsi" w:hAnsiTheme="minorHAnsi" w:cstheme="minorBidi"/>
                <w:i/>
                <w:sz w:val="20"/>
                <w:szCs w:val="20"/>
              </w:rPr>
              <w:t>:</w:t>
            </w:r>
            <w:r w:rsidRPr="28ECD50E">
              <w:rPr>
                <w:rFonts w:asciiTheme="minorHAnsi" w:hAnsiTheme="minorHAnsi" w:cstheme="minorBidi"/>
                <w:sz w:val="20"/>
                <w:szCs w:val="20"/>
              </w:rPr>
              <w:t xml:space="preserve"> Default LCA GHG </w:t>
            </w:r>
            <w:r w:rsidR="00E563C7" w:rsidRPr="28ECD50E">
              <w:rPr>
                <w:rFonts w:asciiTheme="minorHAnsi" w:hAnsiTheme="minorHAnsi" w:cstheme="minorBidi"/>
                <w:sz w:val="20"/>
                <w:szCs w:val="20"/>
              </w:rPr>
              <w:t>value</w:t>
            </w:r>
            <w:r w:rsidRPr="28ECD50E">
              <w:rPr>
                <w:rFonts w:asciiTheme="minorHAnsi" w:hAnsiTheme="minorHAnsi" w:cstheme="minorBidi"/>
                <w:sz w:val="20"/>
                <w:szCs w:val="20"/>
              </w:rPr>
              <w:t xml:space="preserve"> (</w:t>
            </w:r>
            <w:r w:rsidR="28ECD50E" w:rsidRPr="28ECD50E">
              <w:rPr>
                <w:rFonts w:asciiTheme="minorHAnsi" w:hAnsiTheme="minorHAnsi" w:cstheme="minorBidi"/>
                <w:sz w:val="20"/>
                <w:szCs w:val="20"/>
              </w:rPr>
              <w:t>gCO</w:t>
            </w:r>
            <w:r w:rsidR="28ECD50E" w:rsidRPr="0D519522">
              <w:rPr>
                <w:rFonts w:asciiTheme="minorHAnsi" w:hAnsiTheme="minorHAnsi" w:cs="Calibri (Body)"/>
                <w:sz w:val="20"/>
                <w:szCs w:val="20"/>
                <w:vertAlign w:val="subscript"/>
              </w:rPr>
              <w:t>2</w:t>
            </w:r>
            <w:r w:rsidR="28ECD50E" w:rsidRPr="28ECD50E">
              <w:rPr>
                <w:rFonts w:asciiTheme="minorHAnsi" w:hAnsiTheme="minorHAnsi" w:cstheme="minorBidi"/>
                <w:sz w:val="20"/>
                <w:szCs w:val="20"/>
              </w:rPr>
              <w:t>e</w:t>
            </w:r>
            <w:r w:rsidRPr="28ECD50E">
              <w:rPr>
                <w:rFonts w:asciiTheme="minorHAnsi" w:hAnsiTheme="minorHAnsi" w:cstheme="minorBidi"/>
                <w:sz w:val="20"/>
                <w:szCs w:val="20"/>
              </w:rPr>
              <w:t>/MJ)</w:t>
            </w:r>
          </w:p>
        </w:tc>
        <w:tc>
          <w:tcPr>
            <w:tcW w:w="1417" w:type="dxa"/>
          </w:tcPr>
          <w:p w14:paraId="379D2D1D" w14:textId="766E38F0" w:rsidR="00814295" w:rsidRPr="00E72459" w:rsidRDefault="00814295" w:rsidP="00814295">
            <w:pPr>
              <w:pStyle w:val="TableParagraph"/>
              <w:spacing w:before="147"/>
              <w:ind w:left="-3"/>
              <w:rPr>
                <w:rFonts w:asciiTheme="minorHAnsi" w:hAnsiTheme="minorHAnsi" w:cstheme="minorHAnsi"/>
                <w:sz w:val="20"/>
                <w:szCs w:val="20"/>
              </w:rPr>
            </w:pPr>
            <w:r w:rsidRPr="00E72459">
              <w:rPr>
                <w:rFonts w:asciiTheme="minorHAnsi" w:hAnsiTheme="minorHAnsi" w:cstheme="minorHAnsi"/>
                <w:sz w:val="20"/>
                <w:szCs w:val="20"/>
              </w:rPr>
              <w:t>Automatic by registry based on feedstock selection</w:t>
            </w:r>
          </w:p>
        </w:tc>
        <w:tc>
          <w:tcPr>
            <w:tcW w:w="650" w:type="dxa"/>
          </w:tcPr>
          <w:p w14:paraId="23D883F5"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4B01C548" w14:textId="77777777" w:rsidTr="003561B0">
        <w:trPr>
          <w:trHeight w:val="284"/>
        </w:trPr>
        <w:tc>
          <w:tcPr>
            <w:tcW w:w="426" w:type="dxa"/>
          </w:tcPr>
          <w:p w14:paraId="3724325D" w14:textId="4EF65A37" w:rsidR="0081429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23</w:t>
            </w:r>
          </w:p>
        </w:tc>
        <w:tc>
          <w:tcPr>
            <w:tcW w:w="6232" w:type="dxa"/>
          </w:tcPr>
          <w:p w14:paraId="02ACE218" w14:textId="3BBA92F2" w:rsidR="00814295" w:rsidRPr="00E72459" w:rsidRDefault="00814295" w:rsidP="00814295">
            <w:pPr>
              <w:pStyle w:val="TableParagraph"/>
              <w:spacing w:before="147"/>
              <w:ind w:left="83"/>
              <w:rPr>
                <w:rFonts w:asciiTheme="minorHAnsi" w:hAnsiTheme="minorHAnsi" w:cstheme="minorBidi"/>
                <w:sz w:val="20"/>
                <w:szCs w:val="20"/>
              </w:rPr>
            </w:pPr>
            <w:r w:rsidRPr="2497692F">
              <w:rPr>
                <w:rFonts w:asciiTheme="minorHAnsi" w:hAnsiTheme="minorHAnsi" w:cstheme="minorBidi"/>
                <w:i/>
                <w:sz w:val="20"/>
                <w:szCs w:val="20"/>
              </w:rPr>
              <w:t>If a</w:t>
            </w:r>
            <w:r w:rsidR="2497692F" w:rsidRPr="2497692F">
              <w:rPr>
                <w:rFonts w:asciiTheme="minorHAnsi" w:hAnsiTheme="minorHAnsi" w:cstheme="minorBidi"/>
                <w:i/>
                <w:iCs/>
                <w:sz w:val="20"/>
                <w:szCs w:val="20"/>
              </w:rPr>
              <w:t>)</w:t>
            </w:r>
            <w:r w:rsidRPr="2497692F">
              <w:rPr>
                <w:rFonts w:asciiTheme="minorHAnsi" w:hAnsiTheme="minorHAnsi" w:cstheme="minorBidi"/>
                <w:i/>
                <w:sz w:val="20"/>
                <w:szCs w:val="20"/>
              </w:rPr>
              <w:t xml:space="preserve"> is selected in R</w:t>
            </w:r>
            <w:r w:rsidR="00E72459" w:rsidRPr="2497692F">
              <w:rPr>
                <w:rFonts w:asciiTheme="minorHAnsi" w:hAnsiTheme="minorHAnsi" w:cstheme="minorBidi"/>
                <w:i/>
                <w:sz w:val="20"/>
                <w:szCs w:val="20"/>
              </w:rPr>
              <w:t>21</w:t>
            </w:r>
            <w:r w:rsidRPr="2497692F">
              <w:rPr>
                <w:rFonts w:asciiTheme="minorHAnsi" w:hAnsiTheme="minorHAnsi" w:cstheme="minorBidi"/>
                <w:i/>
                <w:sz w:val="20"/>
                <w:szCs w:val="20"/>
              </w:rPr>
              <w:t>:</w:t>
            </w:r>
            <w:r w:rsidRPr="2497692F">
              <w:rPr>
                <w:rFonts w:asciiTheme="minorHAnsi" w:hAnsiTheme="minorHAnsi" w:cstheme="minorBidi"/>
                <w:sz w:val="20"/>
                <w:szCs w:val="20"/>
              </w:rPr>
              <w:t xml:space="preserve"> </w:t>
            </w:r>
            <w:r w:rsidR="009079A2" w:rsidRPr="2497692F">
              <w:rPr>
                <w:rFonts w:asciiTheme="minorHAnsi" w:hAnsiTheme="minorHAnsi" w:cstheme="minorBidi"/>
                <w:sz w:val="20"/>
                <w:szCs w:val="20"/>
              </w:rPr>
              <w:t xml:space="preserve">Avoided </w:t>
            </w:r>
            <w:r w:rsidRPr="2497692F">
              <w:rPr>
                <w:rFonts w:asciiTheme="minorHAnsi" w:hAnsiTheme="minorHAnsi" w:cstheme="minorBidi"/>
                <w:sz w:val="20"/>
                <w:szCs w:val="20"/>
              </w:rPr>
              <w:t>emissions and removals to be deducted from R16</w:t>
            </w:r>
          </w:p>
        </w:tc>
        <w:tc>
          <w:tcPr>
            <w:tcW w:w="1417" w:type="dxa"/>
          </w:tcPr>
          <w:p w14:paraId="3D6A710F" w14:textId="357D505A" w:rsidR="00814295" w:rsidRPr="00E72459" w:rsidRDefault="00814295" w:rsidP="00814295">
            <w:pPr>
              <w:pStyle w:val="TableParagraph"/>
              <w:spacing w:before="147"/>
              <w:ind w:left="-3"/>
              <w:rPr>
                <w:rFonts w:asciiTheme="minorHAnsi" w:hAnsiTheme="minorHAnsi" w:cstheme="minorHAnsi"/>
                <w:sz w:val="20"/>
                <w:szCs w:val="20"/>
              </w:rPr>
            </w:pPr>
            <w:r w:rsidRPr="00E72459">
              <w:rPr>
                <w:rFonts w:asciiTheme="minorHAnsi" w:hAnsiTheme="minorHAnsi" w:cstheme="minorHAnsi"/>
                <w:sz w:val="20"/>
                <w:szCs w:val="20"/>
              </w:rPr>
              <w:t>Manual</w:t>
            </w:r>
          </w:p>
        </w:tc>
        <w:tc>
          <w:tcPr>
            <w:tcW w:w="650" w:type="dxa"/>
          </w:tcPr>
          <w:p w14:paraId="37802B16"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649E1D26" w14:textId="77777777" w:rsidTr="003561B0">
        <w:trPr>
          <w:trHeight w:val="284"/>
        </w:trPr>
        <w:tc>
          <w:tcPr>
            <w:tcW w:w="426" w:type="dxa"/>
          </w:tcPr>
          <w:p w14:paraId="4133395C" w14:textId="1623A09D" w:rsidR="0081429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24</w:t>
            </w:r>
          </w:p>
        </w:tc>
        <w:tc>
          <w:tcPr>
            <w:tcW w:w="6232" w:type="dxa"/>
          </w:tcPr>
          <w:p w14:paraId="652C642C" w14:textId="45655870" w:rsidR="00814295" w:rsidRPr="00B27DCE" w:rsidRDefault="00814295" w:rsidP="00814295">
            <w:pPr>
              <w:pStyle w:val="TableParagraph"/>
              <w:spacing w:before="147"/>
              <w:ind w:left="83"/>
              <w:rPr>
                <w:rFonts w:asciiTheme="minorHAnsi" w:hAnsiTheme="minorHAnsi" w:cstheme="minorBidi"/>
                <w:sz w:val="20"/>
                <w:szCs w:val="20"/>
              </w:rPr>
            </w:pPr>
            <w:r w:rsidRPr="3DDB2F58">
              <w:rPr>
                <w:rFonts w:asciiTheme="minorHAnsi" w:hAnsiTheme="minorHAnsi" w:cstheme="minorBidi"/>
                <w:i/>
                <w:sz w:val="20"/>
                <w:szCs w:val="20"/>
              </w:rPr>
              <w:t>If b</w:t>
            </w:r>
            <w:r w:rsidR="3DDB2F58" w:rsidRPr="3DDB2F58">
              <w:rPr>
                <w:rFonts w:asciiTheme="minorHAnsi" w:hAnsiTheme="minorHAnsi" w:cstheme="minorBidi"/>
                <w:i/>
                <w:iCs/>
                <w:sz w:val="20"/>
                <w:szCs w:val="20"/>
              </w:rPr>
              <w:t>)</w:t>
            </w:r>
            <w:r w:rsidRPr="3DDB2F58">
              <w:rPr>
                <w:rFonts w:asciiTheme="minorHAnsi" w:hAnsiTheme="minorHAnsi" w:cstheme="minorBidi"/>
                <w:i/>
                <w:sz w:val="20"/>
                <w:szCs w:val="20"/>
              </w:rPr>
              <w:t xml:space="preserve"> is selected in R</w:t>
            </w:r>
            <w:r w:rsidR="00E72459" w:rsidRPr="3DDB2F58">
              <w:rPr>
                <w:rFonts w:asciiTheme="minorHAnsi" w:hAnsiTheme="minorHAnsi" w:cstheme="minorBidi"/>
                <w:i/>
                <w:sz w:val="20"/>
                <w:szCs w:val="20"/>
              </w:rPr>
              <w:t>21</w:t>
            </w:r>
            <w:r w:rsidRPr="3DDB2F58">
              <w:rPr>
                <w:rFonts w:asciiTheme="minorHAnsi" w:hAnsiTheme="minorHAnsi" w:cstheme="minorBidi"/>
                <w:i/>
                <w:sz w:val="20"/>
                <w:szCs w:val="20"/>
              </w:rPr>
              <w:t>:</w:t>
            </w:r>
            <w:r w:rsidRPr="3DDB2F58">
              <w:rPr>
                <w:rFonts w:asciiTheme="minorHAnsi" w:hAnsiTheme="minorHAnsi" w:cstheme="minorBidi"/>
                <w:sz w:val="20"/>
                <w:szCs w:val="20"/>
              </w:rPr>
              <w:t xml:space="preserve"> Actual LCA GHG </w:t>
            </w:r>
            <w:r w:rsidR="00E563C7" w:rsidRPr="3DDB2F58">
              <w:rPr>
                <w:rFonts w:asciiTheme="minorHAnsi" w:hAnsiTheme="minorHAnsi" w:cstheme="minorBidi"/>
                <w:sz w:val="20"/>
                <w:szCs w:val="20"/>
              </w:rPr>
              <w:t>value</w:t>
            </w:r>
            <w:r w:rsidRPr="3DDB2F58">
              <w:rPr>
                <w:rFonts w:asciiTheme="minorHAnsi" w:hAnsiTheme="minorHAnsi" w:cstheme="minorBidi"/>
                <w:sz w:val="20"/>
                <w:szCs w:val="20"/>
              </w:rPr>
              <w:t xml:space="preserve"> (</w:t>
            </w:r>
            <w:r w:rsidR="3DDB2F58" w:rsidRPr="3DDB2F58">
              <w:rPr>
                <w:rFonts w:asciiTheme="minorHAnsi" w:hAnsiTheme="minorHAnsi" w:cstheme="minorBidi"/>
                <w:sz w:val="20"/>
                <w:szCs w:val="20"/>
              </w:rPr>
              <w:t>gCO</w:t>
            </w:r>
            <w:r w:rsidR="3DDB2F58" w:rsidRPr="0D519522">
              <w:rPr>
                <w:rFonts w:asciiTheme="minorHAnsi" w:hAnsiTheme="minorHAnsi" w:cs="Calibri (Body)"/>
                <w:sz w:val="20"/>
                <w:szCs w:val="20"/>
                <w:vertAlign w:val="subscript"/>
              </w:rPr>
              <w:t>2</w:t>
            </w:r>
            <w:r w:rsidR="3DDB2F58" w:rsidRPr="3DDB2F58">
              <w:rPr>
                <w:rFonts w:asciiTheme="minorHAnsi" w:hAnsiTheme="minorHAnsi" w:cstheme="minorBidi"/>
                <w:sz w:val="20"/>
                <w:szCs w:val="20"/>
              </w:rPr>
              <w:t>e</w:t>
            </w:r>
            <w:r w:rsidRPr="3DDB2F58">
              <w:rPr>
                <w:rFonts w:asciiTheme="minorHAnsi" w:hAnsiTheme="minorHAnsi" w:cstheme="minorBidi"/>
                <w:sz w:val="20"/>
                <w:szCs w:val="20"/>
              </w:rPr>
              <w:t>/MJ)</w:t>
            </w:r>
          </w:p>
        </w:tc>
        <w:tc>
          <w:tcPr>
            <w:tcW w:w="1417" w:type="dxa"/>
          </w:tcPr>
          <w:p w14:paraId="730BDF72" w14:textId="01966165" w:rsidR="00814295" w:rsidRPr="00B27DCE" w:rsidRDefault="00814295" w:rsidP="00814295">
            <w:pPr>
              <w:pStyle w:val="TableParagraph"/>
              <w:spacing w:before="147"/>
              <w:ind w:left="-3"/>
              <w:rPr>
                <w:rFonts w:asciiTheme="minorHAnsi" w:hAnsiTheme="minorHAnsi" w:cstheme="minorHAnsi"/>
                <w:sz w:val="20"/>
                <w:szCs w:val="20"/>
              </w:rPr>
            </w:pPr>
            <w:r>
              <w:rPr>
                <w:rFonts w:asciiTheme="minorHAnsi" w:hAnsiTheme="minorHAnsi" w:cstheme="minorHAnsi"/>
                <w:sz w:val="20"/>
                <w:szCs w:val="20"/>
              </w:rPr>
              <w:t>Manual entry</w:t>
            </w:r>
          </w:p>
        </w:tc>
        <w:tc>
          <w:tcPr>
            <w:tcW w:w="650" w:type="dxa"/>
          </w:tcPr>
          <w:p w14:paraId="29881519"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814295" w:rsidRPr="00B27DCE" w14:paraId="623A8907" w14:textId="77777777" w:rsidTr="003561B0">
        <w:trPr>
          <w:trHeight w:val="284"/>
        </w:trPr>
        <w:tc>
          <w:tcPr>
            <w:tcW w:w="426" w:type="dxa"/>
            <w:tcBorders>
              <w:bottom w:val="single" w:sz="4" w:space="0" w:color="auto"/>
            </w:tcBorders>
          </w:tcPr>
          <w:p w14:paraId="6083AF5B" w14:textId="7AAEB8D2" w:rsidR="00814295"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25</w:t>
            </w:r>
          </w:p>
        </w:tc>
        <w:tc>
          <w:tcPr>
            <w:tcW w:w="6232" w:type="dxa"/>
            <w:tcBorders>
              <w:bottom w:val="single" w:sz="4" w:space="0" w:color="auto"/>
            </w:tcBorders>
          </w:tcPr>
          <w:p w14:paraId="36EB2CAC" w14:textId="5B665377" w:rsidR="00814295" w:rsidRPr="00B27DCE" w:rsidRDefault="00814295" w:rsidP="00814295">
            <w:pPr>
              <w:pStyle w:val="TableParagraph"/>
              <w:spacing w:before="147"/>
              <w:ind w:left="83"/>
              <w:rPr>
                <w:rFonts w:asciiTheme="minorHAnsi" w:hAnsiTheme="minorHAnsi" w:cstheme="minorBidi"/>
                <w:sz w:val="20"/>
                <w:szCs w:val="20"/>
              </w:rPr>
            </w:pPr>
            <w:r w:rsidRPr="3DDB2F58">
              <w:rPr>
                <w:rFonts w:asciiTheme="minorHAnsi" w:hAnsiTheme="minorHAnsi" w:cstheme="minorBidi"/>
                <w:i/>
                <w:sz w:val="20"/>
                <w:szCs w:val="20"/>
              </w:rPr>
              <w:t>If b</w:t>
            </w:r>
            <w:r w:rsidR="3DDB2F58" w:rsidRPr="3DDB2F58">
              <w:rPr>
                <w:rFonts w:asciiTheme="minorHAnsi" w:hAnsiTheme="minorHAnsi" w:cstheme="minorBidi"/>
                <w:i/>
                <w:iCs/>
                <w:sz w:val="20"/>
                <w:szCs w:val="20"/>
              </w:rPr>
              <w:t>)</w:t>
            </w:r>
            <w:r w:rsidRPr="3DDB2F58">
              <w:rPr>
                <w:rFonts w:asciiTheme="minorHAnsi" w:hAnsiTheme="minorHAnsi" w:cstheme="minorBidi"/>
                <w:i/>
                <w:sz w:val="20"/>
                <w:szCs w:val="20"/>
              </w:rPr>
              <w:t xml:space="preserve"> is selected in R15:</w:t>
            </w:r>
            <w:r w:rsidRPr="3DDB2F58">
              <w:rPr>
                <w:rFonts w:asciiTheme="minorHAnsi" w:hAnsiTheme="minorHAnsi" w:cstheme="minorBidi"/>
                <w:sz w:val="20"/>
                <w:szCs w:val="20"/>
              </w:rPr>
              <w:t xml:space="preserve"> </w:t>
            </w:r>
            <w:r w:rsidR="009079A2" w:rsidRPr="3DDB2F58">
              <w:rPr>
                <w:rFonts w:asciiTheme="minorHAnsi" w:hAnsiTheme="minorHAnsi" w:cstheme="minorBidi"/>
                <w:sz w:val="20"/>
                <w:szCs w:val="20"/>
              </w:rPr>
              <w:t xml:space="preserve">Avoided </w:t>
            </w:r>
            <w:r w:rsidRPr="3DDB2F58">
              <w:rPr>
                <w:rFonts w:asciiTheme="minorHAnsi" w:hAnsiTheme="minorHAnsi" w:cstheme="minorBidi"/>
                <w:sz w:val="20"/>
                <w:szCs w:val="20"/>
              </w:rPr>
              <w:t>emissions and removals to be deducted from R18</w:t>
            </w:r>
          </w:p>
        </w:tc>
        <w:tc>
          <w:tcPr>
            <w:tcW w:w="1417" w:type="dxa"/>
            <w:tcBorders>
              <w:bottom w:val="single" w:sz="4" w:space="0" w:color="auto"/>
            </w:tcBorders>
          </w:tcPr>
          <w:p w14:paraId="771D8A90" w14:textId="7F0C027E" w:rsidR="00814295" w:rsidRPr="00B27DCE" w:rsidRDefault="00814295" w:rsidP="00814295">
            <w:pPr>
              <w:pStyle w:val="TableParagraph"/>
              <w:spacing w:before="147"/>
              <w:ind w:left="-3"/>
              <w:rPr>
                <w:rFonts w:asciiTheme="minorHAnsi" w:hAnsiTheme="minorHAnsi" w:cstheme="minorHAnsi"/>
                <w:sz w:val="20"/>
                <w:szCs w:val="20"/>
              </w:rPr>
            </w:pPr>
            <w:r>
              <w:rPr>
                <w:rFonts w:asciiTheme="minorHAnsi" w:hAnsiTheme="minorHAnsi" w:cstheme="minorHAnsi"/>
                <w:sz w:val="20"/>
                <w:szCs w:val="20"/>
              </w:rPr>
              <w:t>Manual entry</w:t>
            </w:r>
          </w:p>
        </w:tc>
        <w:tc>
          <w:tcPr>
            <w:tcW w:w="650" w:type="dxa"/>
            <w:tcBorders>
              <w:bottom w:val="single" w:sz="4" w:space="0" w:color="auto"/>
            </w:tcBorders>
          </w:tcPr>
          <w:p w14:paraId="4359AC79" w14:textId="77777777" w:rsidR="00814295" w:rsidRPr="00B27DCE" w:rsidRDefault="00814295" w:rsidP="00814295">
            <w:pPr>
              <w:pStyle w:val="TableParagraph"/>
              <w:spacing w:before="147"/>
              <w:ind w:left="133" w:right="140"/>
              <w:jc w:val="center"/>
              <w:rPr>
                <w:rFonts w:asciiTheme="minorHAnsi" w:hAnsiTheme="minorHAnsi" w:cstheme="minorHAnsi"/>
                <w:sz w:val="20"/>
                <w:szCs w:val="20"/>
              </w:rPr>
            </w:pPr>
          </w:p>
        </w:tc>
      </w:tr>
      <w:tr w:rsidR="00E72459" w:rsidRPr="00B27DCE" w14:paraId="449ACDD2" w14:textId="77777777" w:rsidTr="003561B0">
        <w:trPr>
          <w:trHeight w:val="284"/>
        </w:trPr>
        <w:tc>
          <w:tcPr>
            <w:tcW w:w="426" w:type="dxa"/>
          </w:tcPr>
          <w:p w14:paraId="12C05F8C" w14:textId="313CE3E5" w:rsidR="00E72459"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26</w:t>
            </w:r>
          </w:p>
        </w:tc>
        <w:tc>
          <w:tcPr>
            <w:tcW w:w="6232" w:type="dxa"/>
          </w:tcPr>
          <w:p w14:paraId="791E4184" w14:textId="369B3439" w:rsidR="00E72459" w:rsidRPr="007C4CAF" w:rsidRDefault="00E72459" w:rsidP="00814295">
            <w:pPr>
              <w:pStyle w:val="TableParagraph"/>
              <w:spacing w:before="147"/>
              <w:ind w:left="83"/>
              <w:rPr>
                <w:rFonts w:asciiTheme="minorHAnsi" w:hAnsiTheme="minorHAnsi" w:cstheme="minorBidi"/>
                <w:sz w:val="20"/>
                <w:szCs w:val="20"/>
              </w:rPr>
            </w:pPr>
            <w:r w:rsidRPr="3DDB2F58">
              <w:rPr>
                <w:rFonts w:asciiTheme="minorHAnsi" w:hAnsiTheme="minorHAnsi" w:cstheme="minorBidi"/>
                <w:sz w:val="20"/>
                <w:szCs w:val="20"/>
              </w:rPr>
              <w:t xml:space="preserve">Name of </w:t>
            </w:r>
            <w:r w:rsidR="00E563C7" w:rsidRPr="3DDB2F58">
              <w:rPr>
                <w:rFonts w:asciiTheme="minorHAnsi" w:hAnsiTheme="minorHAnsi" w:cstheme="minorBidi"/>
                <w:sz w:val="20"/>
                <w:szCs w:val="20"/>
              </w:rPr>
              <w:t xml:space="preserve">neat </w:t>
            </w:r>
            <w:r w:rsidR="00025A42" w:rsidRPr="3DDB2F58">
              <w:rPr>
                <w:rFonts w:asciiTheme="minorHAnsi" w:hAnsiTheme="minorHAnsi" w:cstheme="minorBidi"/>
                <w:sz w:val="20"/>
                <w:szCs w:val="20"/>
              </w:rPr>
              <w:t>SAF</w:t>
            </w:r>
            <w:r w:rsidR="00E563C7" w:rsidRPr="3DDB2F58">
              <w:rPr>
                <w:rFonts w:asciiTheme="minorHAnsi" w:hAnsiTheme="minorHAnsi" w:cstheme="minorBidi"/>
                <w:sz w:val="20"/>
                <w:szCs w:val="20"/>
              </w:rPr>
              <w:t xml:space="preserve"> producer</w:t>
            </w:r>
          </w:p>
        </w:tc>
        <w:tc>
          <w:tcPr>
            <w:tcW w:w="1417" w:type="dxa"/>
          </w:tcPr>
          <w:p w14:paraId="18C465FB" w14:textId="77777777" w:rsidR="00E72459" w:rsidRDefault="00E72459" w:rsidP="00814295">
            <w:pPr>
              <w:pStyle w:val="TableParagraph"/>
              <w:spacing w:before="147"/>
              <w:ind w:left="-3"/>
              <w:rPr>
                <w:rFonts w:asciiTheme="minorHAnsi" w:hAnsiTheme="minorHAnsi" w:cstheme="minorHAnsi"/>
                <w:sz w:val="20"/>
                <w:szCs w:val="20"/>
              </w:rPr>
            </w:pPr>
          </w:p>
        </w:tc>
        <w:tc>
          <w:tcPr>
            <w:tcW w:w="650" w:type="dxa"/>
          </w:tcPr>
          <w:p w14:paraId="41891FEE" w14:textId="77777777" w:rsidR="00E72459" w:rsidRPr="00B27DCE" w:rsidRDefault="00E72459" w:rsidP="00814295">
            <w:pPr>
              <w:pStyle w:val="TableParagraph"/>
              <w:spacing w:before="147"/>
              <w:ind w:left="133" w:right="140"/>
              <w:jc w:val="center"/>
              <w:rPr>
                <w:rFonts w:asciiTheme="minorHAnsi" w:hAnsiTheme="minorHAnsi" w:cstheme="minorHAnsi"/>
                <w:sz w:val="20"/>
                <w:szCs w:val="20"/>
              </w:rPr>
            </w:pPr>
          </w:p>
        </w:tc>
      </w:tr>
      <w:tr w:rsidR="00E72459" w:rsidRPr="00B27DCE" w14:paraId="31D39F11" w14:textId="77777777" w:rsidTr="003561B0">
        <w:trPr>
          <w:trHeight w:val="284"/>
        </w:trPr>
        <w:tc>
          <w:tcPr>
            <w:tcW w:w="426" w:type="dxa"/>
          </w:tcPr>
          <w:p w14:paraId="1EF734C4" w14:textId="7099B0E2" w:rsidR="00E72459"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2</w:t>
            </w:r>
            <w:r w:rsidRPr="00B27DCE">
              <w:rPr>
                <w:rFonts w:asciiTheme="minorHAnsi" w:hAnsiTheme="minorHAnsi" w:cstheme="minorHAnsi"/>
                <w:sz w:val="20"/>
                <w:szCs w:val="20"/>
              </w:rPr>
              <w:t>7</w:t>
            </w:r>
          </w:p>
        </w:tc>
        <w:tc>
          <w:tcPr>
            <w:tcW w:w="6232" w:type="dxa"/>
          </w:tcPr>
          <w:p w14:paraId="0CB00345" w14:textId="471183E5" w:rsidR="00E72459" w:rsidRPr="00B27DCE" w:rsidRDefault="00E72459" w:rsidP="00814295">
            <w:pPr>
              <w:pStyle w:val="TableParagraph"/>
              <w:spacing w:before="147"/>
              <w:ind w:left="83"/>
              <w:rPr>
                <w:rFonts w:asciiTheme="minorHAnsi" w:hAnsiTheme="minorHAnsi" w:cstheme="minorBidi"/>
                <w:sz w:val="20"/>
                <w:szCs w:val="20"/>
              </w:rPr>
            </w:pPr>
            <w:r w:rsidRPr="3DDB2F58">
              <w:rPr>
                <w:rFonts w:asciiTheme="minorHAnsi" w:hAnsiTheme="minorHAnsi" w:cstheme="minorBidi"/>
                <w:sz w:val="20"/>
                <w:szCs w:val="20"/>
              </w:rPr>
              <w:t xml:space="preserve">Production </w:t>
            </w:r>
            <w:r w:rsidR="00E563C7" w:rsidRPr="3DDB2F58">
              <w:rPr>
                <w:rFonts w:asciiTheme="minorHAnsi" w:hAnsiTheme="minorHAnsi" w:cstheme="minorBidi"/>
                <w:sz w:val="20"/>
                <w:szCs w:val="20"/>
              </w:rPr>
              <w:t>date</w:t>
            </w:r>
            <w:r w:rsidRPr="3DDB2F58">
              <w:rPr>
                <w:rFonts w:asciiTheme="minorHAnsi" w:hAnsiTheme="minorHAnsi" w:cstheme="minorBidi"/>
                <w:sz w:val="20"/>
                <w:szCs w:val="20"/>
              </w:rPr>
              <w:t xml:space="preserve"> of </w:t>
            </w:r>
            <w:r w:rsidR="00E563C7" w:rsidRPr="3DDB2F58">
              <w:rPr>
                <w:rFonts w:asciiTheme="minorHAnsi" w:hAnsiTheme="minorHAnsi" w:cstheme="minorBidi"/>
                <w:sz w:val="20"/>
                <w:szCs w:val="20"/>
              </w:rPr>
              <w:t xml:space="preserve">neat </w:t>
            </w:r>
            <w:r w:rsidR="00025A42" w:rsidRPr="3DDB2F58">
              <w:rPr>
                <w:rFonts w:asciiTheme="minorHAnsi" w:hAnsiTheme="minorHAnsi" w:cstheme="minorBidi"/>
                <w:sz w:val="20"/>
                <w:szCs w:val="20"/>
              </w:rPr>
              <w:t>SAF</w:t>
            </w:r>
          </w:p>
        </w:tc>
        <w:tc>
          <w:tcPr>
            <w:tcW w:w="1417" w:type="dxa"/>
          </w:tcPr>
          <w:p w14:paraId="577A2D28" w14:textId="77777777" w:rsidR="00E72459" w:rsidRPr="00B27DCE" w:rsidRDefault="00E72459" w:rsidP="00814295">
            <w:pPr>
              <w:pStyle w:val="TableParagraph"/>
              <w:spacing w:before="147"/>
              <w:ind w:left="-3"/>
              <w:rPr>
                <w:rFonts w:asciiTheme="minorHAnsi" w:hAnsiTheme="minorHAnsi" w:cstheme="minorHAnsi"/>
                <w:sz w:val="20"/>
                <w:szCs w:val="20"/>
              </w:rPr>
            </w:pPr>
          </w:p>
        </w:tc>
        <w:tc>
          <w:tcPr>
            <w:tcW w:w="650" w:type="dxa"/>
          </w:tcPr>
          <w:p w14:paraId="05232F20" w14:textId="77777777" w:rsidR="00E72459" w:rsidRPr="00B27DCE" w:rsidRDefault="00E72459" w:rsidP="00814295">
            <w:pPr>
              <w:pStyle w:val="TableParagraph"/>
              <w:spacing w:before="147"/>
              <w:ind w:left="133" w:right="140"/>
              <w:jc w:val="center"/>
              <w:rPr>
                <w:rFonts w:asciiTheme="minorHAnsi" w:hAnsiTheme="minorHAnsi" w:cstheme="minorHAnsi"/>
                <w:sz w:val="20"/>
                <w:szCs w:val="20"/>
              </w:rPr>
            </w:pPr>
          </w:p>
        </w:tc>
      </w:tr>
      <w:tr w:rsidR="00E72459" w:rsidRPr="00B27DCE" w14:paraId="4847A33E" w14:textId="77777777" w:rsidTr="003561B0">
        <w:trPr>
          <w:trHeight w:val="284"/>
        </w:trPr>
        <w:tc>
          <w:tcPr>
            <w:tcW w:w="426" w:type="dxa"/>
          </w:tcPr>
          <w:p w14:paraId="5BF14346" w14:textId="1E63C6E2" w:rsidR="00E72459"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2</w:t>
            </w:r>
            <w:r w:rsidRPr="00B27DCE">
              <w:rPr>
                <w:rFonts w:asciiTheme="minorHAnsi" w:hAnsiTheme="minorHAnsi" w:cstheme="minorHAnsi"/>
                <w:sz w:val="20"/>
                <w:szCs w:val="20"/>
              </w:rPr>
              <w:t>8</w:t>
            </w:r>
          </w:p>
        </w:tc>
        <w:tc>
          <w:tcPr>
            <w:tcW w:w="6232" w:type="dxa"/>
          </w:tcPr>
          <w:p w14:paraId="51AEAB6C" w14:textId="0BFC1047" w:rsidR="00E72459" w:rsidRPr="00B27DCE" w:rsidRDefault="00E72459" w:rsidP="00814295">
            <w:pPr>
              <w:pStyle w:val="TableParagraph"/>
              <w:spacing w:before="147"/>
              <w:ind w:left="83"/>
              <w:rPr>
                <w:rFonts w:asciiTheme="minorHAnsi" w:hAnsiTheme="minorHAnsi" w:cstheme="minorBidi"/>
                <w:sz w:val="20"/>
                <w:szCs w:val="20"/>
              </w:rPr>
            </w:pPr>
            <w:r w:rsidRPr="3DDB2F58">
              <w:rPr>
                <w:rFonts w:asciiTheme="minorHAnsi" w:hAnsiTheme="minorHAnsi" w:cstheme="minorBidi"/>
                <w:sz w:val="20"/>
                <w:szCs w:val="20"/>
              </w:rPr>
              <w:t xml:space="preserve">Production </w:t>
            </w:r>
            <w:r w:rsidR="00E563C7" w:rsidRPr="3DDB2F58">
              <w:rPr>
                <w:rFonts w:asciiTheme="minorHAnsi" w:hAnsiTheme="minorHAnsi" w:cstheme="minorBidi"/>
                <w:sz w:val="20"/>
                <w:szCs w:val="20"/>
              </w:rPr>
              <w:t>location</w:t>
            </w:r>
            <w:r w:rsidRPr="3DDB2F58">
              <w:rPr>
                <w:rFonts w:asciiTheme="minorHAnsi" w:hAnsiTheme="minorHAnsi" w:cstheme="minorBidi"/>
                <w:sz w:val="20"/>
                <w:szCs w:val="20"/>
              </w:rPr>
              <w:t xml:space="preserve"> of </w:t>
            </w:r>
            <w:r w:rsidR="00E563C7" w:rsidRPr="3DDB2F58">
              <w:rPr>
                <w:rFonts w:asciiTheme="minorHAnsi" w:hAnsiTheme="minorHAnsi" w:cstheme="minorBidi"/>
                <w:sz w:val="20"/>
                <w:szCs w:val="20"/>
              </w:rPr>
              <w:t xml:space="preserve">neat </w:t>
            </w:r>
            <w:r w:rsidR="00025A42" w:rsidRPr="3DDB2F58">
              <w:rPr>
                <w:rFonts w:asciiTheme="minorHAnsi" w:hAnsiTheme="minorHAnsi" w:cstheme="minorBidi"/>
                <w:sz w:val="20"/>
                <w:szCs w:val="20"/>
              </w:rPr>
              <w:t>SAF</w:t>
            </w:r>
          </w:p>
        </w:tc>
        <w:tc>
          <w:tcPr>
            <w:tcW w:w="1417" w:type="dxa"/>
          </w:tcPr>
          <w:p w14:paraId="34F323A7" w14:textId="77777777" w:rsidR="00E72459" w:rsidRPr="00B27DCE" w:rsidRDefault="00E72459" w:rsidP="00814295">
            <w:pPr>
              <w:pStyle w:val="TableParagraph"/>
              <w:spacing w:before="147"/>
              <w:ind w:left="-3"/>
              <w:rPr>
                <w:rFonts w:asciiTheme="minorHAnsi" w:hAnsiTheme="minorHAnsi" w:cstheme="minorHAnsi"/>
                <w:sz w:val="20"/>
                <w:szCs w:val="20"/>
              </w:rPr>
            </w:pPr>
          </w:p>
        </w:tc>
        <w:tc>
          <w:tcPr>
            <w:tcW w:w="650" w:type="dxa"/>
          </w:tcPr>
          <w:p w14:paraId="6EAB9A34" w14:textId="77777777" w:rsidR="00E72459" w:rsidRPr="00B27DCE" w:rsidRDefault="00E72459" w:rsidP="00814295">
            <w:pPr>
              <w:pStyle w:val="TableParagraph"/>
              <w:spacing w:before="147"/>
              <w:ind w:left="133" w:right="140"/>
              <w:jc w:val="center"/>
              <w:rPr>
                <w:rFonts w:asciiTheme="minorHAnsi" w:hAnsiTheme="minorHAnsi" w:cstheme="minorHAnsi"/>
                <w:sz w:val="20"/>
                <w:szCs w:val="20"/>
              </w:rPr>
            </w:pPr>
          </w:p>
        </w:tc>
      </w:tr>
      <w:tr w:rsidR="00E72459" w:rsidRPr="00B27DCE" w14:paraId="795DD7B8" w14:textId="77777777" w:rsidTr="003561B0">
        <w:trPr>
          <w:trHeight w:val="284"/>
        </w:trPr>
        <w:tc>
          <w:tcPr>
            <w:tcW w:w="426" w:type="dxa"/>
          </w:tcPr>
          <w:p w14:paraId="27902634" w14:textId="260F2BCF" w:rsidR="00E72459"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2</w:t>
            </w:r>
            <w:r w:rsidRPr="00B27DCE">
              <w:rPr>
                <w:rFonts w:asciiTheme="minorHAnsi" w:hAnsiTheme="minorHAnsi" w:cstheme="minorHAnsi"/>
                <w:sz w:val="20"/>
                <w:szCs w:val="20"/>
              </w:rPr>
              <w:t>9</w:t>
            </w:r>
          </w:p>
        </w:tc>
        <w:tc>
          <w:tcPr>
            <w:tcW w:w="6232" w:type="dxa"/>
          </w:tcPr>
          <w:p w14:paraId="60166F35" w14:textId="7F4B14C5" w:rsidR="00E72459" w:rsidRPr="00B27DCE" w:rsidRDefault="00E72459" w:rsidP="00814295">
            <w:pPr>
              <w:pStyle w:val="TableParagraph"/>
              <w:spacing w:before="147"/>
              <w:ind w:left="83"/>
              <w:rPr>
                <w:rFonts w:asciiTheme="minorHAnsi" w:hAnsiTheme="minorHAnsi" w:cstheme="minorBidi"/>
                <w:sz w:val="20"/>
                <w:szCs w:val="20"/>
              </w:rPr>
            </w:pPr>
            <w:r w:rsidRPr="3DDB2F58">
              <w:rPr>
                <w:rFonts w:asciiTheme="minorHAnsi" w:hAnsiTheme="minorHAnsi" w:cstheme="minorBidi"/>
                <w:sz w:val="20"/>
                <w:szCs w:val="20"/>
              </w:rPr>
              <w:t xml:space="preserve">Conversion </w:t>
            </w:r>
            <w:r w:rsidR="00E563C7" w:rsidRPr="3DDB2F58">
              <w:rPr>
                <w:rFonts w:asciiTheme="minorHAnsi" w:hAnsiTheme="minorHAnsi" w:cstheme="minorBidi"/>
                <w:sz w:val="20"/>
                <w:szCs w:val="20"/>
              </w:rPr>
              <w:t>process</w:t>
            </w:r>
          </w:p>
        </w:tc>
        <w:tc>
          <w:tcPr>
            <w:tcW w:w="1417" w:type="dxa"/>
          </w:tcPr>
          <w:p w14:paraId="57B527AF" w14:textId="77777777" w:rsidR="00E72459" w:rsidRPr="00B27DCE" w:rsidRDefault="00E72459" w:rsidP="00814295">
            <w:pPr>
              <w:pStyle w:val="TableParagraph"/>
              <w:spacing w:before="147"/>
              <w:ind w:left="-3"/>
              <w:rPr>
                <w:rFonts w:asciiTheme="minorHAnsi" w:hAnsiTheme="minorHAnsi" w:cstheme="minorHAnsi"/>
                <w:sz w:val="20"/>
                <w:szCs w:val="20"/>
              </w:rPr>
            </w:pPr>
          </w:p>
        </w:tc>
        <w:tc>
          <w:tcPr>
            <w:tcW w:w="650" w:type="dxa"/>
          </w:tcPr>
          <w:p w14:paraId="5BC03FD6" w14:textId="77777777" w:rsidR="00E72459" w:rsidRPr="00B27DCE" w:rsidRDefault="00E72459" w:rsidP="00814295">
            <w:pPr>
              <w:pStyle w:val="TableParagraph"/>
              <w:spacing w:before="147"/>
              <w:ind w:left="133" w:right="140"/>
              <w:jc w:val="center"/>
              <w:rPr>
                <w:rFonts w:asciiTheme="minorHAnsi" w:hAnsiTheme="minorHAnsi" w:cstheme="minorHAnsi"/>
                <w:sz w:val="20"/>
                <w:szCs w:val="20"/>
              </w:rPr>
            </w:pPr>
          </w:p>
        </w:tc>
      </w:tr>
      <w:tr w:rsidR="00E72459" w:rsidRPr="00B27DCE" w14:paraId="2E8599E0" w14:textId="77777777" w:rsidTr="003561B0">
        <w:trPr>
          <w:trHeight w:val="284"/>
        </w:trPr>
        <w:tc>
          <w:tcPr>
            <w:tcW w:w="426" w:type="dxa"/>
          </w:tcPr>
          <w:p w14:paraId="185567EF" w14:textId="221A0CD9" w:rsidR="00E72459"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3</w:t>
            </w:r>
            <w:r w:rsidRPr="00B27DCE">
              <w:rPr>
                <w:rFonts w:asciiTheme="minorHAnsi" w:hAnsiTheme="minorHAnsi" w:cstheme="minorHAnsi"/>
                <w:sz w:val="20"/>
                <w:szCs w:val="20"/>
              </w:rPr>
              <w:t>0</w:t>
            </w:r>
          </w:p>
        </w:tc>
        <w:tc>
          <w:tcPr>
            <w:tcW w:w="6232" w:type="dxa"/>
          </w:tcPr>
          <w:p w14:paraId="1F80FEBD" w14:textId="554F9AC0" w:rsidR="00E72459" w:rsidRPr="00B27DCE" w:rsidRDefault="00E72459" w:rsidP="00814295">
            <w:pPr>
              <w:pStyle w:val="TableParagraph"/>
              <w:spacing w:before="147"/>
              <w:ind w:left="83"/>
              <w:rPr>
                <w:rFonts w:asciiTheme="minorHAnsi" w:hAnsiTheme="minorHAnsi" w:cstheme="minorBidi"/>
                <w:sz w:val="20"/>
                <w:szCs w:val="20"/>
              </w:rPr>
            </w:pPr>
            <w:r w:rsidRPr="3DDB2F58">
              <w:rPr>
                <w:rFonts w:asciiTheme="minorHAnsi" w:hAnsiTheme="minorHAnsi" w:cstheme="minorBidi"/>
                <w:sz w:val="20"/>
                <w:szCs w:val="20"/>
              </w:rPr>
              <w:t xml:space="preserve">Default </w:t>
            </w:r>
            <w:r w:rsidR="00E563C7" w:rsidRPr="3DDB2F58">
              <w:rPr>
                <w:rFonts w:asciiTheme="minorHAnsi" w:hAnsiTheme="minorHAnsi" w:cstheme="minorBidi"/>
                <w:sz w:val="20"/>
                <w:szCs w:val="20"/>
              </w:rPr>
              <w:t>induced land use change value</w:t>
            </w:r>
            <w:r w:rsidRPr="3DDB2F58">
              <w:rPr>
                <w:rFonts w:asciiTheme="minorHAnsi" w:hAnsiTheme="minorHAnsi" w:cstheme="minorBidi"/>
                <w:sz w:val="20"/>
                <w:szCs w:val="20"/>
              </w:rPr>
              <w:t xml:space="preserve"> (</w:t>
            </w:r>
            <w:r w:rsidR="0D519522" w:rsidRPr="0D519522">
              <w:rPr>
                <w:rFonts w:asciiTheme="minorHAnsi" w:hAnsiTheme="minorHAnsi" w:cstheme="minorBidi"/>
                <w:sz w:val="20"/>
                <w:szCs w:val="20"/>
              </w:rPr>
              <w:t>gCO</w:t>
            </w:r>
            <w:r w:rsidR="0D519522" w:rsidRPr="0D519522">
              <w:rPr>
                <w:rFonts w:asciiTheme="minorHAnsi" w:hAnsiTheme="minorHAnsi" w:cs="Calibri (Body)"/>
                <w:sz w:val="20"/>
                <w:szCs w:val="20"/>
                <w:vertAlign w:val="subscript"/>
              </w:rPr>
              <w:t>2</w:t>
            </w:r>
            <w:r w:rsidR="0D519522" w:rsidRPr="0D519522">
              <w:rPr>
                <w:rFonts w:asciiTheme="minorHAnsi" w:hAnsiTheme="minorHAnsi" w:cstheme="minorBidi"/>
                <w:sz w:val="20"/>
                <w:szCs w:val="20"/>
              </w:rPr>
              <w:t>e</w:t>
            </w:r>
            <w:r w:rsidRPr="3DDB2F58">
              <w:rPr>
                <w:rFonts w:asciiTheme="minorHAnsi" w:hAnsiTheme="minorHAnsi" w:cstheme="minorBidi"/>
                <w:sz w:val="20"/>
                <w:szCs w:val="20"/>
              </w:rPr>
              <w:t>/MJ</w:t>
            </w:r>
            <w:r w:rsidR="3DDB2F58" w:rsidRPr="3DDB2F58">
              <w:rPr>
                <w:rFonts w:asciiTheme="minorHAnsi" w:hAnsiTheme="minorHAnsi" w:cstheme="minorBidi"/>
                <w:sz w:val="20"/>
                <w:szCs w:val="20"/>
              </w:rPr>
              <w:t>)</w:t>
            </w:r>
          </w:p>
        </w:tc>
        <w:tc>
          <w:tcPr>
            <w:tcW w:w="1417" w:type="dxa"/>
          </w:tcPr>
          <w:p w14:paraId="32B95401" w14:textId="77777777" w:rsidR="00E72459" w:rsidRPr="00B27DCE" w:rsidRDefault="00E72459" w:rsidP="00814295">
            <w:pPr>
              <w:pStyle w:val="TableParagraph"/>
              <w:spacing w:before="147"/>
              <w:ind w:left="-3"/>
              <w:rPr>
                <w:rFonts w:asciiTheme="minorHAnsi" w:hAnsiTheme="minorHAnsi" w:cstheme="minorHAnsi"/>
                <w:sz w:val="20"/>
                <w:szCs w:val="20"/>
              </w:rPr>
            </w:pPr>
          </w:p>
        </w:tc>
        <w:tc>
          <w:tcPr>
            <w:tcW w:w="650" w:type="dxa"/>
          </w:tcPr>
          <w:p w14:paraId="0AD87ED0" w14:textId="77777777" w:rsidR="00E72459" w:rsidRPr="00B27DCE" w:rsidRDefault="00E72459" w:rsidP="00814295">
            <w:pPr>
              <w:pStyle w:val="TableParagraph"/>
              <w:spacing w:before="147"/>
              <w:ind w:left="133" w:right="140"/>
              <w:jc w:val="center"/>
              <w:rPr>
                <w:rFonts w:asciiTheme="minorHAnsi" w:hAnsiTheme="minorHAnsi" w:cstheme="minorHAnsi"/>
                <w:sz w:val="20"/>
                <w:szCs w:val="20"/>
              </w:rPr>
            </w:pPr>
          </w:p>
        </w:tc>
      </w:tr>
      <w:tr w:rsidR="00E72459" w:rsidRPr="00B27DCE" w14:paraId="6F4A4AE8" w14:textId="77777777" w:rsidTr="003561B0">
        <w:trPr>
          <w:trHeight w:val="284"/>
        </w:trPr>
        <w:tc>
          <w:tcPr>
            <w:tcW w:w="426" w:type="dxa"/>
          </w:tcPr>
          <w:p w14:paraId="66C4E964" w14:textId="28CBCDDA" w:rsidR="00E72459"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3</w:t>
            </w:r>
            <w:r w:rsidRPr="00B27DCE">
              <w:rPr>
                <w:rFonts w:asciiTheme="minorHAnsi" w:hAnsiTheme="minorHAnsi" w:cstheme="minorHAnsi"/>
                <w:sz w:val="20"/>
                <w:szCs w:val="20"/>
              </w:rPr>
              <w:t>1</w:t>
            </w:r>
          </w:p>
        </w:tc>
        <w:tc>
          <w:tcPr>
            <w:tcW w:w="6232" w:type="dxa"/>
          </w:tcPr>
          <w:p w14:paraId="2B3A929F" w14:textId="59D522FA" w:rsidR="00E72459" w:rsidRPr="00B27DCE" w:rsidRDefault="00E72459" w:rsidP="00814295">
            <w:pPr>
              <w:pStyle w:val="TableParagraph"/>
              <w:spacing w:before="147"/>
              <w:ind w:left="83"/>
              <w:rPr>
                <w:rFonts w:asciiTheme="minorHAnsi" w:hAnsiTheme="minorHAnsi" w:cstheme="minorBidi"/>
                <w:sz w:val="20"/>
                <w:szCs w:val="20"/>
              </w:rPr>
            </w:pPr>
            <w:r w:rsidRPr="3DDB2F58">
              <w:rPr>
                <w:rFonts w:asciiTheme="minorHAnsi" w:hAnsiTheme="minorHAnsi" w:cstheme="minorBidi"/>
                <w:sz w:val="20"/>
                <w:szCs w:val="20"/>
              </w:rPr>
              <w:t xml:space="preserve">Disaggregated </w:t>
            </w:r>
            <w:r w:rsidR="00E563C7" w:rsidRPr="3DDB2F58">
              <w:rPr>
                <w:rFonts w:asciiTheme="minorHAnsi" w:hAnsiTheme="minorHAnsi" w:cstheme="minorBidi"/>
                <w:sz w:val="20"/>
                <w:szCs w:val="20"/>
              </w:rPr>
              <w:t>values</w:t>
            </w:r>
            <w:r w:rsidRPr="3DDB2F58">
              <w:rPr>
                <w:rFonts w:asciiTheme="minorHAnsi" w:hAnsiTheme="minorHAnsi" w:cstheme="minorBidi"/>
                <w:sz w:val="20"/>
                <w:szCs w:val="20"/>
              </w:rPr>
              <w:t xml:space="preserve"> for </w:t>
            </w:r>
            <w:r w:rsidR="00E563C7" w:rsidRPr="3DDB2F58">
              <w:rPr>
                <w:rFonts w:asciiTheme="minorHAnsi" w:hAnsiTheme="minorHAnsi" w:cstheme="minorBidi"/>
                <w:sz w:val="20"/>
                <w:szCs w:val="20"/>
              </w:rPr>
              <w:t>direct land use change</w:t>
            </w:r>
            <w:r w:rsidRPr="3DDB2F58">
              <w:rPr>
                <w:rFonts w:asciiTheme="minorHAnsi" w:hAnsiTheme="minorHAnsi" w:cstheme="minorBidi"/>
                <w:sz w:val="20"/>
                <w:szCs w:val="20"/>
              </w:rPr>
              <w:t xml:space="preserve"> (DLUC), </w:t>
            </w:r>
            <w:r w:rsidR="00E563C7" w:rsidRPr="3DDB2F58">
              <w:rPr>
                <w:rFonts w:asciiTheme="minorHAnsi" w:hAnsiTheme="minorHAnsi" w:cstheme="minorBidi"/>
                <w:sz w:val="20"/>
                <w:szCs w:val="20"/>
              </w:rPr>
              <w:t>landfill emission credit</w:t>
            </w:r>
            <w:r w:rsidRPr="3DDB2F58">
              <w:rPr>
                <w:rFonts w:asciiTheme="minorHAnsi" w:hAnsiTheme="minorHAnsi" w:cstheme="minorBidi"/>
                <w:sz w:val="20"/>
                <w:szCs w:val="20"/>
              </w:rPr>
              <w:t xml:space="preserve"> (LEC), and </w:t>
            </w:r>
            <w:r w:rsidR="00E563C7" w:rsidRPr="3DDB2F58">
              <w:rPr>
                <w:rFonts w:asciiTheme="minorHAnsi" w:hAnsiTheme="minorHAnsi" w:cstheme="minorBidi"/>
                <w:sz w:val="20"/>
                <w:szCs w:val="20"/>
              </w:rPr>
              <w:t>recycling emission credit</w:t>
            </w:r>
            <w:r w:rsidRPr="3DDB2F58">
              <w:rPr>
                <w:rFonts w:asciiTheme="minorHAnsi" w:hAnsiTheme="minorHAnsi" w:cstheme="minorBidi"/>
                <w:sz w:val="20"/>
                <w:szCs w:val="20"/>
              </w:rPr>
              <w:t xml:space="preserve"> (REC) included in the LCA GHG </w:t>
            </w:r>
            <w:r w:rsidR="00E563C7" w:rsidRPr="3DDB2F58">
              <w:rPr>
                <w:rFonts w:asciiTheme="minorHAnsi" w:hAnsiTheme="minorHAnsi" w:cstheme="minorBidi"/>
                <w:sz w:val="20"/>
                <w:szCs w:val="20"/>
              </w:rPr>
              <w:t>value</w:t>
            </w:r>
            <w:r w:rsidRPr="3DDB2F58">
              <w:rPr>
                <w:rFonts w:asciiTheme="minorHAnsi" w:hAnsiTheme="minorHAnsi" w:cstheme="minorBidi"/>
                <w:sz w:val="20"/>
                <w:szCs w:val="20"/>
              </w:rPr>
              <w:t xml:space="preserve"> (</w:t>
            </w:r>
            <w:r w:rsidR="3DDB2F58" w:rsidRPr="3DDB2F58">
              <w:rPr>
                <w:rFonts w:asciiTheme="minorHAnsi" w:hAnsiTheme="minorHAnsi" w:cstheme="minorBidi"/>
                <w:sz w:val="20"/>
                <w:szCs w:val="20"/>
              </w:rPr>
              <w:t>gCO</w:t>
            </w:r>
            <w:r w:rsidR="3DDB2F58" w:rsidRPr="0D519522">
              <w:rPr>
                <w:rFonts w:asciiTheme="minorHAnsi" w:hAnsiTheme="minorHAnsi" w:cs="Calibri (Body)"/>
                <w:sz w:val="20"/>
                <w:szCs w:val="20"/>
                <w:vertAlign w:val="subscript"/>
              </w:rPr>
              <w:t>2</w:t>
            </w:r>
            <w:r w:rsidR="3DDB2F58" w:rsidRPr="3DDB2F58">
              <w:rPr>
                <w:rFonts w:asciiTheme="minorHAnsi" w:hAnsiTheme="minorHAnsi" w:cstheme="minorBidi"/>
                <w:sz w:val="20"/>
                <w:szCs w:val="20"/>
              </w:rPr>
              <w:t>e</w:t>
            </w:r>
            <w:r w:rsidRPr="3DDB2F58">
              <w:rPr>
                <w:rFonts w:asciiTheme="minorHAnsi" w:hAnsiTheme="minorHAnsi" w:cstheme="minorBidi"/>
                <w:sz w:val="20"/>
                <w:szCs w:val="20"/>
              </w:rPr>
              <w:t>/MJ</w:t>
            </w:r>
            <w:r w:rsidR="3DDB2F58" w:rsidRPr="3DDB2F58">
              <w:rPr>
                <w:rFonts w:asciiTheme="minorHAnsi" w:hAnsiTheme="minorHAnsi" w:cstheme="minorBidi"/>
                <w:sz w:val="20"/>
                <w:szCs w:val="20"/>
              </w:rPr>
              <w:t>)</w:t>
            </w:r>
          </w:p>
        </w:tc>
        <w:tc>
          <w:tcPr>
            <w:tcW w:w="1417" w:type="dxa"/>
          </w:tcPr>
          <w:p w14:paraId="0117A9D1" w14:textId="77777777" w:rsidR="00E72459" w:rsidRPr="00B27DCE" w:rsidRDefault="00E72459" w:rsidP="00814295">
            <w:pPr>
              <w:pStyle w:val="TableParagraph"/>
              <w:spacing w:before="147"/>
              <w:ind w:left="-3"/>
              <w:rPr>
                <w:rFonts w:asciiTheme="minorHAnsi" w:hAnsiTheme="minorHAnsi" w:cstheme="minorHAnsi"/>
                <w:sz w:val="20"/>
                <w:szCs w:val="20"/>
              </w:rPr>
            </w:pPr>
          </w:p>
        </w:tc>
        <w:tc>
          <w:tcPr>
            <w:tcW w:w="650" w:type="dxa"/>
          </w:tcPr>
          <w:p w14:paraId="03DA786B" w14:textId="77777777" w:rsidR="00E72459" w:rsidRPr="00B27DCE" w:rsidRDefault="00E72459" w:rsidP="00814295">
            <w:pPr>
              <w:pStyle w:val="TableParagraph"/>
              <w:spacing w:before="147"/>
              <w:ind w:left="133" w:right="140"/>
              <w:jc w:val="center"/>
              <w:rPr>
                <w:rFonts w:asciiTheme="minorHAnsi" w:hAnsiTheme="minorHAnsi" w:cstheme="minorHAnsi"/>
                <w:sz w:val="20"/>
                <w:szCs w:val="20"/>
              </w:rPr>
            </w:pPr>
          </w:p>
        </w:tc>
      </w:tr>
      <w:tr w:rsidR="00E72459" w:rsidRPr="00B27DCE" w14:paraId="781060BB" w14:textId="77777777" w:rsidTr="003561B0">
        <w:trPr>
          <w:trHeight w:val="284"/>
        </w:trPr>
        <w:tc>
          <w:tcPr>
            <w:tcW w:w="426" w:type="dxa"/>
          </w:tcPr>
          <w:p w14:paraId="1C94AFF3" w14:textId="2B9BC8FF" w:rsidR="00E72459"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3</w:t>
            </w:r>
            <w:r w:rsidRPr="00B27DCE">
              <w:rPr>
                <w:rFonts w:asciiTheme="minorHAnsi" w:hAnsiTheme="minorHAnsi" w:cstheme="minorHAnsi"/>
                <w:sz w:val="20"/>
                <w:szCs w:val="20"/>
              </w:rPr>
              <w:t>2</w:t>
            </w:r>
          </w:p>
        </w:tc>
        <w:tc>
          <w:tcPr>
            <w:tcW w:w="6232" w:type="dxa"/>
          </w:tcPr>
          <w:p w14:paraId="0F2EC00B" w14:textId="1B9A6E8A" w:rsidR="00E72459" w:rsidRPr="00B27DCE" w:rsidRDefault="00E72459" w:rsidP="00814295">
            <w:pPr>
              <w:pStyle w:val="TableParagraph"/>
              <w:spacing w:before="147"/>
              <w:ind w:left="83"/>
              <w:rPr>
                <w:rFonts w:asciiTheme="minorHAnsi" w:hAnsiTheme="minorHAnsi" w:cstheme="minorBidi"/>
                <w:sz w:val="20"/>
                <w:szCs w:val="20"/>
              </w:rPr>
            </w:pPr>
            <w:r w:rsidRPr="3DDB2F58">
              <w:rPr>
                <w:rFonts w:asciiTheme="minorHAnsi" w:hAnsiTheme="minorHAnsi" w:cstheme="minorBidi"/>
                <w:sz w:val="20"/>
                <w:szCs w:val="20"/>
              </w:rPr>
              <w:t xml:space="preserve">Feedstock </w:t>
            </w:r>
            <w:r w:rsidR="00E563C7" w:rsidRPr="3DDB2F58">
              <w:rPr>
                <w:rFonts w:asciiTheme="minorHAnsi" w:hAnsiTheme="minorHAnsi" w:cstheme="minorBidi"/>
                <w:sz w:val="20"/>
                <w:szCs w:val="20"/>
              </w:rPr>
              <w:t>origin</w:t>
            </w:r>
            <w:r w:rsidRPr="3DDB2F58">
              <w:rPr>
                <w:rFonts w:asciiTheme="minorHAnsi" w:hAnsiTheme="minorHAnsi" w:cstheme="minorBidi"/>
                <w:sz w:val="20"/>
                <w:szCs w:val="20"/>
              </w:rPr>
              <w:t xml:space="preserve">, with SCS </w:t>
            </w:r>
            <w:r w:rsidR="00E563C7" w:rsidRPr="3DDB2F58">
              <w:rPr>
                <w:rFonts w:asciiTheme="minorHAnsi" w:hAnsiTheme="minorHAnsi" w:cstheme="minorBidi"/>
                <w:sz w:val="20"/>
                <w:szCs w:val="20"/>
              </w:rPr>
              <w:t>detail</w:t>
            </w:r>
            <w:r w:rsidRPr="3DDB2F58">
              <w:rPr>
                <w:rFonts w:asciiTheme="minorHAnsi" w:hAnsiTheme="minorHAnsi" w:cstheme="minorBidi"/>
                <w:sz w:val="20"/>
                <w:szCs w:val="20"/>
              </w:rPr>
              <w:t xml:space="preserve"> when applicable </w:t>
            </w:r>
          </w:p>
        </w:tc>
        <w:tc>
          <w:tcPr>
            <w:tcW w:w="1417" w:type="dxa"/>
          </w:tcPr>
          <w:p w14:paraId="0F8A1368" w14:textId="77777777" w:rsidR="00E72459" w:rsidRPr="00B27DCE" w:rsidRDefault="00E72459" w:rsidP="00814295">
            <w:pPr>
              <w:pStyle w:val="TableParagraph"/>
              <w:spacing w:before="147"/>
              <w:ind w:left="-3"/>
              <w:rPr>
                <w:rFonts w:asciiTheme="minorHAnsi" w:hAnsiTheme="minorHAnsi" w:cstheme="minorHAnsi"/>
                <w:sz w:val="20"/>
                <w:szCs w:val="20"/>
              </w:rPr>
            </w:pPr>
          </w:p>
        </w:tc>
        <w:tc>
          <w:tcPr>
            <w:tcW w:w="650" w:type="dxa"/>
          </w:tcPr>
          <w:p w14:paraId="3F17331B" w14:textId="77777777" w:rsidR="00E72459" w:rsidRPr="00B27DCE" w:rsidRDefault="00E72459" w:rsidP="00814295">
            <w:pPr>
              <w:pStyle w:val="TableParagraph"/>
              <w:spacing w:before="147"/>
              <w:ind w:left="133" w:right="140"/>
              <w:jc w:val="center"/>
              <w:rPr>
                <w:rFonts w:asciiTheme="minorHAnsi" w:hAnsiTheme="minorHAnsi" w:cstheme="minorHAnsi"/>
                <w:sz w:val="20"/>
                <w:szCs w:val="20"/>
              </w:rPr>
            </w:pPr>
          </w:p>
        </w:tc>
      </w:tr>
      <w:tr w:rsidR="00E72459" w:rsidRPr="00B27DCE" w14:paraId="18C35BB0" w14:textId="77777777" w:rsidTr="003561B0">
        <w:trPr>
          <w:trHeight w:val="284"/>
        </w:trPr>
        <w:tc>
          <w:tcPr>
            <w:tcW w:w="426" w:type="dxa"/>
          </w:tcPr>
          <w:p w14:paraId="683B12E0" w14:textId="08D5F411" w:rsidR="00E72459"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3</w:t>
            </w:r>
            <w:r w:rsidRPr="00B27DCE">
              <w:rPr>
                <w:rFonts w:asciiTheme="minorHAnsi" w:hAnsiTheme="minorHAnsi" w:cstheme="minorHAnsi"/>
                <w:sz w:val="20"/>
                <w:szCs w:val="20"/>
              </w:rPr>
              <w:t>3</w:t>
            </w:r>
          </w:p>
        </w:tc>
        <w:tc>
          <w:tcPr>
            <w:tcW w:w="6232" w:type="dxa"/>
          </w:tcPr>
          <w:p w14:paraId="3D50004E" w14:textId="6F369D8E" w:rsidR="00E72459" w:rsidRPr="00B27DCE" w:rsidRDefault="00E72459" w:rsidP="00814295">
            <w:pPr>
              <w:pStyle w:val="TableParagraph"/>
              <w:spacing w:before="147"/>
              <w:ind w:left="83"/>
              <w:rPr>
                <w:rFonts w:asciiTheme="minorHAnsi" w:hAnsiTheme="minorHAnsi" w:cstheme="minorBidi"/>
                <w:sz w:val="20"/>
                <w:szCs w:val="20"/>
              </w:rPr>
            </w:pPr>
            <w:r w:rsidRPr="00AAB6E1">
              <w:rPr>
                <w:rFonts w:asciiTheme="minorHAnsi" w:hAnsiTheme="minorHAnsi" w:cstheme="minorBidi"/>
                <w:sz w:val="20"/>
                <w:szCs w:val="20"/>
              </w:rPr>
              <w:t xml:space="preserve">Country of SAF uplifting or </w:t>
            </w:r>
            <w:r w:rsidR="00E563C7" w:rsidRPr="00AAB6E1">
              <w:rPr>
                <w:rFonts w:asciiTheme="minorHAnsi" w:hAnsiTheme="minorHAnsi" w:cstheme="minorBidi"/>
                <w:sz w:val="20"/>
                <w:szCs w:val="20"/>
              </w:rPr>
              <w:t>airport location</w:t>
            </w:r>
            <w:r w:rsidRPr="00AAB6E1">
              <w:rPr>
                <w:rFonts w:asciiTheme="minorHAnsi" w:hAnsiTheme="minorHAnsi" w:cstheme="minorBidi"/>
                <w:sz w:val="20"/>
                <w:szCs w:val="20"/>
              </w:rPr>
              <w:t xml:space="preserve"> for SAF </w:t>
            </w:r>
            <w:r w:rsidR="00E563C7" w:rsidRPr="00AAB6E1">
              <w:rPr>
                <w:rFonts w:asciiTheme="minorHAnsi" w:hAnsiTheme="minorHAnsi" w:cstheme="minorBidi"/>
                <w:sz w:val="20"/>
                <w:szCs w:val="20"/>
              </w:rPr>
              <w:t>blend delivery</w:t>
            </w:r>
            <w:r w:rsidRPr="00AAB6E1">
              <w:rPr>
                <w:rFonts w:asciiTheme="minorHAnsi" w:hAnsiTheme="minorHAnsi" w:cstheme="minorBidi"/>
                <w:sz w:val="20"/>
                <w:szCs w:val="20"/>
              </w:rPr>
              <w:t xml:space="preserve"> if different from country of SAF uplift</w:t>
            </w:r>
          </w:p>
        </w:tc>
        <w:tc>
          <w:tcPr>
            <w:tcW w:w="1417" w:type="dxa"/>
          </w:tcPr>
          <w:p w14:paraId="41287D83" w14:textId="77777777" w:rsidR="00E72459" w:rsidRPr="00B27DCE" w:rsidRDefault="00E72459" w:rsidP="00814295">
            <w:pPr>
              <w:pStyle w:val="TableParagraph"/>
              <w:spacing w:before="147"/>
              <w:ind w:left="-3"/>
              <w:rPr>
                <w:rFonts w:asciiTheme="minorHAnsi" w:hAnsiTheme="minorHAnsi" w:cstheme="minorHAnsi"/>
                <w:sz w:val="20"/>
                <w:szCs w:val="20"/>
              </w:rPr>
            </w:pPr>
          </w:p>
        </w:tc>
        <w:tc>
          <w:tcPr>
            <w:tcW w:w="650" w:type="dxa"/>
          </w:tcPr>
          <w:p w14:paraId="4963E7E0" w14:textId="77777777" w:rsidR="00E72459" w:rsidRPr="00B27DCE" w:rsidRDefault="00E72459" w:rsidP="00814295">
            <w:pPr>
              <w:pStyle w:val="TableParagraph"/>
              <w:spacing w:before="147"/>
              <w:ind w:left="133" w:right="140"/>
              <w:jc w:val="center"/>
              <w:rPr>
                <w:rFonts w:asciiTheme="minorHAnsi" w:hAnsiTheme="minorHAnsi" w:cstheme="minorHAnsi"/>
                <w:sz w:val="20"/>
                <w:szCs w:val="20"/>
              </w:rPr>
            </w:pPr>
          </w:p>
        </w:tc>
      </w:tr>
      <w:tr w:rsidR="00E72459" w:rsidRPr="00B27DCE" w14:paraId="3ACCE288" w14:textId="77777777" w:rsidTr="003561B0">
        <w:trPr>
          <w:trHeight w:val="284"/>
        </w:trPr>
        <w:tc>
          <w:tcPr>
            <w:tcW w:w="426" w:type="dxa"/>
          </w:tcPr>
          <w:p w14:paraId="2C68C91B" w14:textId="6EFA2772" w:rsidR="00E72459"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34</w:t>
            </w:r>
          </w:p>
        </w:tc>
        <w:tc>
          <w:tcPr>
            <w:tcW w:w="6232" w:type="dxa"/>
          </w:tcPr>
          <w:p w14:paraId="4AF7E6AE" w14:textId="0E7C5EA4" w:rsidR="00E72459" w:rsidRPr="00B27DCE" w:rsidRDefault="00E72459" w:rsidP="00AAB6E1">
            <w:pPr>
              <w:pStyle w:val="TableParagraph"/>
              <w:spacing w:before="147"/>
              <w:ind w:left="83"/>
              <w:rPr>
                <w:rFonts w:asciiTheme="minorHAnsi" w:hAnsiTheme="minorHAnsi" w:cstheme="minorBidi"/>
                <w:sz w:val="20"/>
                <w:szCs w:val="20"/>
              </w:rPr>
            </w:pPr>
            <w:r>
              <w:rPr>
                <w:rFonts w:asciiTheme="minorHAnsi" w:hAnsiTheme="minorHAnsi" w:cstheme="minorHAnsi"/>
                <w:sz w:val="20"/>
                <w:szCs w:val="20"/>
              </w:rPr>
              <w:t>Date of blending</w:t>
            </w:r>
          </w:p>
        </w:tc>
        <w:tc>
          <w:tcPr>
            <w:tcW w:w="1417" w:type="dxa"/>
          </w:tcPr>
          <w:p w14:paraId="235971D6" w14:textId="77777777" w:rsidR="00E72459" w:rsidRPr="00B27DCE" w:rsidRDefault="00E72459" w:rsidP="00814295">
            <w:pPr>
              <w:pStyle w:val="TableParagraph"/>
              <w:spacing w:before="147"/>
              <w:ind w:left="-3"/>
              <w:rPr>
                <w:rFonts w:asciiTheme="minorHAnsi" w:hAnsiTheme="minorHAnsi" w:cstheme="minorHAnsi"/>
                <w:sz w:val="20"/>
                <w:szCs w:val="20"/>
              </w:rPr>
            </w:pPr>
          </w:p>
        </w:tc>
        <w:tc>
          <w:tcPr>
            <w:tcW w:w="650" w:type="dxa"/>
          </w:tcPr>
          <w:p w14:paraId="3970E34D" w14:textId="77777777" w:rsidR="00E72459" w:rsidRPr="00B27DCE" w:rsidRDefault="00E72459" w:rsidP="00814295">
            <w:pPr>
              <w:pStyle w:val="TableParagraph"/>
              <w:spacing w:before="147"/>
              <w:ind w:left="133" w:right="140"/>
              <w:jc w:val="center"/>
              <w:rPr>
                <w:rFonts w:asciiTheme="minorHAnsi" w:hAnsiTheme="minorHAnsi" w:cstheme="minorHAnsi"/>
                <w:sz w:val="20"/>
                <w:szCs w:val="20"/>
              </w:rPr>
            </w:pPr>
          </w:p>
        </w:tc>
      </w:tr>
      <w:tr w:rsidR="00E72459" w:rsidRPr="00B27DCE" w14:paraId="3AC4502F" w14:textId="77777777" w:rsidTr="003561B0">
        <w:trPr>
          <w:trHeight w:val="284"/>
        </w:trPr>
        <w:tc>
          <w:tcPr>
            <w:tcW w:w="426" w:type="dxa"/>
          </w:tcPr>
          <w:p w14:paraId="7B5B46DE" w14:textId="52F426B8" w:rsidR="00E72459" w:rsidRPr="00B27DCE" w:rsidRDefault="00E72459" w:rsidP="00E72459">
            <w:pPr>
              <w:pStyle w:val="TableParagraph"/>
              <w:spacing w:before="147"/>
              <w:jc w:val="center"/>
              <w:rPr>
                <w:rFonts w:asciiTheme="minorHAnsi" w:hAnsiTheme="minorHAnsi" w:cstheme="minorHAnsi"/>
                <w:sz w:val="20"/>
                <w:szCs w:val="20"/>
              </w:rPr>
            </w:pPr>
            <w:r>
              <w:rPr>
                <w:rFonts w:asciiTheme="minorHAnsi" w:hAnsiTheme="minorHAnsi" w:cstheme="minorHAnsi"/>
                <w:sz w:val="20"/>
                <w:szCs w:val="20"/>
              </w:rPr>
              <w:t>35</w:t>
            </w:r>
          </w:p>
        </w:tc>
        <w:tc>
          <w:tcPr>
            <w:tcW w:w="6232" w:type="dxa"/>
          </w:tcPr>
          <w:p w14:paraId="77BABFA9" w14:textId="56358AF7" w:rsidR="00E72459" w:rsidRPr="00B27DCE" w:rsidRDefault="3DDB2F58" w:rsidP="00814295">
            <w:pPr>
              <w:pStyle w:val="TableParagraph"/>
              <w:spacing w:before="147"/>
              <w:ind w:left="83"/>
              <w:rPr>
                <w:rFonts w:asciiTheme="minorHAnsi" w:hAnsiTheme="minorHAnsi" w:cstheme="minorBidi"/>
                <w:sz w:val="20"/>
                <w:szCs w:val="20"/>
              </w:rPr>
            </w:pPr>
            <w:r w:rsidRPr="3DDB2F58">
              <w:rPr>
                <w:rFonts w:asciiTheme="minorHAnsi" w:hAnsiTheme="minorHAnsi" w:cstheme="minorBidi"/>
                <w:sz w:val="20"/>
                <w:szCs w:val="20"/>
              </w:rPr>
              <w:t>Information</w:t>
            </w:r>
            <w:r w:rsidR="00E72459" w:rsidRPr="7F2DF753">
              <w:rPr>
                <w:rFonts w:asciiTheme="minorHAnsi" w:hAnsiTheme="minorHAnsi" w:cstheme="minorBidi"/>
                <w:sz w:val="20"/>
                <w:szCs w:val="20"/>
              </w:rPr>
              <w:t xml:space="preserve"> on government subsidies used </w:t>
            </w:r>
            <w:proofErr w:type="gramStart"/>
            <w:r w:rsidR="00E72459" w:rsidRPr="7F2DF753">
              <w:rPr>
                <w:rFonts w:asciiTheme="minorHAnsi" w:hAnsiTheme="minorHAnsi" w:cstheme="minorBidi"/>
                <w:sz w:val="20"/>
                <w:szCs w:val="20"/>
              </w:rPr>
              <w:t>in the course of</w:t>
            </w:r>
            <w:proofErr w:type="gramEnd"/>
            <w:r w:rsidR="00E72459" w:rsidRPr="7F2DF753">
              <w:rPr>
                <w:rFonts w:asciiTheme="minorHAnsi" w:hAnsiTheme="minorHAnsi" w:cstheme="minorBidi"/>
                <w:sz w:val="20"/>
                <w:szCs w:val="20"/>
              </w:rPr>
              <w:t xml:space="preserve"> producing the SAF (if any)</w:t>
            </w:r>
          </w:p>
        </w:tc>
        <w:tc>
          <w:tcPr>
            <w:tcW w:w="1417" w:type="dxa"/>
          </w:tcPr>
          <w:p w14:paraId="5257B0E7" w14:textId="77777777" w:rsidR="00E72459" w:rsidRPr="00B27DCE" w:rsidRDefault="00E72459" w:rsidP="00814295">
            <w:pPr>
              <w:pStyle w:val="TableParagraph"/>
              <w:spacing w:before="147"/>
              <w:ind w:left="-3"/>
              <w:rPr>
                <w:rFonts w:asciiTheme="minorHAnsi" w:hAnsiTheme="minorHAnsi" w:cstheme="minorHAnsi"/>
                <w:sz w:val="20"/>
                <w:szCs w:val="20"/>
              </w:rPr>
            </w:pPr>
          </w:p>
        </w:tc>
        <w:tc>
          <w:tcPr>
            <w:tcW w:w="650" w:type="dxa"/>
          </w:tcPr>
          <w:p w14:paraId="092A6729" w14:textId="77777777" w:rsidR="00E72459" w:rsidRPr="00B27DCE" w:rsidRDefault="00E72459" w:rsidP="00814295">
            <w:pPr>
              <w:pStyle w:val="TableParagraph"/>
              <w:keepNext/>
              <w:spacing w:before="147"/>
              <w:ind w:left="133" w:right="140"/>
              <w:jc w:val="center"/>
              <w:rPr>
                <w:rFonts w:asciiTheme="minorHAnsi" w:hAnsiTheme="minorHAnsi" w:cstheme="minorHAnsi"/>
                <w:sz w:val="20"/>
                <w:szCs w:val="20"/>
              </w:rPr>
            </w:pPr>
          </w:p>
        </w:tc>
      </w:tr>
    </w:tbl>
    <w:p w14:paraId="2EC1A1BE" w14:textId="77777777" w:rsidR="00D82ACF" w:rsidRDefault="00D82ACF" w:rsidP="00E72459">
      <w:pPr>
        <w:pStyle w:val="Caption"/>
        <w:framePr w:hSpace="180" w:wrap="around" w:vAnchor="text" w:hAnchor="text" w:y="1"/>
        <w:suppressOverlap/>
        <w:rPr>
          <w:rFonts w:asciiTheme="minorHAnsi" w:hAnsiTheme="minorHAnsi" w:cstheme="minorHAnsi"/>
          <w:i w:val="0"/>
          <w:iCs w:val="0"/>
          <w:sz w:val="20"/>
          <w:szCs w:val="20"/>
        </w:rPr>
      </w:pPr>
      <w:bookmarkStart w:id="746" w:name="_Ref120976706"/>
    </w:p>
    <w:p w14:paraId="3E190F14" w14:textId="79E5908C" w:rsidR="00E72459" w:rsidRPr="0011786A" w:rsidRDefault="00FA68D6" w:rsidP="00E72459">
      <w:pPr>
        <w:pStyle w:val="Caption"/>
        <w:framePr w:hSpace="180" w:wrap="around" w:vAnchor="text" w:hAnchor="text" w:y="1"/>
        <w:suppressOverlap/>
        <w:rPr>
          <w:rFonts w:asciiTheme="minorHAnsi" w:hAnsiTheme="minorHAnsi" w:cstheme="minorHAnsi"/>
          <w:sz w:val="20"/>
          <w:szCs w:val="20"/>
        </w:rPr>
      </w:pPr>
      <w:r w:rsidRPr="0011786A">
        <w:rPr>
          <w:rFonts w:asciiTheme="minorHAnsi" w:hAnsiTheme="minorHAnsi" w:cstheme="minorHAnsi"/>
          <w:sz w:val="20"/>
          <w:szCs w:val="20"/>
        </w:rPr>
        <w:t>Exhibit</w:t>
      </w:r>
      <w:r w:rsidR="00E72459" w:rsidRPr="0011786A">
        <w:rPr>
          <w:rFonts w:asciiTheme="minorHAnsi" w:hAnsiTheme="minorHAnsi" w:cstheme="minorHAnsi"/>
          <w:sz w:val="20"/>
          <w:szCs w:val="20"/>
        </w:rPr>
        <w:t xml:space="preserve"> </w:t>
      </w:r>
      <w:r w:rsidR="00E72459" w:rsidRPr="0011786A">
        <w:rPr>
          <w:rFonts w:asciiTheme="minorHAnsi" w:hAnsiTheme="minorHAnsi" w:cstheme="minorHAnsi"/>
          <w:sz w:val="20"/>
          <w:szCs w:val="20"/>
        </w:rPr>
        <w:fldChar w:fldCharType="begin"/>
      </w:r>
      <w:r w:rsidR="00E72459" w:rsidRPr="0011786A">
        <w:rPr>
          <w:rFonts w:asciiTheme="minorHAnsi" w:hAnsiTheme="minorHAnsi" w:cstheme="minorHAnsi"/>
          <w:sz w:val="20"/>
          <w:szCs w:val="20"/>
        </w:rPr>
        <w:instrText>SEQ Figure \* ARABIC</w:instrText>
      </w:r>
      <w:r w:rsidR="00E72459" w:rsidRPr="0011786A">
        <w:rPr>
          <w:rFonts w:asciiTheme="minorHAnsi" w:hAnsiTheme="minorHAnsi" w:cstheme="minorHAnsi"/>
          <w:sz w:val="20"/>
          <w:szCs w:val="20"/>
        </w:rPr>
        <w:fldChar w:fldCharType="separate"/>
      </w:r>
      <w:r w:rsidR="00643216" w:rsidRPr="0011786A">
        <w:rPr>
          <w:rFonts w:asciiTheme="minorHAnsi" w:hAnsiTheme="minorHAnsi" w:cstheme="minorHAnsi"/>
          <w:sz w:val="20"/>
          <w:szCs w:val="20"/>
        </w:rPr>
        <w:t>11</w:t>
      </w:r>
      <w:r w:rsidR="00E72459" w:rsidRPr="0011786A">
        <w:rPr>
          <w:rFonts w:asciiTheme="minorHAnsi" w:hAnsiTheme="minorHAnsi" w:cstheme="minorHAnsi"/>
          <w:sz w:val="20"/>
          <w:szCs w:val="20"/>
        </w:rPr>
        <w:fldChar w:fldCharType="end"/>
      </w:r>
      <w:bookmarkEnd w:id="746"/>
      <w:r w:rsidR="00E72459" w:rsidRPr="0011786A">
        <w:rPr>
          <w:rFonts w:asciiTheme="minorHAnsi" w:hAnsiTheme="minorHAnsi" w:cstheme="minorHAnsi"/>
          <w:sz w:val="20"/>
          <w:szCs w:val="20"/>
        </w:rPr>
        <w:t xml:space="preserve">: Data to </w:t>
      </w:r>
      <w:r w:rsidR="3DDB2F58" w:rsidRPr="0011786A">
        <w:rPr>
          <w:rFonts w:asciiTheme="minorHAnsi" w:hAnsiTheme="minorHAnsi" w:cstheme="minorHAnsi"/>
          <w:sz w:val="20"/>
          <w:szCs w:val="20"/>
        </w:rPr>
        <w:t>Be Supplied</w:t>
      </w:r>
      <w:r w:rsidR="00E72459" w:rsidRPr="0011786A">
        <w:rPr>
          <w:rFonts w:asciiTheme="minorHAnsi" w:hAnsiTheme="minorHAnsi" w:cstheme="minorHAnsi"/>
          <w:sz w:val="20"/>
          <w:szCs w:val="20"/>
        </w:rPr>
        <w:t xml:space="preserve"> for SAF </w:t>
      </w:r>
      <w:r w:rsidR="3DDB2F58" w:rsidRPr="0011786A">
        <w:rPr>
          <w:rFonts w:asciiTheme="minorHAnsi" w:hAnsiTheme="minorHAnsi" w:cstheme="minorHAnsi"/>
          <w:sz w:val="20"/>
          <w:szCs w:val="20"/>
        </w:rPr>
        <w:t>Issuance Request</w:t>
      </w:r>
      <w:r w:rsidR="00E72459" w:rsidRPr="0011786A">
        <w:rPr>
          <w:rFonts w:asciiTheme="minorHAnsi" w:hAnsiTheme="minorHAnsi" w:cstheme="minorHAnsi"/>
          <w:sz w:val="20"/>
          <w:szCs w:val="20"/>
        </w:rPr>
        <w:t xml:space="preserve"> (POS Info)</w:t>
      </w:r>
    </w:p>
    <w:p w14:paraId="601AC5C0" w14:textId="77777777" w:rsidR="00E72459" w:rsidRDefault="00E72459" w:rsidP="00B27DCE">
      <w:pPr>
        <w:pStyle w:val="ListParagraph"/>
        <w:rPr>
          <w:rFonts w:asciiTheme="minorHAnsi" w:hAnsiTheme="minorHAnsi" w:cstheme="minorHAnsi"/>
          <w:highlight w:val="yellow"/>
        </w:rPr>
      </w:pPr>
    </w:p>
    <w:p w14:paraId="2B3C2655" w14:textId="04CDCEBA" w:rsidR="00C02AE6" w:rsidRDefault="00C02AE6">
      <w:pPr>
        <w:rPr>
          <w:rFonts w:asciiTheme="minorHAnsi" w:hAnsiTheme="minorHAnsi" w:cstheme="minorHAnsi"/>
          <w:highlight w:val="yellow"/>
        </w:rPr>
      </w:pPr>
      <w:r>
        <w:rPr>
          <w:rFonts w:asciiTheme="minorHAnsi" w:hAnsiTheme="minorHAnsi" w:cstheme="minorHAnsi"/>
          <w:highlight w:val="yellow"/>
        </w:rPr>
        <w:br w:type="page"/>
      </w:r>
    </w:p>
    <w:p w14:paraId="668077BB" w14:textId="77777777" w:rsidR="009F335E" w:rsidRDefault="009F335E" w:rsidP="00B27DCE">
      <w:pPr>
        <w:pStyle w:val="ListParagraph"/>
        <w:rPr>
          <w:rFonts w:asciiTheme="minorHAnsi" w:hAnsiTheme="minorHAnsi" w:cstheme="minorHAnsi"/>
          <w:highlight w:val="yellow"/>
        </w:rPr>
      </w:pPr>
    </w:p>
    <w:p w14:paraId="264B3594" w14:textId="77777777" w:rsidR="00912B31" w:rsidRDefault="00912B31" w:rsidP="00B27DCE">
      <w:pPr>
        <w:pStyle w:val="ListParagraph"/>
        <w:rPr>
          <w:rFonts w:asciiTheme="minorHAnsi" w:hAnsiTheme="minorHAnsi" w:cstheme="minorHAnsi"/>
          <w:highlight w:val="yellow"/>
        </w:rPr>
      </w:pPr>
    </w:p>
    <w:sectPr w:rsidR="00912B31" w:rsidSect="00F54076">
      <w:headerReference w:type="even" r:id="rId24"/>
      <w:headerReference w:type="default" r:id="rId25"/>
      <w:footerReference w:type="default" r:id="rId26"/>
      <w:headerReference w:type="first" r:id="rId27"/>
      <w:footerReference w:type="first" r:id="rId28"/>
      <w:footnotePr>
        <w:numFmt w:val="lowerRoman"/>
      </w:footnotePr>
      <w:endnotePr>
        <w:numFmt w:val="decimal"/>
      </w:endnotePr>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0" w:author="Laura Hutchinson" w:date="2022-12-20T17:45:00Z" w:initials="LH">
    <w:p w14:paraId="04F1D1A1" w14:textId="77777777" w:rsidR="00D43C2C" w:rsidRDefault="00D43C2C" w:rsidP="00A91C9D">
      <w:r>
        <w:rPr>
          <w:rStyle w:val="CommentReference"/>
        </w:rPr>
        <w:annotationRef/>
      </w:r>
      <w:r>
        <w:rPr>
          <w:color w:val="000000"/>
          <w:sz w:val="20"/>
          <w:szCs w:val="20"/>
        </w:rPr>
        <w:t>NEW</w:t>
      </w:r>
    </w:p>
  </w:comment>
  <w:comment w:id="131" w:author="Laura Hutchinson" w:date="2022-12-20T17:45:00Z" w:initials="LH">
    <w:p w14:paraId="1144C1DC" w14:textId="77777777" w:rsidR="001F22A2" w:rsidRDefault="001F22A2" w:rsidP="001F22A2">
      <w:r>
        <w:rPr>
          <w:rStyle w:val="CommentReference"/>
        </w:rPr>
        <w:annotationRef/>
      </w:r>
      <w:r>
        <w:rPr>
          <w:color w:val="000000"/>
          <w:sz w:val="20"/>
          <w:szCs w:val="20"/>
        </w:rPr>
        <w:t>NEW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F1D1A1" w15:done="0"/>
  <w15:commentEx w15:paraId="1144C1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733C" w16cex:dateUtc="2022-12-21T00:45:00Z"/>
  <w16cex:commentExtensible w16cex:durableId="274C736C" w16cex:dateUtc="2022-12-21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1D1A1" w16cid:durableId="274C733C"/>
  <w16cid:commentId w16cid:paraId="1144C1DC" w16cid:durableId="274C73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06E9" w14:textId="77777777" w:rsidR="00111EC9" w:rsidRDefault="00111EC9" w:rsidP="005D427A">
      <w:r>
        <w:separator/>
      </w:r>
    </w:p>
  </w:endnote>
  <w:endnote w:type="continuationSeparator" w:id="0">
    <w:p w14:paraId="53D82C65" w14:textId="77777777" w:rsidR="00111EC9" w:rsidRDefault="00111EC9" w:rsidP="005D427A">
      <w:r>
        <w:continuationSeparator/>
      </w:r>
    </w:p>
  </w:endnote>
  <w:endnote w:type="continuationNotice" w:id="1">
    <w:p w14:paraId="5CC7CCA1" w14:textId="77777777" w:rsidR="00111EC9" w:rsidRDefault="00111EC9" w:rsidP="005D427A"/>
  </w:endnote>
  <w:endnote w:id="2">
    <w:p w14:paraId="02A6AB10" w14:textId="56E9ED94" w:rsidR="006139D6" w:rsidRPr="005A23F7" w:rsidRDefault="006139D6" w:rsidP="00173ED7">
      <w:pPr>
        <w:pStyle w:val="EndnoteText"/>
        <w:rPr>
          <w:rFonts w:asciiTheme="minorHAnsi" w:hAnsiTheme="minorHAnsi" w:cstheme="minorHAnsi"/>
        </w:rPr>
      </w:pPr>
      <w:r w:rsidRPr="005A23F7">
        <w:rPr>
          <w:rStyle w:val="EndnoteReference"/>
          <w:rFonts w:asciiTheme="minorHAnsi" w:hAnsiTheme="minorHAnsi" w:cstheme="minorHAnsi"/>
        </w:rPr>
        <w:endnoteRef/>
      </w:r>
      <w:r w:rsidRPr="005A23F7">
        <w:rPr>
          <w:rFonts w:asciiTheme="minorHAnsi" w:hAnsiTheme="minorHAnsi" w:cstheme="minorHAnsi"/>
        </w:rPr>
        <w:t xml:space="preserve"> </w:t>
      </w:r>
      <w:r w:rsidR="0000782A" w:rsidRPr="005A23F7">
        <w:rPr>
          <w:rFonts w:asciiTheme="minorHAnsi" w:hAnsiTheme="minorHAnsi" w:cstheme="minorHAnsi"/>
        </w:rPr>
        <w:t xml:space="preserve">“Book &amp; Claim,” </w:t>
      </w:r>
      <w:r w:rsidR="00541F54" w:rsidRPr="005A23F7">
        <w:rPr>
          <w:rFonts w:asciiTheme="minorHAnsi" w:hAnsiTheme="minorHAnsi" w:cstheme="minorHAnsi"/>
        </w:rPr>
        <w:t xml:space="preserve">RSB, </w:t>
      </w:r>
      <w:hyperlink r:id="rId1" w:history="1">
        <w:r w:rsidR="00541F54" w:rsidRPr="005A23F7">
          <w:rPr>
            <w:rStyle w:val="Hyperlink"/>
            <w:rFonts w:asciiTheme="minorHAnsi" w:hAnsiTheme="minorHAnsi" w:cstheme="minorHAnsi"/>
          </w:rPr>
          <w:t>https://rsb.org/book-claim/</w:t>
        </w:r>
      </w:hyperlink>
      <w:r w:rsidR="00541F54" w:rsidRPr="005A23F7">
        <w:rPr>
          <w:rFonts w:asciiTheme="minorHAnsi" w:hAnsiTheme="minorHAnsi" w:cstheme="minorHAnsi"/>
        </w:rPr>
        <w:t>.</w:t>
      </w:r>
    </w:p>
  </w:endnote>
  <w:endnote w:id="3">
    <w:p w14:paraId="4317DAC9" w14:textId="6CF9D465" w:rsidR="005A23F7" w:rsidRPr="005A23F7" w:rsidRDefault="00222790">
      <w:pPr>
        <w:pStyle w:val="EndnoteText"/>
        <w:rPr>
          <w:rFonts w:asciiTheme="minorHAnsi" w:hAnsiTheme="minorHAnsi" w:cstheme="minorHAnsi"/>
        </w:rPr>
      </w:pPr>
      <w:r>
        <w:rPr>
          <w:rStyle w:val="EndnoteReference"/>
        </w:rPr>
        <w:endnoteRef/>
      </w:r>
      <w:r>
        <w:t xml:space="preserve"> </w:t>
      </w:r>
      <w:r w:rsidR="00A424C4" w:rsidRPr="005A23F7">
        <w:rPr>
          <w:rFonts w:asciiTheme="minorHAnsi" w:hAnsiTheme="minorHAnsi" w:cstheme="minorHAnsi"/>
        </w:rPr>
        <w:t>“Sustainable Aviation Buyers Alliance (SABA)”, flysaba.org.</w:t>
      </w:r>
    </w:p>
  </w:endnote>
  <w:endnote w:id="4">
    <w:p w14:paraId="1F9FB682" w14:textId="764EF5A1" w:rsidR="006139D6" w:rsidRPr="005A23F7" w:rsidRDefault="006139D6">
      <w:pPr>
        <w:pStyle w:val="EndnoteText"/>
        <w:rPr>
          <w:rFonts w:asciiTheme="minorHAnsi" w:hAnsiTheme="minorHAnsi" w:cstheme="minorHAnsi"/>
        </w:rPr>
      </w:pPr>
      <w:r w:rsidRPr="005A23F7">
        <w:rPr>
          <w:rStyle w:val="EndnoteReference"/>
          <w:rFonts w:asciiTheme="minorHAnsi" w:hAnsiTheme="minorHAnsi" w:cstheme="minorHAnsi"/>
        </w:rPr>
        <w:endnoteRef/>
      </w:r>
      <w:r w:rsidRPr="005A23F7">
        <w:rPr>
          <w:rFonts w:asciiTheme="minorHAnsi" w:hAnsiTheme="minorHAnsi" w:cstheme="minorHAnsi"/>
        </w:rPr>
        <w:t xml:space="preserve"> </w:t>
      </w:r>
      <w:r w:rsidR="00A45161" w:rsidRPr="005A23F7">
        <w:rPr>
          <w:rFonts w:asciiTheme="minorHAnsi" w:hAnsiTheme="minorHAnsi" w:cstheme="minorHAnsi"/>
        </w:rPr>
        <w:t>Ibid.</w:t>
      </w:r>
    </w:p>
  </w:endnote>
  <w:endnote w:id="5">
    <w:p w14:paraId="358167D5" w14:textId="4E3211E1" w:rsidR="006139D6" w:rsidRPr="005A23F7" w:rsidRDefault="006139D6" w:rsidP="00173ED7">
      <w:pPr>
        <w:pStyle w:val="EndnoteText"/>
        <w:rPr>
          <w:rFonts w:asciiTheme="minorHAnsi" w:hAnsiTheme="minorHAnsi" w:cstheme="minorHAnsi"/>
        </w:rPr>
      </w:pPr>
      <w:r w:rsidRPr="005A23F7">
        <w:rPr>
          <w:rStyle w:val="EndnoteReference"/>
          <w:rFonts w:asciiTheme="minorHAnsi" w:hAnsiTheme="minorHAnsi" w:cstheme="minorHAnsi"/>
        </w:rPr>
        <w:endnoteRef/>
      </w:r>
      <w:r w:rsidRPr="005A23F7">
        <w:rPr>
          <w:rFonts w:asciiTheme="minorHAnsi" w:hAnsiTheme="minorHAnsi" w:cstheme="minorHAnsi"/>
        </w:rPr>
        <w:t xml:space="preserve"> </w:t>
      </w:r>
      <w:r w:rsidR="00541F54" w:rsidRPr="005A23F7">
        <w:rPr>
          <w:rFonts w:asciiTheme="minorHAnsi" w:hAnsiTheme="minorHAnsi" w:cstheme="minorHAnsi"/>
        </w:rPr>
        <w:t>“SARPs — Annex 16 Volume IV,”</w:t>
      </w:r>
      <w:r w:rsidR="009E2CA7" w:rsidRPr="005A23F7">
        <w:rPr>
          <w:rFonts w:asciiTheme="minorHAnsi" w:hAnsiTheme="minorHAnsi" w:cstheme="minorHAnsi"/>
        </w:rPr>
        <w:t xml:space="preserve"> </w:t>
      </w:r>
      <w:r w:rsidR="00CE567A">
        <w:rPr>
          <w:rFonts w:asciiTheme="minorHAnsi" w:hAnsiTheme="minorHAnsi" w:cstheme="minorHAnsi"/>
        </w:rPr>
        <w:t>ICAO</w:t>
      </w:r>
      <w:r w:rsidR="009E2CA7" w:rsidRPr="005A23F7">
        <w:rPr>
          <w:rFonts w:asciiTheme="minorHAnsi" w:hAnsiTheme="minorHAnsi" w:cstheme="minorHAnsi"/>
        </w:rPr>
        <w:t>,</w:t>
      </w:r>
      <w:r w:rsidR="002C1560" w:rsidRPr="005A23F7">
        <w:rPr>
          <w:rFonts w:asciiTheme="minorHAnsi" w:hAnsiTheme="minorHAnsi" w:cstheme="minorHAnsi"/>
        </w:rPr>
        <w:t xml:space="preserve"> 2018, </w:t>
      </w:r>
      <w:hyperlink r:id="rId2" w:history="1">
        <w:r w:rsidR="00541F54" w:rsidRPr="005A23F7">
          <w:rPr>
            <w:rStyle w:val="Hyperlink"/>
            <w:rFonts w:asciiTheme="minorHAnsi" w:hAnsiTheme="minorHAnsi" w:cstheme="minorHAnsi"/>
          </w:rPr>
          <w:t>https://www.icao.int/environmental-protection/CORSIA/Pages/SARPs-Annex-16-Volume-IV.aspx</w:t>
        </w:r>
      </w:hyperlink>
      <w:r w:rsidR="002C1560" w:rsidRPr="005A23F7">
        <w:rPr>
          <w:rFonts w:asciiTheme="minorHAnsi" w:hAnsiTheme="minorHAnsi" w:cstheme="minorHAnsi"/>
        </w:rPr>
        <w:t>.</w:t>
      </w:r>
    </w:p>
  </w:endnote>
  <w:endnote w:id="6">
    <w:p w14:paraId="3C40FE75" w14:textId="1ADE7428" w:rsidR="006139D6" w:rsidRPr="005F26B4" w:rsidRDefault="006139D6" w:rsidP="00F45E68">
      <w:pPr>
        <w:pStyle w:val="CommentText"/>
        <w:rPr>
          <w:rFonts w:asciiTheme="minorHAnsi" w:hAnsiTheme="minorHAnsi" w:cstheme="minorHAnsi"/>
        </w:rPr>
      </w:pPr>
      <w:r w:rsidRPr="005F26B4">
        <w:rPr>
          <w:rStyle w:val="EndnoteReference"/>
          <w:rFonts w:asciiTheme="minorHAnsi" w:hAnsiTheme="minorHAnsi" w:cstheme="minorHAnsi"/>
        </w:rPr>
        <w:endnoteRef/>
      </w:r>
      <w:r w:rsidRPr="00CE567A">
        <w:rPr>
          <w:rFonts w:asciiTheme="minorHAnsi" w:hAnsiTheme="minorHAnsi" w:cstheme="minorHAnsi"/>
        </w:rPr>
        <w:t xml:space="preserve"> </w:t>
      </w:r>
      <w:r w:rsidR="004B6943" w:rsidRPr="00CE567A">
        <w:rPr>
          <w:rFonts w:asciiTheme="minorHAnsi" w:hAnsiTheme="minorHAnsi" w:cstheme="minorHAnsi"/>
        </w:rPr>
        <w:t xml:space="preserve">“Science-Based Target Setting for the Aviation Sector: Version 1.0,” Science Based Targets initiative, August 2021, </w:t>
      </w:r>
      <w:hyperlink r:id="rId3" w:history="1">
        <w:r w:rsidR="004B6943" w:rsidRPr="00CE567A">
          <w:rPr>
            <w:rStyle w:val="Hyperlink"/>
            <w:rFonts w:asciiTheme="minorHAnsi" w:hAnsiTheme="minorHAnsi" w:cstheme="minorHAnsi"/>
          </w:rPr>
          <w:t>https://sciencebasedtargets.org/resources/files/SBTi_AviationGuidanceAug2021.pdf</w:t>
        </w:r>
      </w:hyperlink>
      <w:r w:rsidR="004B6943" w:rsidRPr="00CE567A">
        <w:rPr>
          <w:rFonts w:asciiTheme="minorHAnsi" w:hAnsiTheme="minorHAnsi" w:cstheme="minorHAnsi"/>
        </w:rPr>
        <w:t>.</w:t>
      </w:r>
    </w:p>
  </w:endnote>
  <w:endnote w:id="7">
    <w:p w14:paraId="3BA5ABC3" w14:textId="26ADEB09" w:rsidR="006139D6" w:rsidRPr="005A23F7" w:rsidRDefault="006139D6" w:rsidP="00810127">
      <w:pPr>
        <w:pStyle w:val="CommentText"/>
        <w:rPr>
          <w:rFonts w:asciiTheme="minorHAnsi" w:hAnsiTheme="minorHAnsi" w:cstheme="minorHAnsi"/>
          <w:lang w:val="hu-HU"/>
        </w:rPr>
      </w:pPr>
      <w:r w:rsidRPr="005F26B4">
        <w:rPr>
          <w:rStyle w:val="EndnoteReference"/>
          <w:rFonts w:asciiTheme="minorHAnsi" w:hAnsiTheme="minorHAnsi" w:cstheme="minorHAnsi"/>
        </w:rPr>
        <w:endnoteRef/>
      </w:r>
      <w:r w:rsidRPr="00CE567A">
        <w:rPr>
          <w:rFonts w:asciiTheme="minorHAnsi" w:hAnsiTheme="minorHAnsi" w:cstheme="minorHAnsi"/>
        </w:rPr>
        <w:t xml:space="preserve"> </w:t>
      </w:r>
      <w:r w:rsidR="004B6943" w:rsidRPr="00CE567A">
        <w:rPr>
          <w:rFonts w:asciiTheme="minorHAnsi" w:hAnsiTheme="minorHAnsi" w:cstheme="minorHAnsi"/>
        </w:rPr>
        <w:t xml:space="preserve">“Greenhouse Gas Protocol,” </w:t>
      </w:r>
      <w:hyperlink r:id="rId4" w:history="1">
        <w:r w:rsidR="00CE567A" w:rsidRPr="00CE567A">
          <w:rPr>
            <w:rStyle w:val="Hyperlink"/>
            <w:rFonts w:asciiTheme="minorHAnsi" w:hAnsiTheme="minorHAnsi" w:cstheme="minorHAnsi"/>
          </w:rPr>
          <w:t>https://ghgprotocol.org</w:t>
        </w:r>
      </w:hyperlink>
      <w:r w:rsidR="00CE567A" w:rsidRPr="00CE567A">
        <w:rPr>
          <w:rFonts w:asciiTheme="minorHAnsi" w:hAnsiTheme="minorHAnsi" w:cstheme="minorHAnsi"/>
        </w:rPr>
        <w:t xml:space="preserve"> </w:t>
      </w:r>
      <w:r w:rsidR="004B6943" w:rsidRPr="00CE567A">
        <w:rPr>
          <w:rFonts w:asciiTheme="minorHAnsi" w:hAnsiTheme="minorHAnsi" w:cstheme="minorHAnsi"/>
        </w:rPr>
        <w:t>.</w:t>
      </w:r>
    </w:p>
  </w:endnote>
  <w:endnote w:id="8">
    <w:p w14:paraId="32B09663" w14:textId="52A0D188" w:rsidR="005A23F7" w:rsidRPr="005A23F7" w:rsidRDefault="006139D6">
      <w:pPr>
        <w:pStyle w:val="EndnoteText"/>
        <w:rPr>
          <w:rFonts w:asciiTheme="minorHAnsi" w:hAnsiTheme="minorHAnsi" w:cstheme="minorHAnsi"/>
          <w:iCs/>
        </w:rPr>
      </w:pPr>
      <w:r w:rsidRPr="005A23F7">
        <w:rPr>
          <w:rStyle w:val="EndnoteReference"/>
          <w:rFonts w:asciiTheme="minorHAnsi" w:hAnsiTheme="minorHAnsi" w:cstheme="minorHAnsi"/>
        </w:rPr>
        <w:endnoteRef/>
      </w:r>
      <w:r w:rsidR="00AB0D80">
        <w:rPr>
          <w:rFonts w:asciiTheme="minorHAnsi" w:hAnsiTheme="minorHAnsi" w:cstheme="minorHAnsi"/>
        </w:rPr>
        <w:t xml:space="preserve"> </w:t>
      </w:r>
      <w:r w:rsidR="00723813" w:rsidRPr="005A23F7">
        <w:rPr>
          <w:rFonts w:asciiTheme="minorHAnsi" w:hAnsiTheme="minorHAnsi" w:cstheme="minorHAnsi"/>
          <w:iCs/>
        </w:rPr>
        <w:t>“SABA</w:t>
      </w:r>
      <w:r w:rsidR="00FF724E" w:rsidRPr="005A23F7">
        <w:rPr>
          <w:rFonts w:asciiTheme="minorHAnsi" w:hAnsiTheme="minorHAnsi" w:cstheme="minorHAnsi"/>
          <w:iCs/>
        </w:rPr>
        <w:t xml:space="preserve"> </w:t>
      </w:r>
      <w:r w:rsidR="00723813" w:rsidRPr="005A23F7">
        <w:rPr>
          <w:rFonts w:asciiTheme="minorHAnsi" w:hAnsiTheme="minorHAnsi" w:cstheme="minorHAnsi"/>
          <w:iCs/>
        </w:rPr>
        <w:t>Sustainability Framework</w:t>
      </w:r>
      <w:r w:rsidR="00FF724E" w:rsidRPr="005A23F7">
        <w:rPr>
          <w:rFonts w:asciiTheme="minorHAnsi" w:hAnsiTheme="minorHAnsi" w:cstheme="minorHAnsi"/>
          <w:iCs/>
        </w:rPr>
        <w:t xml:space="preserve"> for Sustainable Aviation Fuel (SAF)</w:t>
      </w:r>
      <w:r w:rsidR="00723813" w:rsidRPr="005A23F7">
        <w:rPr>
          <w:rFonts w:asciiTheme="minorHAnsi" w:hAnsiTheme="minorHAnsi" w:cstheme="minorHAnsi"/>
          <w:iCs/>
        </w:rPr>
        <w:t xml:space="preserve">,” </w:t>
      </w:r>
      <w:hyperlink r:id="rId5" w:history="1">
        <w:r w:rsidR="005A23F7" w:rsidRPr="00086A75">
          <w:rPr>
            <w:rStyle w:val="Hyperlink"/>
            <w:rFonts w:asciiTheme="minorHAnsi" w:hAnsiTheme="minorHAnsi" w:cstheme="minorHAnsi"/>
            <w:iCs/>
          </w:rPr>
          <w:t>https://www.flysaba.org/files/2022/12/SABA-SAF-Sustainability-Framework_12.9.22.pdf</w:t>
        </w:r>
      </w:hyperlink>
    </w:p>
  </w:endnote>
  <w:endnote w:id="9">
    <w:p w14:paraId="15BA79DD" w14:textId="6BD37F8F" w:rsidR="00171DC5" w:rsidRPr="005A23F7" w:rsidRDefault="00171DC5">
      <w:pPr>
        <w:pStyle w:val="EndnoteText"/>
        <w:rPr>
          <w:rFonts w:asciiTheme="minorHAnsi" w:hAnsiTheme="minorHAnsi" w:cstheme="minorHAnsi"/>
          <w:lang w:val="hu-HU"/>
        </w:rPr>
      </w:pPr>
      <w:r w:rsidRPr="005A23F7">
        <w:rPr>
          <w:rStyle w:val="EndnoteReference"/>
          <w:rFonts w:asciiTheme="minorHAnsi" w:hAnsiTheme="minorHAnsi" w:cstheme="minorHAnsi"/>
        </w:rPr>
        <w:endnoteRef/>
      </w:r>
      <w:r w:rsidRPr="005A23F7">
        <w:rPr>
          <w:rFonts w:asciiTheme="minorHAnsi" w:hAnsiTheme="minorHAnsi" w:cstheme="minorHAnsi"/>
        </w:rPr>
        <w:t xml:space="preserve"> </w:t>
      </w:r>
      <w:r w:rsidR="00AE7132" w:rsidRPr="005A23F7">
        <w:rPr>
          <w:rFonts w:asciiTheme="minorHAnsi" w:hAnsiTheme="minorHAnsi" w:cstheme="minorHAnsi"/>
        </w:rPr>
        <w:t>“</w:t>
      </w:r>
      <w:r w:rsidR="00CE567A" w:rsidRPr="005A23F7">
        <w:rPr>
          <w:rFonts w:asciiTheme="minorHAnsi" w:hAnsiTheme="minorHAnsi" w:cstheme="minorHAnsi"/>
        </w:rPr>
        <w:t xml:space="preserve">ISO/DIS 22095: Chain of Custody — General Terminology and Models,” ISO, 2019, </w:t>
      </w:r>
      <w:hyperlink r:id="rId6" w:anchor="iso:std:iso:22095:dis:ed-1:v1:en" w:history="1">
        <w:r w:rsidR="00CE567A" w:rsidRPr="005A23F7">
          <w:rPr>
            <w:rStyle w:val="Hyperlink"/>
            <w:rFonts w:asciiTheme="minorHAnsi" w:hAnsiTheme="minorHAnsi" w:cstheme="minorHAnsi"/>
          </w:rPr>
          <w:t>https://www.iso.org/obp/ui/#iso:std:iso:22095:dis:ed-1:v1:en</w:t>
        </w:r>
      </w:hyperlink>
      <w:r w:rsidR="00CE567A" w:rsidRPr="005A23F7">
        <w:rPr>
          <w:rFonts w:asciiTheme="minorHAnsi" w:hAnsiTheme="minorHAnsi" w:cstheme="minorHAnsi"/>
        </w:rPr>
        <w:t xml:space="preserve">. </w:t>
      </w:r>
    </w:p>
  </w:endnote>
  <w:endnote w:id="10">
    <w:p w14:paraId="21303177" w14:textId="52E44429" w:rsidR="00171DC5" w:rsidRPr="005A23F7" w:rsidRDefault="00171DC5" w:rsidP="00FD77B7">
      <w:pPr>
        <w:pStyle w:val="EndnoteText"/>
        <w:rPr>
          <w:rFonts w:asciiTheme="minorHAnsi" w:hAnsiTheme="minorHAnsi" w:cstheme="minorHAnsi"/>
          <w:lang w:val="hu-HU"/>
        </w:rPr>
      </w:pPr>
      <w:r w:rsidRPr="005A23F7">
        <w:rPr>
          <w:rStyle w:val="EndnoteReference"/>
          <w:rFonts w:asciiTheme="minorHAnsi" w:hAnsiTheme="minorHAnsi" w:cstheme="minorHAnsi"/>
        </w:rPr>
        <w:endnoteRef/>
      </w:r>
      <w:r w:rsidRPr="005A23F7">
        <w:rPr>
          <w:rFonts w:asciiTheme="minorHAnsi" w:hAnsiTheme="minorHAnsi" w:cstheme="minorHAnsi"/>
        </w:rPr>
        <w:t xml:space="preserve"> </w:t>
      </w:r>
      <w:r w:rsidR="00CE567A" w:rsidRPr="005A23F7">
        <w:rPr>
          <w:rFonts w:asciiTheme="minorHAnsi" w:hAnsiTheme="minorHAnsi" w:cstheme="minorHAnsi"/>
        </w:rPr>
        <w:t>Ibid.</w:t>
      </w:r>
      <w:r w:rsidRPr="005A23F7">
        <w:rPr>
          <w:rFonts w:asciiTheme="minorHAnsi" w:hAnsiTheme="minorHAnsi" w:cstheme="minorHAnsi"/>
        </w:rPr>
        <w:t xml:space="preserve"> </w:t>
      </w:r>
    </w:p>
  </w:endnote>
  <w:endnote w:id="11">
    <w:p w14:paraId="0114A104" w14:textId="19D1CC3D" w:rsidR="00171DC5" w:rsidRPr="005A23F7" w:rsidRDefault="00171DC5" w:rsidP="00FD77B7">
      <w:pPr>
        <w:rPr>
          <w:rFonts w:asciiTheme="minorHAnsi" w:hAnsiTheme="minorHAnsi" w:cstheme="minorHAnsi"/>
          <w:sz w:val="20"/>
          <w:szCs w:val="20"/>
          <w:lang w:val="hu-HU"/>
        </w:rPr>
      </w:pPr>
      <w:r w:rsidRPr="005A23F7">
        <w:rPr>
          <w:rStyle w:val="EndnoteReference"/>
          <w:rFonts w:asciiTheme="minorHAnsi" w:hAnsiTheme="minorHAnsi" w:cstheme="minorHAnsi"/>
          <w:sz w:val="20"/>
          <w:szCs w:val="20"/>
        </w:rPr>
        <w:endnoteRef/>
      </w:r>
      <w:r w:rsidRPr="005A23F7">
        <w:rPr>
          <w:rFonts w:asciiTheme="minorHAnsi" w:hAnsiTheme="minorHAnsi" w:cstheme="minorHAnsi"/>
          <w:sz w:val="20"/>
          <w:szCs w:val="20"/>
        </w:rPr>
        <w:t xml:space="preserve"> </w:t>
      </w:r>
      <w:r w:rsidR="00CE567A" w:rsidRPr="005A23F7">
        <w:rPr>
          <w:rFonts w:asciiTheme="minorHAnsi" w:hAnsiTheme="minorHAnsi" w:cstheme="minorHAnsi"/>
          <w:sz w:val="20"/>
          <w:szCs w:val="20"/>
        </w:rPr>
        <w:t>Ibid.</w:t>
      </w:r>
      <w:r w:rsidRPr="005A23F7">
        <w:rPr>
          <w:rFonts w:asciiTheme="minorHAnsi" w:hAnsiTheme="minorHAnsi" w:cstheme="minorHAnsi"/>
          <w:sz w:val="20"/>
          <w:szCs w:val="20"/>
        </w:rPr>
        <w:t xml:space="preserve"> </w:t>
      </w:r>
    </w:p>
  </w:endnote>
  <w:endnote w:id="12">
    <w:p w14:paraId="07D34F52" w14:textId="3ADBF15C" w:rsidR="002C6468" w:rsidRPr="005A23F7" w:rsidRDefault="002C6468">
      <w:pPr>
        <w:pStyle w:val="EndnoteText"/>
        <w:rPr>
          <w:rFonts w:asciiTheme="minorHAnsi" w:hAnsiTheme="minorHAnsi" w:cstheme="minorHAnsi"/>
        </w:rPr>
      </w:pPr>
      <w:r w:rsidRPr="005A23F7">
        <w:rPr>
          <w:rStyle w:val="EndnoteReference"/>
          <w:rFonts w:asciiTheme="minorHAnsi" w:hAnsiTheme="minorHAnsi" w:cstheme="minorHAnsi"/>
        </w:rPr>
        <w:endnoteRef/>
      </w:r>
      <w:r w:rsidRPr="005A23F7">
        <w:rPr>
          <w:rFonts w:asciiTheme="minorHAnsi" w:hAnsiTheme="minorHAnsi" w:cstheme="minorHAnsi"/>
        </w:rPr>
        <w:t xml:space="preserve"> </w:t>
      </w:r>
      <w:r w:rsidR="00CE567A">
        <w:rPr>
          <w:rFonts w:asciiTheme="minorHAnsi" w:hAnsiTheme="minorHAnsi" w:cstheme="minorHAnsi"/>
        </w:rPr>
        <w:t xml:space="preserve">“CORSIA Eligible Fuels,” ICAO, </w:t>
      </w:r>
      <w:r w:rsidR="006F75CE">
        <w:rPr>
          <w:rFonts w:asciiTheme="minorHAnsi" w:hAnsiTheme="minorHAnsi" w:cstheme="minorHAnsi"/>
        </w:rPr>
        <w:t xml:space="preserve">last </w:t>
      </w:r>
      <w:r w:rsidR="002B5F1D">
        <w:rPr>
          <w:rFonts w:asciiTheme="minorHAnsi" w:hAnsiTheme="minorHAnsi" w:cstheme="minorHAnsi"/>
        </w:rPr>
        <w:t>modified</w:t>
      </w:r>
      <w:r w:rsidR="006F75CE">
        <w:rPr>
          <w:rFonts w:asciiTheme="minorHAnsi" w:hAnsiTheme="minorHAnsi" w:cstheme="minorHAnsi"/>
        </w:rPr>
        <w:t xml:space="preserve"> November 2022,</w:t>
      </w:r>
      <w:r w:rsidR="00CE567A">
        <w:rPr>
          <w:rFonts w:asciiTheme="minorHAnsi" w:hAnsiTheme="minorHAnsi" w:cstheme="minorHAnsi"/>
        </w:rPr>
        <w:t xml:space="preserve"> </w:t>
      </w:r>
      <w:hyperlink r:id="rId7" w:history="1">
        <w:r w:rsidR="00CE567A" w:rsidRPr="005A23F7">
          <w:rPr>
            <w:rStyle w:val="Hyperlink"/>
            <w:rFonts w:asciiTheme="minorHAnsi" w:hAnsiTheme="minorHAnsi" w:cstheme="minorHAnsi"/>
          </w:rPr>
          <w:t>https://www.icao.int/environmental-protection/CORSIA/Pages/CORSIA-Eligible-Fuels.aspx</w:t>
        </w:r>
      </w:hyperlink>
      <w:r w:rsidR="00CE567A">
        <w:rPr>
          <w:rFonts w:asciiTheme="minorHAnsi" w:hAnsiTheme="minorHAnsi" w:cstheme="minorHAnsi"/>
        </w:rPr>
        <w:t xml:space="preserve">. </w:t>
      </w:r>
    </w:p>
  </w:endnote>
  <w:endnote w:id="13">
    <w:p w14:paraId="49FC30D1" w14:textId="30B2704C" w:rsidR="005A23F7" w:rsidRPr="005A23F7" w:rsidRDefault="00903ECF">
      <w:pPr>
        <w:pStyle w:val="EndnoteText"/>
        <w:rPr>
          <w:rFonts w:asciiTheme="minorHAnsi" w:hAnsiTheme="minorHAnsi" w:cstheme="minorHAnsi"/>
          <w:iCs/>
        </w:rPr>
      </w:pPr>
      <w:r w:rsidRPr="005A23F7">
        <w:rPr>
          <w:rStyle w:val="EndnoteReference"/>
          <w:rFonts w:asciiTheme="minorHAnsi" w:hAnsiTheme="minorHAnsi" w:cstheme="minorHAnsi"/>
        </w:rPr>
        <w:endnoteRef/>
      </w:r>
      <w:r w:rsidR="00AB0D80">
        <w:rPr>
          <w:rFonts w:asciiTheme="minorHAnsi" w:hAnsiTheme="minorHAnsi" w:cstheme="minorHAnsi"/>
        </w:rPr>
        <w:t xml:space="preserve"> </w:t>
      </w:r>
      <w:r w:rsidR="00FF724E" w:rsidRPr="007A24E2">
        <w:rPr>
          <w:rFonts w:asciiTheme="minorHAnsi" w:hAnsiTheme="minorHAnsi" w:cstheme="minorHAnsi"/>
          <w:iCs/>
        </w:rPr>
        <w:t xml:space="preserve">“SABA Sustainability Framework for Sustainable Aviation Fuel (SAF),” </w:t>
      </w:r>
      <w:hyperlink r:id="rId8" w:history="1">
        <w:r w:rsidR="005A23F7" w:rsidRPr="00086A75">
          <w:rPr>
            <w:rStyle w:val="Hyperlink"/>
            <w:rFonts w:asciiTheme="minorHAnsi" w:hAnsiTheme="minorHAnsi" w:cstheme="minorHAnsi"/>
            <w:iCs/>
          </w:rPr>
          <w:t>https://www.flysaba.org/files/2022/12/SABA-SAF-Sustainability-Framework_12.9.22.pdf</w:t>
        </w:r>
      </w:hyperlink>
    </w:p>
  </w:endnote>
  <w:endnote w:id="14">
    <w:p w14:paraId="38CF56C5" w14:textId="0025E16F" w:rsidR="005A23F7" w:rsidRPr="005A23F7" w:rsidRDefault="00F23BB1" w:rsidP="00812B4F">
      <w:pPr>
        <w:pStyle w:val="EndnoteText"/>
        <w:rPr>
          <w:rFonts w:asciiTheme="minorHAnsi" w:hAnsiTheme="minorHAnsi" w:cstheme="minorBidi"/>
        </w:rPr>
      </w:pPr>
      <w:r w:rsidRPr="0D519522">
        <w:rPr>
          <w:rStyle w:val="EndnoteReference"/>
          <w:rFonts w:asciiTheme="minorHAnsi" w:hAnsiTheme="minorHAnsi" w:cstheme="minorBidi"/>
        </w:rPr>
        <w:endnoteRef/>
      </w:r>
      <w:r w:rsidR="00AB0D80" w:rsidRPr="0D519522">
        <w:rPr>
          <w:rFonts w:asciiTheme="minorHAnsi" w:hAnsiTheme="minorHAnsi" w:cstheme="minorBidi"/>
        </w:rPr>
        <w:t xml:space="preserve"> Ibid</w:t>
      </w:r>
    </w:p>
  </w:endnote>
  <w:endnote w:id="15">
    <w:p w14:paraId="5BF86000" w14:textId="2488C405" w:rsidR="00000000" w:rsidRDefault="00D56A74" w:rsidP="00B747AC">
      <w:pPr>
        <w:pStyle w:val="EndnoteText"/>
        <w:rPr>
          <w:rFonts w:asciiTheme="minorHAnsi" w:hAnsiTheme="minorHAnsi" w:cstheme="minorHAnsi"/>
        </w:rPr>
      </w:pPr>
      <w:r w:rsidRPr="002949C4">
        <w:rPr>
          <w:rStyle w:val="EndnoteReference"/>
          <w:rFonts w:asciiTheme="minorHAnsi" w:hAnsiTheme="minorHAnsi" w:cstheme="minorHAnsi"/>
        </w:rPr>
        <w:endnoteRef/>
      </w:r>
    </w:p>
    <w:p w14:paraId="461833A6" w14:textId="02D521CB" w:rsidR="00161678" w:rsidRPr="002949C4" w:rsidRDefault="00FF724E" w:rsidP="00B747AC">
      <w:pPr>
        <w:pStyle w:val="EndnoteText"/>
        <w:rPr>
          <w:rFonts w:asciiTheme="minorHAnsi" w:hAnsiTheme="minorHAnsi" w:cstheme="minorHAnsi"/>
        </w:rPr>
      </w:pPr>
      <w:r w:rsidRPr="002949C4">
        <w:rPr>
          <w:rFonts w:asciiTheme="minorHAnsi" w:hAnsiTheme="minorHAnsi" w:cstheme="minorHAnsi"/>
        </w:rPr>
        <w:t xml:space="preserve"> </w:t>
      </w:r>
      <w:r w:rsidR="002B5F1D" w:rsidRPr="002949C4">
        <w:rPr>
          <w:rFonts w:asciiTheme="minorHAnsi" w:hAnsiTheme="minorHAnsi" w:cstheme="minorHAnsi"/>
        </w:rPr>
        <w:t xml:space="preserve">“CORSIA Default Life Cycle Emissions Values for CORSIA Eligible Fuels,” ICAO, </w:t>
      </w:r>
      <w:r w:rsidR="007E3D84" w:rsidRPr="002949C4">
        <w:rPr>
          <w:rFonts w:asciiTheme="minorHAnsi" w:hAnsiTheme="minorHAnsi" w:cstheme="minorHAnsi"/>
        </w:rPr>
        <w:t>June 2022</w:t>
      </w:r>
      <w:r w:rsidR="002B5F1D" w:rsidRPr="002949C4">
        <w:rPr>
          <w:rFonts w:asciiTheme="minorHAnsi" w:hAnsiTheme="minorHAnsi" w:cstheme="minorHAnsi"/>
        </w:rPr>
        <w:t>,</w:t>
      </w:r>
      <w:r w:rsidR="00D56A74" w:rsidRPr="002949C4">
        <w:rPr>
          <w:rFonts w:asciiTheme="minorHAnsi" w:hAnsiTheme="minorHAnsi" w:cstheme="minorHAnsi"/>
        </w:rPr>
        <w:t xml:space="preserve"> </w:t>
      </w:r>
      <w:hyperlink r:id="rId9" w:history="1">
        <w:r w:rsidR="00161678" w:rsidRPr="00086A75">
          <w:rPr>
            <w:rStyle w:val="Hyperlink"/>
            <w:rFonts w:asciiTheme="minorHAnsi" w:hAnsiTheme="minorHAnsi" w:cstheme="minorHAnsi"/>
          </w:rPr>
          <w:t>https://www.icao.int/environmental-protection/CORSIA/Documents/CORSIA_Eligible_Fuels/ICAO%20document%2006%20-%20Default%20Life%20Cycle%20Emissions%20-%20June%202022.pdf</w:t>
        </w:r>
      </w:hyperlink>
      <w:r w:rsidR="002949C4" w:rsidRPr="007C5D85">
        <w:rPr>
          <w:rFonts w:asciiTheme="minorHAnsi" w:hAnsiTheme="minorHAnsi" w:cstheme="minorHAnsi"/>
        </w:rPr>
        <w:t>.</w:t>
      </w:r>
    </w:p>
  </w:endnote>
  <w:endnote w:id="16">
    <w:p w14:paraId="495DCCAF" w14:textId="65D33A17" w:rsidR="00000000" w:rsidRDefault="00D56A74" w:rsidP="00B747AC">
      <w:pPr>
        <w:pStyle w:val="EndnoteText"/>
        <w:rPr>
          <w:rFonts w:asciiTheme="minorHAnsi" w:hAnsiTheme="minorHAnsi" w:cstheme="minorHAnsi"/>
        </w:rPr>
      </w:pPr>
      <w:r w:rsidRPr="005A23F7">
        <w:rPr>
          <w:rStyle w:val="EndnoteReference"/>
          <w:rFonts w:asciiTheme="minorHAnsi" w:hAnsiTheme="minorHAnsi" w:cstheme="minorHAnsi"/>
        </w:rPr>
        <w:endnoteRef/>
      </w:r>
    </w:p>
    <w:p w14:paraId="48C8FF91" w14:textId="1AECA07A" w:rsidR="00161678" w:rsidRPr="005A23F7" w:rsidRDefault="00F24640" w:rsidP="00B747AC">
      <w:pPr>
        <w:pStyle w:val="EndnoteText"/>
        <w:rPr>
          <w:rFonts w:asciiTheme="minorHAnsi" w:hAnsiTheme="minorHAnsi" w:cstheme="minorHAnsi"/>
        </w:rPr>
      </w:pPr>
      <w:r>
        <w:rPr>
          <w:rFonts w:asciiTheme="minorHAnsi" w:hAnsiTheme="minorHAnsi" w:cstheme="minorHAnsi"/>
          <w:lang w:val="hu-HU"/>
        </w:rPr>
        <w:t xml:space="preserve"> </w:t>
      </w:r>
      <w:r w:rsidR="002B5F1D">
        <w:rPr>
          <w:rFonts w:asciiTheme="minorHAnsi" w:hAnsiTheme="minorHAnsi" w:cstheme="minorHAnsi"/>
        </w:rPr>
        <w:t>“</w:t>
      </w:r>
      <w:r w:rsidR="002B5F1D" w:rsidRPr="002B5F1D">
        <w:rPr>
          <w:rFonts w:asciiTheme="minorHAnsi" w:hAnsiTheme="minorHAnsi" w:cstheme="minorHAnsi"/>
        </w:rPr>
        <w:t>CORSIA Methodology for Calculating Actual Life Cycle Emissions Values</w:t>
      </w:r>
      <w:r w:rsidR="002B5F1D">
        <w:rPr>
          <w:rFonts w:asciiTheme="minorHAnsi" w:hAnsiTheme="minorHAnsi" w:cstheme="minorHAnsi"/>
        </w:rPr>
        <w:t xml:space="preserve">,” ICAO, </w:t>
      </w:r>
      <w:r w:rsidR="001D33C3">
        <w:rPr>
          <w:rFonts w:asciiTheme="minorHAnsi" w:hAnsiTheme="minorHAnsi" w:cstheme="minorHAnsi"/>
        </w:rPr>
        <w:t>June 2022</w:t>
      </w:r>
      <w:r w:rsidR="002B5F1D">
        <w:rPr>
          <w:rFonts w:asciiTheme="minorHAnsi" w:hAnsiTheme="minorHAnsi" w:cstheme="minorHAnsi"/>
        </w:rPr>
        <w:t>,</w:t>
      </w:r>
      <w:r w:rsidR="00D56A74" w:rsidRPr="005A23F7">
        <w:rPr>
          <w:rFonts w:asciiTheme="minorHAnsi" w:hAnsiTheme="minorHAnsi" w:cstheme="minorHAnsi"/>
        </w:rPr>
        <w:t xml:space="preserve"> </w:t>
      </w:r>
      <w:hyperlink r:id="rId10" w:history="1">
        <w:r w:rsidR="00161678" w:rsidRPr="00086A75">
          <w:rPr>
            <w:rStyle w:val="Hyperlink"/>
            <w:rFonts w:asciiTheme="minorHAnsi" w:hAnsiTheme="minorHAnsi" w:cstheme="minorHAnsi"/>
          </w:rPr>
          <w:t>https://www.icao.int/environmental-protection/CORSIA/Documents/CORSIA_Eligible_Fuels/ICAO%20document%2007%20-%20Methodology%20for%20Actual%20Life%20Cycle%20Emissions%20-%20June%202022.pdf</w:t>
        </w:r>
      </w:hyperlink>
      <w:r w:rsidR="00D10C6C" w:rsidRPr="007C5D85">
        <w:rPr>
          <w:rFonts w:asciiTheme="minorHAnsi" w:hAnsiTheme="minorHAnsi" w:cstheme="minorHAnsi"/>
        </w:rPr>
        <w:t>.</w:t>
      </w:r>
    </w:p>
  </w:endnote>
  <w:endnote w:id="17">
    <w:p w14:paraId="298BE573" w14:textId="13A07C66" w:rsidR="00D56A74" w:rsidRPr="005A23F7" w:rsidRDefault="00D56A74">
      <w:pPr>
        <w:pStyle w:val="EndnoteText"/>
        <w:rPr>
          <w:rFonts w:asciiTheme="minorHAnsi" w:hAnsiTheme="minorHAnsi" w:cstheme="minorHAnsi"/>
        </w:rPr>
      </w:pPr>
      <w:r w:rsidRPr="005A23F7">
        <w:rPr>
          <w:rStyle w:val="EndnoteReference"/>
          <w:rFonts w:asciiTheme="minorHAnsi" w:hAnsiTheme="minorHAnsi" w:cstheme="minorHAnsi"/>
        </w:rPr>
        <w:endnoteRef/>
      </w:r>
      <w:r w:rsidR="00F24640">
        <w:rPr>
          <w:rFonts w:asciiTheme="minorHAnsi" w:hAnsiTheme="minorHAnsi" w:cstheme="minorHAnsi"/>
        </w:rPr>
        <w:t xml:space="preserve"> </w:t>
      </w:r>
      <w:r w:rsidR="002B5F1D">
        <w:rPr>
          <w:rFonts w:asciiTheme="minorHAnsi" w:hAnsiTheme="minorHAnsi" w:cstheme="minorHAnsi"/>
        </w:rPr>
        <w:t>“</w:t>
      </w:r>
      <w:r w:rsidR="002B5F1D" w:rsidRPr="002B5F1D">
        <w:rPr>
          <w:rFonts w:asciiTheme="minorHAnsi" w:hAnsiTheme="minorHAnsi" w:cstheme="minorHAnsi"/>
        </w:rPr>
        <w:t>ICAO Council Approves CORSIA Sustainability Criteria for Sustainable Aviation Fuels</w:t>
      </w:r>
      <w:r w:rsidR="002B5F1D">
        <w:rPr>
          <w:rFonts w:asciiTheme="minorHAnsi" w:hAnsiTheme="minorHAnsi" w:cstheme="minorHAnsi"/>
        </w:rPr>
        <w:t>,” ICAO, November 12, 2021,</w:t>
      </w:r>
      <w:r w:rsidRPr="005A23F7">
        <w:rPr>
          <w:rFonts w:asciiTheme="minorHAnsi" w:hAnsiTheme="minorHAnsi" w:cstheme="minorHAnsi"/>
        </w:rPr>
        <w:t xml:space="preserve"> </w:t>
      </w:r>
      <w:hyperlink r:id="rId11" w:history="1">
        <w:r w:rsidRPr="005A23F7">
          <w:rPr>
            <w:rStyle w:val="Hyperlink"/>
            <w:rFonts w:asciiTheme="minorHAnsi" w:hAnsiTheme="minorHAnsi" w:cstheme="minorHAnsi"/>
          </w:rPr>
          <w:t>https://www.icao.int/Newsroom/Pages/ICAO-Council-approves-CORSIA-Sustainability-Criteria-for-sustainable-aviation-fuels.aspx</w:t>
        </w:r>
      </w:hyperlink>
      <w:r w:rsidR="002B5F1D">
        <w:rPr>
          <w:rStyle w:val="Hyperlink"/>
          <w:rFonts w:asciiTheme="minorHAnsi" w:hAnsiTheme="minorHAnsi" w:cstheme="minorHAnsi"/>
        </w:rPr>
        <w:t>.</w:t>
      </w:r>
    </w:p>
  </w:endnote>
  <w:endnote w:id="18">
    <w:p w14:paraId="781AC041" w14:textId="22751A62" w:rsidR="005A23F7" w:rsidRPr="005A23F7" w:rsidRDefault="00D56A74" w:rsidP="00B54FE7">
      <w:pPr>
        <w:pStyle w:val="EndnoteText"/>
        <w:rPr>
          <w:rFonts w:asciiTheme="minorHAnsi" w:hAnsiTheme="minorHAnsi" w:cstheme="minorHAnsi"/>
          <w:iCs/>
        </w:rPr>
      </w:pPr>
      <w:r w:rsidRPr="005A23F7">
        <w:rPr>
          <w:rStyle w:val="EndnoteReference"/>
          <w:rFonts w:asciiTheme="minorHAnsi" w:hAnsiTheme="minorHAnsi" w:cstheme="minorHAnsi"/>
        </w:rPr>
        <w:endnoteRef/>
      </w:r>
      <w:r w:rsidR="00AB0D80">
        <w:rPr>
          <w:rFonts w:asciiTheme="minorHAnsi" w:hAnsiTheme="minorHAnsi" w:cstheme="minorHAnsi"/>
        </w:rPr>
        <w:t xml:space="preserve"> </w:t>
      </w:r>
      <w:r w:rsidR="00ED5FB4" w:rsidRPr="007A24E2">
        <w:rPr>
          <w:rFonts w:asciiTheme="minorHAnsi" w:hAnsiTheme="minorHAnsi" w:cstheme="minorHAnsi"/>
          <w:iCs/>
        </w:rPr>
        <w:t xml:space="preserve">“SABA Sustainability Framework for Sustainable Aviation Fuel (SAF),” </w:t>
      </w:r>
      <w:hyperlink r:id="rId12" w:history="1">
        <w:r w:rsidR="005A23F7" w:rsidRPr="00086A75">
          <w:rPr>
            <w:rStyle w:val="Hyperlink"/>
            <w:rFonts w:asciiTheme="minorHAnsi" w:hAnsiTheme="minorHAnsi" w:cstheme="minorHAnsi"/>
            <w:iCs/>
          </w:rPr>
          <w:t>https://www.flysaba.org/files/2022/12/SABA-SAF-Sustainability-Framework_12.9.22.pdf</w:t>
        </w:r>
      </w:hyperlink>
    </w:p>
  </w:endnote>
  <w:endnote w:id="19">
    <w:p w14:paraId="5578DF91" w14:textId="0146810B" w:rsidR="004A5BC8" w:rsidRPr="004A5BC8" w:rsidRDefault="005E4C82" w:rsidP="004A5BC8">
      <w:pPr>
        <w:pStyle w:val="EndnoteText"/>
        <w:rPr>
          <w:rFonts w:asciiTheme="minorHAnsi" w:hAnsiTheme="minorHAnsi" w:cstheme="minorHAnsi"/>
        </w:rPr>
      </w:pPr>
      <w:r w:rsidRPr="005A23F7">
        <w:rPr>
          <w:rStyle w:val="EndnoteReference"/>
          <w:rFonts w:asciiTheme="minorHAnsi" w:hAnsiTheme="minorHAnsi" w:cstheme="minorHAnsi"/>
        </w:rPr>
        <w:endnoteRef/>
      </w:r>
      <w:r w:rsidRPr="005A23F7">
        <w:rPr>
          <w:rFonts w:asciiTheme="minorHAnsi" w:hAnsiTheme="minorHAnsi" w:cstheme="minorHAnsi"/>
        </w:rPr>
        <w:t xml:space="preserve"> </w:t>
      </w:r>
      <w:r w:rsidR="004A5BC8">
        <w:rPr>
          <w:rFonts w:asciiTheme="minorHAnsi" w:hAnsiTheme="minorHAnsi" w:cstheme="minorHAnsi"/>
        </w:rPr>
        <w:t>“</w:t>
      </w:r>
      <w:r w:rsidR="004A5BC8" w:rsidRPr="004A5BC8">
        <w:rPr>
          <w:rFonts w:asciiTheme="minorHAnsi" w:hAnsiTheme="minorHAnsi" w:cstheme="minorHAnsi"/>
        </w:rPr>
        <w:t>RSB Methodology for Displacement Emissions</w:t>
      </w:r>
      <w:r w:rsidR="0005311A">
        <w:rPr>
          <w:rFonts w:asciiTheme="minorHAnsi" w:hAnsiTheme="minorHAnsi" w:cstheme="minorHAnsi"/>
        </w:rPr>
        <w:t>: Version 1.0</w:t>
      </w:r>
      <w:r w:rsidR="004A5BC8">
        <w:rPr>
          <w:rFonts w:asciiTheme="minorHAnsi" w:hAnsiTheme="minorHAnsi" w:cstheme="minorHAnsi"/>
        </w:rPr>
        <w:t xml:space="preserve">,” RSB, </w:t>
      </w:r>
      <w:r w:rsidR="0005311A">
        <w:rPr>
          <w:rFonts w:asciiTheme="minorHAnsi" w:hAnsiTheme="minorHAnsi" w:cstheme="minorHAnsi"/>
        </w:rPr>
        <w:t>December 7, 2018,</w:t>
      </w:r>
    </w:p>
    <w:p w14:paraId="10A55713" w14:textId="4737595E" w:rsidR="005E4C82" w:rsidRPr="005A23F7" w:rsidRDefault="003D644E">
      <w:pPr>
        <w:pStyle w:val="EndnoteText"/>
        <w:rPr>
          <w:rFonts w:asciiTheme="minorHAnsi" w:hAnsiTheme="minorHAnsi" w:cstheme="minorHAnsi"/>
        </w:rPr>
      </w:pPr>
      <w:hyperlink r:id="rId13" w:history="1">
        <w:r w:rsidR="004A5BC8" w:rsidRPr="005A23F7">
          <w:rPr>
            <w:rStyle w:val="Hyperlink"/>
            <w:rFonts w:asciiTheme="minorHAnsi" w:hAnsiTheme="minorHAnsi" w:cstheme="minorHAnsi"/>
          </w:rPr>
          <w:t>https://rsb.org/wp-content/uploads/2021/09/18-12-13_RSB-STD_04-002-Methodology-for-displacement-effects.pdf</w:t>
        </w:r>
      </w:hyperlink>
      <w:r w:rsidR="0005311A">
        <w:rPr>
          <w:rFonts w:asciiTheme="minorHAnsi" w:hAnsiTheme="minorHAnsi"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dy CS)">
    <w:altName w:val="Arial"/>
    <w:panose1 w:val="020B0604020202020204"/>
    <w:charset w:val="00"/>
    <w:family w:val="roman"/>
    <w:notTrueType/>
    <w:pitch w:val="default"/>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1ED3BE" w14:paraId="42A49304" w14:textId="77777777" w:rsidTr="031ED3BE">
      <w:trPr>
        <w:trHeight w:val="300"/>
      </w:trPr>
      <w:tc>
        <w:tcPr>
          <w:tcW w:w="3005" w:type="dxa"/>
        </w:tcPr>
        <w:p w14:paraId="607A3466" w14:textId="6E083599" w:rsidR="031ED3BE" w:rsidRDefault="031ED3BE" w:rsidP="031ED3BE">
          <w:pPr>
            <w:pStyle w:val="Header"/>
            <w:ind w:left="-115"/>
          </w:pPr>
        </w:p>
      </w:tc>
      <w:tc>
        <w:tcPr>
          <w:tcW w:w="3005" w:type="dxa"/>
        </w:tcPr>
        <w:p w14:paraId="2BADEBC0" w14:textId="47A5C7ED" w:rsidR="031ED3BE" w:rsidRDefault="031ED3BE" w:rsidP="031ED3BE">
          <w:pPr>
            <w:pStyle w:val="Header"/>
            <w:jc w:val="center"/>
          </w:pPr>
        </w:p>
      </w:tc>
      <w:tc>
        <w:tcPr>
          <w:tcW w:w="3005" w:type="dxa"/>
        </w:tcPr>
        <w:p w14:paraId="4C820671" w14:textId="70CAE81F" w:rsidR="031ED3BE" w:rsidRDefault="031ED3BE" w:rsidP="031ED3BE">
          <w:pPr>
            <w:pStyle w:val="Header"/>
            <w:ind w:right="-115"/>
            <w:jc w:val="right"/>
          </w:pPr>
        </w:p>
      </w:tc>
    </w:tr>
  </w:tbl>
  <w:p w14:paraId="68C42AC7" w14:textId="2B37F671" w:rsidR="031ED3BE" w:rsidRDefault="031ED3BE" w:rsidP="031ED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1ED3BE" w14:paraId="0109C968" w14:textId="77777777" w:rsidTr="031ED3BE">
      <w:trPr>
        <w:trHeight w:val="300"/>
      </w:trPr>
      <w:tc>
        <w:tcPr>
          <w:tcW w:w="3005" w:type="dxa"/>
        </w:tcPr>
        <w:p w14:paraId="3B3400BA" w14:textId="14C01E5E" w:rsidR="031ED3BE" w:rsidRDefault="031ED3BE" w:rsidP="031ED3BE">
          <w:pPr>
            <w:pStyle w:val="Header"/>
            <w:ind w:left="-115"/>
          </w:pPr>
        </w:p>
      </w:tc>
      <w:tc>
        <w:tcPr>
          <w:tcW w:w="3005" w:type="dxa"/>
        </w:tcPr>
        <w:p w14:paraId="4F4B73FA" w14:textId="076CC6DD" w:rsidR="031ED3BE" w:rsidRDefault="031ED3BE" w:rsidP="031ED3BE">
          <w:pPr>
            <w:pStyle w:val="Header"/>
            <w:jc w:val="center"/>
          </w:pPr>
        </w:p>
      </w:tc>
      <w:tc>
        <w:tcPr>
          <w:tcW w:w="3005" w:type="dxa"/>
        </w:tcPr>
        <w:p w14:paraId="59FD2ACE" w14:textId="43A0EC48" w:rsidR="031ED3BE" w:rsidRDefault="031ED3BE" w:rsidP="031ED3BE">
          <w:pPr>
            <w:pStyle w:val="Header"/>
            <w:ind w:right="-115"/>
            <w:jc w:val="right"/>
          </w:pPr>
        </w:p>
      </w:tc>
    </w:tr>
  </w:tbl>
  <w:p w14:paraId="67CF306C" w14:textId="4FB6E274" w:rsidR="031ED3BE" w:rsidRDefault="031ED3BE" w:rsidP="031ED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2C14" w14:textId="77777777" w:rsidR="00111EC9" w:rsidRDefault="00111EC9" w:rsidP="005D427A">
      <w:r>
        <w:separator/>
      </w:r>
    </w:p>
  </w:footnote>
  <w:footnote w:type="continuationSeparator" w:id="0">
    <w:p w14:paraId="13ADA83D" w14:textId="77777777" w:rsidR="00111EC9" w:rsidRDefault="00111EC9" w:rsidP="005D427A">
      <w:r>
        <w:continuationSeparator/>
      </w:r>
    </w:p>
  </w:footnote>
  <w:footnote w:type="continuationNotice" w:id="1">
    <w:p w14:paraId="33506001" w14:textId="77777777" w:rsidR="00111EC9" w:rsidRDefault="00111EC9" w:rsidP="005D427A"/>
  </w:footnote>
  <w:footnote w:id="2">
    <w:p w14:paraId="2817E086" w14:textId="06348D33" w:rsidR="00171B7D" w:rsidRDefault="00171B7D">
      <w:pPr>
        <w:pStyle w:val="FootnoteText"/>
      </w:pPr>
      <w:r>
        <w:rPr>
          <w:rStyle w:val="FootnoteReference"/>
        </w:rPr>
        <w:footnoteRef/>
      </w:r>
      <w:r>
        <w:t xml:space="preserve"> The authors of this document are Istvan Bart (EDF), Laura Hutchinson (RMI), and </w:t>
      </w:r>
      <w:proofErr w:type="spellStart"/>
      <w:r>
        <w:t>Chiudo</w:t>
      </w:r>
      <w:proofErr w:type="spellEnd"/>
      <w:r>
        <w:t xml:space="preserve"> </w:t>
      </w:r>
      <w:proofErr w:type="spellStart"/>
      <w:r>
        <w:t>Ehirim</w:t>
      </w:r>
      <w:proofErr w:type="spellEnd"/>
      <w:r>
        <w:t xml:space="preserve"> (RMI)</w:t>
      </w:r>
      <w:r w:rsidR="00F02AC8">
        <w:t>.</w:t>
      </w:r>
    </w:p>
  </w:footnote>
  <w:footnote w:id="3">
    <w:p w14:paraId="1EB4B9C8" w14:textId="5B744B0E" w:rsidR="00D61A0D" w:rsidRDefault="00D61A0D">
      <w:pPr>
        <w:pStyle w:val="FootnoteText"/>
      </w:pPr>
      <w:r>
        <w:rPr>
          <w:rStyle w:val="FootnoteReference"/>
        </w:rPr>
        <w:footnoteRef/>
      </w:r>
      <w:r>
        <w:t xml:space="preserve"> This </w:t>
      </w:r>
      <w:r w:rsidR="00332648">
        <w:t>R</w:t>
      </w:r>
      <w:r>
        <w:t xml:space="preserve">ulebook currently defines three distinct sustainability </w:t>
      </w:r>
      <w:r w:rsidR="003C4492">
        <w:t>standards</w:t>
      </w:r>
      <w:r w:rsidR="003C4492">
        <w:t xml:space="preserve"> </w:t>
      </w:r>
      <w:r>
        <w:t>that t</w:t>
      </w:r>
      <w:r w:rsidR="00F44A91">
        <w:t>he Registry</w:t>
      </w:r>
      <w:r>
        <w:t xml:space="preserve"> will differentiate as part of the unit type classification. We foresee a potential need to add further sustainability criteria definitions in the future with user input and will structure a process to collect input from users on their needs in this regard.</w:t>
      </w:r>
    </w:p>
  </w:footnote>
  <w:footnote w:id="4">
    <w:p w14:paraId="30B366FB" w14:textId="7D035A71" w:rsidR="007F2065" w:rsidRDefault="007F2065">
      <w:pPr>
        <w:pStyle w:val="FootnoteText"/>
      </w:pPr>
      <w:r>
        <w:rPr>
          <w:rStyle w:val="FootnoteReference"/>
        </w:rPr>
        <w:footnoteRef/>
      </w:r>
      <w:r>
        <w:t xml:space="preserve"> This </w:t>
      </w:r>
      <w:r w:rsidR="00332648">
        <w:t>R</w:t>
      </w:r>
      <w:r>
        <w:t xml:space="preserve">ulebook currently defines three distinct </w:t>
      </w:r>
      <w:r w:rsidR="00A41312">
        <w:t>sustainability</w:t>
      </w:r>
      <w:r w:rsidR="004E4B9C">
        <w:t xml:space="preserve"> standards</w:t>
      </w:r>
      <w:r w:rsidR="00A41312">
        <w:t xml:space="preserve"> that t</w:t>
      </w:r>
      <w:r w:rsidR="00F44A91">
        <w:t>he Registry</w:t>
      </w:r>
      <w:r w:rsidR="00A41312">
        <w:t xml:space="preserve"> will differentiate as part of the unit type classification</w:t>
      </w:r>
      <w:r w:rsidR="00FA7420">
        <w:t xml:space="preserve">. We foresee a potential need to </w:t>
      </w:r>
      <w:r w:rsidR="0058590C">
        <w:t xml:space="preserve">add further </w:t>
      </w:r>
      <w:r w:rsidR="00D77D7E">
        <w:t>sustainability criteria</w:t>
      </w:r>
      <w:r w:rsidR="0058590C">
        <w:t xml:space="preserve"> definitions</w:t>
      </w:r>
      <w:r w:rsidR="003B33E8">
        <w:t xml:space="preserve"> in the future with user input</w:t>
      </w:r>
      <w:r w:rsidR="00F23BB1">
        <w:t xml:space="preserve"> </w:t>
      </w:r>
      <w:r w:rsidR="003B33E8">
        <w:t>and will structure</w:t>
      </w:r>
      <w:r w:rsidR="00FA7420">
        <w:t xml:space="preserve"> </w:t>
      </w:r>
      <w:r w:rsidR="003B33E8">
        <w:t xml:space="preserve">a </w:t>
      </w:r>
      <w:r w:rsidR="00A80FC9">
        <w:t>process to collect input from users on their needs in this regard.</w:t>
      </w:r>
    </w:p>
  </w:footnote>
  <w:footnote w:id="5">
    <w:p w14:paraId="7F09692B" w14:textId="17A07B2A" w:rsidR="002F7101" w:rsidRPr="00675AB0" w:rsidRDefault="002F7101" w:rsidP="002F7101">
      <w:pPr>
        <w:pStyle w:val="FootnoteText"/>
        <w:rPr>
          <w:lang w:val="hu-HU"/>
        </w:rPr>
      </w:pPr>
      <w:r w:rsidRPr="00675AB0">
        <w:rPr>
          <w:rStyle w:val="FootnoteReference"/>
        </w:rPr>
        <w:footnoteRef/>
      </w:r>
      <w:r w:rsidRPr="008B75CD">
        <w:t xml:space="preserve"> </w:t>
      </w:r>
      <w:r w:rsidR="006C77D2" w:rsidRPr="008B75CD">
        <w:rPr>
          <w:lang w:val="hu-HU"/>
        </w:rPr>
        <w:t xml:space="preserve">ICAO has </w:t>
      </w:r>
      <w:bookmarkStart w:id="74" w:name="_Int_HBVxnkka"/>
      <w:proofErr w:type="spellStart"/>
      <w:r w:rsidR="006C77D2" w:rsidRPr="008B75CD">
        <w:rPr>
          <w:lang w:val="hu-HU"/>
        </w:rPr>
        <w:t>recognized</w:t>
      </w:r>
      <w:bookmarkEnd w:id="74"/>
      <w:proofErr w:type="spellEnd"/>
      <w:r w:rsidR="006C77D2" w:rsidRPr="008B75CD">
        <w:rPr>
          <w:lang w:val="hu-HU"/>
        </w:rPr>
        <w:t xml:space="preserve"> RSB and ISCC </w:t>
      </w:r>
      <w:bookmarkStart w:id="75" w:name="_Int_wW4JrDEv"/>
      <w:proofErr w:type="spellStart"/>
      <w:r w:rsidR="006C77D2" w:rsidRPr="008B75CD">
        <w:rPr>
          <w:lang w:val="hu-HU"/>
        </w:rPr>
        <w:t>as</w:t>
      </w:r>
      <w:bookmarkEnd w:id="75"/>
      <w:proofErr w:type="spellEnd"/>
      <w:r w:rsidR="006C77D2" w:rsidRPr="008B75CD">
        <w:rPr>
          <w:lang w:val="hu-HU"/>
        </w:rPr>
        <w:t xml:space="preserve"> </w:t>
      </w:r>
      <w:r w:rsidR="008152F0" w:rsidRPr="008B75CD">
        <w:rPr>
          <w:lang w:val="hu-HU"/>
        </w:rPr>
        <w:t>SCS</w:t>
      </w:r>
      <w:r w:rsidR="00217582" w:rsidRPr="008B75CD">
        <w:rPr>
          <w:lang w:val="hu-HU"/>
        </w:rPr>
        <w:t xml:space="preserve"> </w:t>
      </w:r>
      <w:bookmarkStart w:id="76" w:name="_Int_SoRk5O0H"/>
      <w:proofErr w:type="spellStart"/>
      <w:r w:rsidR="00217582" w:rsidRPr="008B75CD">
        <w:rPr>
          <w:lang w:val="hu-HU"/>
        </w:rPr>
        <w:t>holders</w:t>
      </w:r>
      <w:bookmarkEnd w:id="76"/>
      <w:proofErr w:type="spellEnd"/>
      <w:r w:rsidR="00217582" w:rsidRPr="008B75CD">
        <w:rPr>
          <w:lang w:val="hu-HU"/>
        </w:rPr>
        <w:t>. RSB and ISCC</w:t>
      </w:r>
      <w:r w:rsidR="008B75CD" w:rsidRPr="008B75CD">
        <w:rPr>
          <w:lang w:val="hu-HU"/>
        </w:rPr>
        <w:t>-</w:t>
      </w:r>
      <w:bookmarkStart w:id="77" w:name="_Int_SshTxNMW"/>
      <w:proofErr w:type="spellStart"/>
      <w:r w:rsidR="008B75CD" w:rsidRPr="008B75CD">
        <w:rPr>
          <w:lang w:val="hu-HU"/>
        </w:rPr>
        <w:t>held</w:t>
      </w:r>
      <w:bookmarkEnd w:id="77"/>
      <w:proofErr w:type="spellEnd"/>
      <w:r w:rsidR="00217582" w:rsidRPr="008B75CD">
        <w:rPr>
          <w:lang w:val="hu-HU"/>
        </w:rPr>
        <w:t xml:space="preserve"> </w:t>
      </w:r>
      <w:bookmarkStart w:id="78" w:name="_Int_gfVKset2"/>
      <w:proofErr w:type="spellStart"/>
      <w:r w:rsidR="00217582" w:rsidRPr="008B75CD">
        <w:rPr>
          <w:lang w:val="hu-HU"/>
        </w:rPr>
        <w:t>SCS</w:t>
      </w:r>
      <w:r w:rsidR="00D53873" w:rsidRPr="008B75CD">
        <w:rPr>
          <w:lang w:val="hu-HU"/>
        </w:rPr>
        <w:t>s</w:t>
      </w:r>
      <w:bookmarkEnd w:id="78"/>
      <w:proofErr w:type="spellEnd"/>
      <w:r w:rsidR="00807A14">
        <w:rPr>
          <w:lang w:val="hu-HU"/>
        </w:rPr>
        <w:t xml:space="preserve"> </w:t>
      </w:r>
      <w:bookmarkStart w:id="79" w:name="_Int_1rhr6sAC"/>
      <w:proofErr w:type="spellStart"/>
      <w:r w:rsidR="00D53873" w:rsidRPr="008B75CD">
        <w:rPr>
          <w:lang w:val="hu-HU"/>
        </w:rPr>
        <w:t>include</w:t>
      </w:r>
      <w:bookmarkEnd w:id="79"/>
      <w:proofErr w:type="spellEnd"/>
      <w:r w:rsidR="00D53873" w:rsidRPr="008B75CD">
        <w:rPr>
          <w:lang w:val="hu-HU"/>
        </w:rPr>
        <w:t xml:space="preserve">: </w:t>
      </w:r>
      <w:r w:rsidR="008B75CD" w:rsidRPr="008B75CD">
        <w:rPr>
          <w:lang w:val="hu-HU"/>
        </w:rPr>
        <w:t>RSB and ISCC CORSIA, RSB EU RED, ISCC EU, RSB Global, and ISCC Plus.</w:t>
      </w:r>
    </w:p>
  </w:footnote>
  <w:footnote w:id="6">
    <w:p w14:paraId="306776FA" w14:textId="72E7EF0E" w:rsidR="00230360" w:rsidRDefault="00230360">
      <w:pPr>
        <w:pStyle w:val="FootnoteText"/>
      </w:pPr>
      <w:r>
        <w:rPr>
          <w:rStyle w:val="FootnoteReference"/>
        </w:rPr>
        <w:footnoteRef/>
      </w:r>
      <w:r>
        <w:t xml:space="preserve"> RSB and ISCC are the two ICAO-recognized holders</w:t>
      </w:r>
      <w:r w:rsidR="00916282">
        <w:t xml:space="preserve"> of sustainability certification schemes (SCS). Eligible SCS under the SCS-eligible unit type include </w:t>
      </w:r>
      <w:r w:rsidR="00651843">
        <w:t xml:space="preserve">RSB and ISCC CORSIA, RSB </w:t>
      </w:r>
      <w:r w:rsidR="00AD19AF">
        <w:t>EU RED,</w:t>
      </w:r>
      <w:r w:rsidR="00651843">
        <w:t xml:space="preserve"> ISCC EU, RSB Global, and ISCC Plus.</w:t>
      </w:r>
    </w:p>
  </w:footnote>
  <w:footnote w:id="7">
    <w:p w14:paraId="7E7E1376" w14:textId="2E753FEE" w:rsidR="007B2525" w:rsidRDefault="00F33BE1">
      <w:pPr>
        <w:pStyle w:val="FootnoteText"/>
      </w:pPr>
      <w:r>
        <w:rPr>
          <w:rStyle w:val="FootnoteReference"/>
        </w:rPr>
        <w:footnoteRef/>
      </w:r>
      <w:r>
        <w:t xml:space="preserve"> </w:t>
      </w:r>
      <w:r w:rsidR="002C75F6">
        <w:t xml:space="preserve">The SABA-eligible definition is </w:t>
      </w:r>
      <w:r w:rsidR="0092785E">
        <w:t xml:space="preserve">consistent with </w:t>
      </w:r>
      <w:r w:rsidR="00F0432D">
        <w:t>SBTi</w:t>
      </w:r>
      <w:r w:rsidR="003C17A0">
        <w:t xml:space="preserve"> aviation sector guidance requirements for SAF</w:t>
      </w:r>
      <w:r w:rsidR="005E4C82">
        <w:t xml:space="preserve"> (</w:t>
      </w:r>
      <w:hyperlink r:id="rId1" w:history="1">
        <w:r w:rsidR="005E4C82" w:rsidRPr="003D5059">
          <w:rPr>
            <w:rStyle w:val="Hyperlink"/>
          </w:rPr>
          <w:t>https://sciencebasedtargets.org/resources/files/SBTi_AviationGuidanceAug2021.pdf</w:t>
        </w:r>
      </w:hyperlink>
      <w:r w:rsidR="005E4C82">
        <w:rPr>
          <w:rStyle w:val="Hyperlink"/>
        </w:rPr>
        <w:t>)</w:t>
      </w:r>
      <w:r w:rsidR="00256561">
        <w:t xml:space="preserve">, but further specifies </w:t>
      </w:r>
      <w:r w:rsidR="003C17A0">
        <w:t>the SBTi-preferred level of emissions reduction</w:t>
      </w:r>
      <w:r w:rsidR="005E4C82">
        <w:t>s</w:t>
      </w:r>
      <w:r w:rsidR="003C17A0">
        <w:t xml:space="preserve"> relative to conventional jet fuel</w:t>
      </w:r>
      <w:r w:rsidR="00256561">
        <w:t xml:space="preserve"> (60%)</w:t>
      </w:r>
      <w:r w:rsidR="003C17A0">
        <w:t>.</w:t>
      </w:r>
      <w:r w:rsidR="00256561">
        <w:t xml:space="preserve"> </w:t>
      </w:r>
    </w:p>
  </w:footnote>
  <w:footnote w:id="8">
    <w:p w14:paraId="12B8A128" w14:textId="383C0F4F" w:rsidR="002B5F1D" w:rsidRPr="00CE567A" w:rsidRDefault="002B5F1D" w:rsidP="007F4536">
      <w:pPr>
        <w:rPr>
          <w:rFonts w:asciiTheme="minorHAnsi" w:hAnsiTheme="minorHAnsi" w:cstheme="minorHAnsi"/>
          <w:sz w:val="20"/>
          <w:szCs w:val="20"/>
          <w:lang w:val="hu-HU"/>
        </w:rPr>
      </w:pPr>
      <w:r w:rsidRPr="00CE567A">
        <w:rPr>
          <w:rStyle w:val="FootnoteReference"/>
          <w:rFonts w:asciiTheme="minorHAnsi" w:hAnsiTheme="minorHAnsi" w:cstheme="minorHAnsi"/>
          <w:sz w:val="20"/>
          <w:szCs w:val="20"/>
        </w:rPr>
        <w:footnoteRef/>
      </w:r>
      <w:r w:rsidRPr="00CE567A">
        <w:rPr>
          <w:rFonts w:asciiTheme="minorHAnsi" w:hAnsiTheme="minorHAnsi" w:cstheme="minorHAnsi"/>
          <w:sz w:val="20"/>
          <w:szCs w:val="20"/>
        </w:rPr>
        <w:t xml:space="preserve"> </w:t>
      </w:r>
      <w:r>
        <w:rPr>
          <w:rFonts w:asciiTheme="minorHAnsi" w:hAnsiTheme="minorHAnsi" w:cstheme="minorHAnsi"/>
          <w:sz w:val="20"/>
          <w:szCs w:val="20"/>
        </w:rPr>
        <w:t xml:space="preserve">See </w:t>
      </w:r>
      <w:hyperlink r:id="rId2" w:history="1">
        <w:r w:rsidRPr="00477ABB">
          <w:rPr>
            <w:rStyle w:val="Hyperlink"/>
            <w:rFonts w:asciiTheme="minorHAnsi" w:hAnsiTheme="minorHAnsi" w:cstheme="minorHAnsi"/>
            <w:sz w:val="20"/>
            <w:szCs w:val="20"/>
            <w:shd w:val="clear" w:color="auto" w:fill="FFFFFF"/>
          </w:rPr>
          <w:t>ISCC CORSIA 205</w:t>
        </w:r>
      </w:hyperlink>
      <w:r w:rsidRPr="00CE567A">
        <w:rPr>
          <w:rFonts w:asciiTheme="minorHAnsi" w:hAnsiTheme="minorHAnsi" w:cstheme="minorHAnsi"/>
          <w:sz w:val="20"/>
          <w:szCs w:val="20"/>
          <w:shd w:val="clear" w:color="auto" w:fill="FFFFFF"/>
        </w:rPr>
        <w:t>, Section 6</w:t>
      </w:r>
      <w:r>
        <w:rPr>
          <w:rFonts w:asciiTheme="minorHAnsi" w:hAnsiTheme="minorHAnsi" w:cstheme="minorHAnsi"/>
          <w:sz w:val="20"/>
          <w:szCs w:val="20"/>
          <w:shd w:val="clear" w:color="auto" w:fill="FFFFFF"/>
        </w:rPr>
        <w:t>,</w:t>
      </w:r>
      <w:r w:rsidRPr="00CE567A">
        <w:rPr>
          <w:rFonts w:asciiTheme="minorHAnsi" w:hAnsiTheme="minorHAnsi" w:cstheme="minorHAnsi"/>
          <w:sz w:val="20"/>
          <w:szCs w:val="20"/>
          <w:shd w:val="clear" w:color="auto" w:fill="FFFFFF"/>
        </w:rPr>
        <w:t xml:space="preserve"> on Low Land Use Change Risk Practices</w:t>
      </w:r>
      <w:r>
        <w:rPr>
          <w:rFonts w:asciiTheme="minorHAnsi" w:hAnsiTheme="minorHAnsi" w:cstheme="minorHAnsi"/>
          <w:sz w:val="20"/>
          <w:szCs w:val="20"/>
          <w:shd w:val="clear" w:color="auto" w:fill="FFFFFF"/>
        </w:rPr>
        <w:t xml:space="preserve">; </w:t>
      </w:r>
      <w:r w:rsidRPr="00CE567A">
        <w:rPr>
          <w:rFonts w:asciiTheme="minorHAnsi" w:hAnsiTheme="minorHAnsi" w:cstheme="minorHAnsi"/>
          <w:sz w:val="20"/>
          <w:szCs w:val="20"/>
          <w:shd w:val="clear" w:color="auto" w:fill="FFFFFF"/>
        </w:rPr>
        <w:t xml:space="preserve">or </w:t>
      </w:r>
      <w:hyperlink r:id="rId3" w:history="1">
        <w:r w:rsidRPr="00965431">
          <w:rPr>
            <w:rStyle w:val="Hyperlink"/>
            <w:rFonts w:asciiTheme="minorHAnsi" w:hAnsiTheme="minorHAnsi" w:cstheme="minorHAnsi"/>
            <w:sz w:val="20"/>
            <w:szCs w:val="20"/>
            <w:shd w:val="clear" w:color="auto" w:fill="FFFFFF"/>
          </w:rPr>
          <w:t>RSB CORSIA RSB-STD-12-001</w:t>
        </w:r>
      </w:hyperlink>
      <w:r>
        <w:rPr>
          <w:rFonts w:asciiTheme="minorHAnsi" w:hAnsiTheme="minorHAnsi" w:cstheme="minorHAnsi"/>
          <w:sz w:val="20"/>
          <w:szCs w:val="20"/>
          <w:shd w:val="clear" w:color="auto" w:fill="FFFFFF"/>
        </w:rPr>
        <w:t>,</w:t>
      </w:r>
      <w:r w:rsidRPr="00CE567A">
        <w:rPr>
          <w:rFonts w:asciiTheme="minorHAnsi" w:hAnsiTheme="minorHAnsi" w:cstheme="minorHAnsi"/>
          <w:sz w:val="20"/>
          <w:szCs w:val="20"/>
          <w:shd w:val="clear" w:color="auto" w:fill="FFFFFF"/>
        </w:rPr>
        <w:t xml:space="preserve"> Section 4</w:t>
      </w:r>
      <w:r>
        <w:rPr>
          <w:rFonts w:asciiTheme="minorHAnsi" w:hAnsiTheme="minorHAnsi" w:cstheme="minorHAnsi"/>
          <w:sz w:val="20"/>
          <w:szCs w:val="20"/>
          <w:shd w:val="clear" w:color="auto" w:fill="FFFFFF"/>
        </w:rPr>
        <w:t>.</w:t>
      </w:r>
    </w:p>
  </w:footnote>
  <w:footnote w:id="9">
    <w:p w14:paraId="5FE8F5C4" w14:textId="391E4F70" w:rsidR="003146C9" w:rsidRPr="0087616F" w:rsidRDefault="003146C9" w:rsidP="003146C9">
      <w:pPr>
        <w:pStyle w:val="FootnoteText"/>
        <w:rPr>
          <w:lang w:val="hu-HU"/>
        </w:rPr>
      </w:pPr>
      <w:r>
        <w:rPr>
          <w:rStyle w:val="FootnoteReference"/>
        </w:rPr>
        <w:footnoteRef/>
      </w:r>
      <w:r>
        <w:t xml:space="preserve"> </w:t>
      </w:r>
      <w:r w:rsidRPr="00425801">
        <w:rPr>
          <w:color w:val="201F1E"/>
          <w:bdr w:val="none" w:sz="0" w:space="0" w:color="auto" w:frame="1"/>
          <w:lang w:val="en-GB"/>
        </w:rPr>
        <w:t>If the certificat</w:t>
      </w:r>
      <w:r>
        <w:rPr>
          <w:color w:val="201F1E"/>
          <w:bdr w:val="none" w:sz="0" w:space="0" w:color="auto" w:frame="1"/>
          <w:lang w:val="en-GB"/>
        </w:rPr>
        <w:t>ion</w:t>
      </w:r>
      <w:r w:rsidRPr="00425801">
        <w:rPr>
          <w:color w:val="201F1E"/>
          <w:bdr w:val="none" w:sz="0" w:space="0" w:color="auto" w:frame="1"/>
          <w:lang w:val="en-GB"/>
        </w:rPr>
        <w:t xml:space="preserve"> is issued by RSB, </w:t>
      </w:r>
      <w:r w:rsidRPr="00425801">
        <w:rPr>
          <w:lang w:val="en-GB"/>
        </w:rPr>
        <w:t xml:space="preserve">meeting this requirement means that the certification includes </w:t>
      </w:r>
      <w:r>
        <w:rPr>
          <w:lang w:val="en-GB"/>
        </w:rPr>
        <w:t xml:space="preserve">the </w:t>
      </w:r>
      <w:r w:rsidRPr="00425801">
        <w:rPr>
          <w:lang w:val="en-GB"/>
        </w:rPr>
        <w:t>RSB-STD-04-001 standard (</w:t>
      </w:r>
      <w:hyperlink r:id="rId4" w:history="1">
        <w:r w:rsidRPr="0073097A">
          <w:rPr>
            <w:rStyle w:val="Hyperlink"/>
            <w:rFonts w:cstheme="minorBidi"/>
            <w:lang w:val="en-GB"/>
          </w:rPr>
          <w:t>https://rsb.org/wp-content/uploads/2020/06/RSB-STD-04-001-ver-0.3-RSB-Low-iLUC-Criteria-Indicators.pdf</w:t>
        </w:r>
      </w:hyperlink>
      <w:r w:rsidRPr="00425801">
        <w:rPr>
          <w:lang w:val="en-GB"/>
        </w:rPr>
        <w:t>)</w:t>
      </w:r>
      <w:r>
        <w:rPr>
          <w:lang w:val="en-GB"/>
        </w:rPr>
        <w:t>.</w:t>
      </w:r>
    </w:p>
  </w:footnote>
  <w:footnote w:id="10">
    <w:p w14:paraId="4AD5649C" w14:textId="0C988AF3" w:rsidR="008940F8" w:rsidRPr="008940F8" w:rsidRDefault="2754BAA7" w:rsidP="00774EF2">
      <w:pPr>
        <w:jc w:val="both"/>
        <w:rPr>
          <w:rFonts w:eastAsiaTheme="minorEastAsia"/>
        </w:rPr>
      </w:pPr>
      <w:r w:rsidRPr="7533BA0B">
        <w:rPr>
          <w:rStyle w:val="FootnoteReference"/>
          <w:rFonts w:asciiTheme="minorHAnsi" w:hAnsiTheme="minorHAnsi" w:cstheme="minorBidi"/>
          <w:sz w:val="20"/>
          <w:szCs w:val="20"/>
        </w:rPr>
        <w:footnoteRef/>
      </w:r>
      <w:r w:rsidRPr="7533BA0B">
        <w:rPr>
          <w:rFonts w:asciiTheme="minorHAnsi" w:hAnsiTheme="minorHAnsi" w:cstheme="minorBidi"/>
          <w:sz w:val="20"/>
          <w:szCs w:val="20"/>
        </w:rPr>
        <w:t xml:space="preserve"> </w:t>
      </w:r>
      <w:r w:rsidR="7533BA0B" w:rsidRPr="0072171A">
        <w:rPr>
          <w:rFonts w:asciiTheme="minorHAnsi" w:hAnsiTheme="minorHAnsi" w:cstheme="minorHAnsi"/>
          <w:sz w:val="20"/>
          <w:szCs w:val="20"/>
        </w:rPr>
        <w:t>The exact length of the validity period</w:t>
      </w:r>
      <w:r w:rsidR="008E2AC0">
        <w:rPr>
          <w:rFonts w:asciiTheme="minorHAnsi" w:hAnsiTheme="minorHAnsi" w:cstheme="minorHAnsi"/>
          <w:sz w:val="20"/>
          <w:szCs w:val="20"/>
        </w:rPr>
        <w:t xml:space="preserve">s for </w:t>
      </w:r>
      <w:proofErr w:type="spellStart"/>
      <w:r w:rsidR="008E2AC0">
        <w:rPr>
          <w:rFonts w:asciiTheme="minorHAnsi" w:hAnsiTheme="minorHAnsi" w:cstheme="minorHAnsi"/>
          <w:sz w:val="20"/>
          <w:szCs w:val="20"/>
        </w:rPr>
        <w:t>SAFc</w:t>
      </w:r>
      <w:proofErr w:type="spellEnd"/>
      <w:r w:rsidR="008E2AC0">
        <w:rPr>
          <w:rFonts w:asciiTheme="minorHAnsi" w:hAnsiTheme="minorHAnsi" w:cstheme="minorHAnsi"/>
          <w:sz w:val="20"/>
          <w:szCs w:val="20"/>
        </w:rPr>
        <w:t xml:space="preserve"> and </w:t>
      </w:r>
      <w:proofErr w:type="spellStart"/>
      <w:r w:rsidR="008E2AC0">
        <w:rPr>
          <w:rFonts w:asciiTheme="minorHAnsi" w:hAnsiTheme="minorHAnsi" w:cstheme="minorHAnsi"/>
          <w:sz w:val="20"/>
          <w:szCs w:val="20"/>
        </w:rPr>
        <w:t>SERc</w:t>
      </w:r>
      <w:proofErr w:type="spellEnd"/>
      <w:r w:rsidR="008E2AC0">
        <w:rPr>
          <w:rFonts w:asciiTheme="minorHAnsi" w:hAnsiTheme="minorHAnsi" w:cstheme="minorHAnsi"/>
          <w:sz w:val="20"/>
          <w:szCs w:val="20"/>
        </w:rPr>
        <w:t xml:space="preserve"> are</w:t>
      </w:r>
      <w:r w:rsidR="7533BA0B" w:rsidRPr="0072171A">
        <w:rPr>
          <w:rFonts w:asciiTheme="minorHAnsi" w:hAnsiTheme="minorHAnsi" w:cstheme="minorHAnsi"/>
          <w:sz w:val="20"/>
          <w:szCs w:val="20"/>
        </w:rPr>
        <w:t xml:space="preserve"> yet to be determined.</w:t>
      </w:r>
      <w:r w:rsidR="0072171A" w:rsidRPr="0072171A">
        <w:rPr>
          <w:rFonts w:asciiTheme="minorHAnsi" w:hAnsiTheme="minorHAnsi" w:cstheme="minorHAnsi"/>
          <w:sz w:val="20"/>
          <w:szCs w:val="20"/>
        </w:rPr>
        <w:t xml:space="preserve"> See the public consultation questionnaire for more context.</w:t>
      </w:r>
    </w:p>
  </w:footnote>
  <w:footnote w:id="11">
    <w:p w14:paraId="64A71044" w14:textId="00115873" w:rsidR="00785100" w:rsidRPr="009F24ED" w:rsidRDefault="00785100" w:rsidP="00785100">
      <w:pPr>
        <w:jc w:val="both"/>
        <w:rPr>
          <w:rFonts w:asciiTheme="minorHAnsi" w:hAnsiTheme="minorHAnsi" w:cstheme="minorHAnsi"/>
          <w:sz w:val="20"/>
          <w:szCs w:val="20"/>
          <w:lang w:val="en-GB"/>
        </w:rPr>
      </w:pPr>
      <w:r w:rsidRPr="009F24ED">
        <w:rPr>
          <w:rStyle w:val="FootnoteReference"/>
          <w:rFonts w:asciiTheme="minorHAnsi" w:hAnsiTheme="minorHAnsi" w:cstheme="minorHAnsi"/>
          <w:sz w:val="20"/>
          <w:szCs w:val="20"/>
        </w:rPr>
        <w:footnoteRef/>
      </w:r>
      <w:r w:rsidR="0083241E">
        <w:rPr>
          <w:rFonts w:asciiTheme="minorHAnsi" w:hAnsiTheme="minorHAnsi" w:cstheme="minorHAnsi"/>
          <w:sz w:val="20"/>
          <w:szCs w:val="20"/>
        </w:rPr>
        <w:t xml:space="preserve"> </w:t>
      </w:r>
      <w:r w:rsidR="007327ED" w:rsidRPr="009F24ED">
        <w:rPr>
          <w:rFonts w:asciiTheme="minorHAnsi" w:hAnsiTheme="minorHAnsi" w:cstheme="minorHAnsi"/>
          <w:sz w:val="20"/>
          <w:szCs w:val="20"/>
        </w:rPr>
        <w:t>Applicable SCSs include RSB and ISCC CORSIA, RSB EU RED, ISCC EU, RSB Global, and ISCC Plus.</w:t>
      </w:r>
    </w:p>
    <w:p w14:paraId="7827E7A7" w14:textId="77777777" w:rsidR="00785100" w:rsidRPr="008E6E3C" w:rsidRDefault="00785100" w:rsidP="00785100">
      <w:pPr>
        <w:pStyle w:val="FootnoteText"/>
        <w:rPr>
          <w:lang w:val="hu-HU"/>
        </w:rPr>
      </w:pPr>
    </w:p>
  </w:footnote>
  <w:footnote w:id="12">
    <w:p w14:paraId="1D763443" w14:textId="4A61B3A1" w:rsidR="7F2DF753" w:rsidRDefault="7F2DF753" w:rsidP="00504C2C">
      <w:pPr>
        <w:pStyle w:val="FootnoteText"/>
      </w:pPr>
      <w:r w:rsidRPr="7F2DF753">
        <w:rPr>
          <w:rStyle w:val="FootnoteReference"/>
        </w:rPr>
        <w:footnoteRef/>
      </w:r>
      <w:r>
        <w:t xml:space="preserve"> </w:t>
      </w:r>
      <w:r w:rsidR="00286B71">
        <w:t>These r</w:t>
      </w:r>
      <w:r>
        <w:t xml:space="preserve">equirements </w:t>
      </w:r>
      <w:r w:rsidR="00286B71">
        <w:t xml:space="preserve">are </w:t>
      </w:r>
      <w:r>
        <w:t xml:space="preserve">based on Section 2.3.7 of the </w:t>
      </w:r>
      <w:r w:rsidRPr="00FE2B44">
        <w:rPr>
          <w:i/>
          <w:iCs/>
        </w:rPr>
        <w:t xml:space="preserve">RSB Book </w:t>
      </w:r>
      <w:r w:rsidR="00E2695F" w:rsidRPr="00FE2B44">
        <w:rPr>
          <w:i/>
          <w:iCs/>
        </w:rPr>
        <w:t xml:space="preserve">&amp; </w:t>
      </w:r>
      <w:r w:rsidRPr="00FE2B44">
        <w:rPr>
          <w:i/>
          <w:iCs/>
        </w:rPr>
        <w:t>Claim Manual</w:t>
      </w:r>
      <w:r>
        <w:t xml:space="preserve"> v3.0</w:t>
      </w:r>
      <w:r w:rsidR="00286B71">
        <w:t>.</w:t>
      </w:r>
    </w:p>
  </w:footnote>
  <w:footnote w:id="13">
    <w:p w14:paraId="1D04B683" w14:textId="4AC95141" w:rsidR="00433CDE" w:rsidRPr="00DC4399" w:rsidRDefault="00433CDE" w:rsidP="00433CDE">
      <w:pPr>
        <w:pStyle w:val="FootnoteText"/>
        <w:rPr>
          <w:lang w:val="hu-HU"/>
        </w:rPr>
      </w:pPr>
      <w:r>
        <w:rPr>
          <w:rStyle w:val="FootnoteReference"/>
        </w:rPr>
        <w:footnoteRef/>
      </w:r>
      <w:r>
        <w:t xml:space="preserve"> Note that if the fuel provider is also the fuel producer, such a check is not necessary, given that the FPHA would be blocked if the fuel provider’s certification ha</w:t>
      </w:r>
      <w:r w:rsidR="0087555D">
        <w:t>d</w:t>
      </w:r>
      <w:r>
        <w:t xml:space="preserve"> expired or </w:t>
      </w:r>
      <w:r w:rsidR="0087555D">
        <w:t>been</w:t>
      </w:r>
      <w:r>
        <w:t xml:space="preserve"> suspended.</w:t>
      </w:r>
    </w:p>
  </w:footnote>
  <w:footnote w:id="14">
    <w:p w14:paraId="091FAAD9" w14:textId="170EE56F" w:rsidR="6FE2E1DC" w:rsidRDefault="6FE2E1DC" w:rsidP="00504C2C">
      <w:pPr>
        <w:pStyle w:val="FootnoteText"/>
      </w:pPr>
      <w:r w:rsidRPr="6FE2E1DC">
        <w:rPr>
          <w:rStyle w:val="FootnoteReference"/>
        </w:rPr>
        <w:footnoteRef/>
      </w:r>
      <w:r>
        <w:t xml:space="preserve"> </w:t>
      </w:r>
      <w:r w:rsidR="007C5F99">
        <w:t>The e</w:t>
      </w:r>
      <w:r>
        <w:t xml:space="preserve">xact length of </w:t>
      </w:r>
      <w:r w:rsidR="007C5F99">
        <w:t xml:space="preserve">the </w:t>
      </w:r>
      <w:r>
        <w:t xml:space="preserve">period after which verification is not possible is yet to be determined </w:t>
      </w:r>
      <w:proofErr w:type="gramStart"/>
      <w:r>
        <w:t>on the basis of</w:t>
      </w:r>
      <w:proofErr w:type="gramEnd"/>
      <w:r>
        <w:t xml:space="preserve"> discussions with stakeholders</w:t>
      </w:r>
      <w:r w:rsidR="00F978E7">
        <w:t>.</w:t>
      </w:r>
    </w:p>
  </w:footnote>
  <w:footnote w:id="15">
    <w:p w14:paraId="6468EFCF" w14:textId="075063D9" w:rsidR="00EE1694" w:rsidRPr="00EE1694" w:rsidRDefault="00EE1694" w:rsidP="00EE1694">
      <w:pPr>
        <w:pStyle w:val="FootnoteText"/>
        <w:rPr>
          <w:lang w:val="hu-HU"/>
        </w:rPr>
      </w:pPr>
      <w:r>
        <w:rPr>
          <w:rStyle w:val="FootnoteReference"/>
        </w:rPr>
        <w:footnoteRef/>
      </w:r>
      <w:r>
        <w:t xml:space="preserve"> </w:t>
      </w:r>
      <w:r w:rsidR="000C66A4">
        <w:t>T</w:t>
      </w:r>
      <w:r>
        <w:t xml:space="preserve">o be determined </w:t>
      </w:r>
      <w:proofErr w:type="gramStart"/>
      <w:r>
        <w:t>on the basis of</w:t>
      </w:r>
      <w:proofErr w:type="gramEnd"/>
      <w:r>
        <w:t xml:space="preserve"> discussions with stakeholders</w:t>
      </w:r>
      <w:r w:rsidR="000C66A4">
        <w:t>.</w:t>
      </w:r>
    </w:p>
  </w:footnote>
  <w:footnote w:id="16">
    <w:p w14:paraId="7E798563" w14:textId="726A5CAC" w:rsidR="00E72459" w:rsidRPr="00E72459" w:rsidRDefault="00E72459">
      <w:pPr>
        <w:pStyle w:val="FootnoteText"/>
        <w:rPr>
          <w:lang w:val="hu-HU"/>
        </w:rPr>
      </w:pPr>
      <w:r>
        <w:rPr>
          <w:rStyle w:val="FootnoteReference"/>
        </w:rPr>
        <w:footnoteRef/>
      </w:r>
      <w:r>
        <w:t xml:space="preserve"> </w:t>
      </w:r>
      <w:proofErr w:type="spellStart"/>
      <w:r>
        <w:rPr>
          <w:lang w:val="hu-HU"/>
        </w:rPr>
        <w:t>To</w:t>
      </w:r>
      <w:proofErr w:type="spellEnd"/>
      <w:r>
        <w:rPr>
          <w:lang w:val="hu-HU"/>
        </w:rPr>
        <w:t xml:space="preserve"> be </w:t>
      </w:r>
      <w:proofErr w:type="spellStart"/>
      <w:r>
        <w:rPr>
          <w:lang w:val="hu-HU"/>
        </w:rPr>
        <w:t>completed</w:t>
      </w:r>
      <w:proofErr w:type="spellEnd"/>
    </w:p>
  </w:footnote>
  <w:footnote w:id="17">
    <w:p w14:paraId="4F087FEE" w14:textId="62FE5A94" w:rsidR="7F2DF753" w:rsidRDefault="7F2DF753" w:rsidP="00504C2C">
      <w:pPr>
        <w:pStyle w:val="FootnoteText"/>
        <w:rPr>
          <w:rFonts w:cstheme="minorBidi"/>
        </w:rPr>
      </w:pPr>
      <w:r w:rsidRPr="7F2DF753">
        <w:rPr>
          <w:rStyle w:val="FootnoteReference"/>
        </w:rPr>
        <w:footnoteRef/>
      </w:r>
      <w:r>
        <w:t xml:space="preserve"> </w:t>
      </w:r>
      <w:r w:rsidRPr="7F2DF753">
        <w:rPr>
          <w:rFonts w:cstheme="minorBidi"/>
        </w:rPr>
        <w:t xml:space="preserve">Note that </w:t>
      </w:r>
      <w:proofErr w:type="spellStart"/>
      <w:r w:rsidRPr="7F2DF753">
        <w:rPr>
          <w:rFonts w:cstheme="minorBidi"/>
          <w:lang w:val="hu-HU"/>
        </w:rPr>
        <w:t>some</w:t>
      </w:r>
      <w:proofErr w:type="spellEnd"/>
      <w:r w:rsidRPr="7F2DF753">
        <w:rPr>
          <w:rFonts w:cstheme="minorBidi"/>
          <w:lang w:val="hu-HU"/>
        </w:rPr>
        <w:t xml:space="preserve"> of </w:t>
      </w:r>
      <w:r w:rsidRPr="7F2DF753">
        <w:rPr>
          <w:rFonts w:cstheme="minorBidi"/>
        </w:rPr>
        <w:t>the following requirements are</w:t>
      </w:r>
      <w:r w:rsidRPr="7F2DF753">
        <w:rPr>
          <w:rFonts w:cstheme="minorBidi"/>
          <w:lang w:val="hu-HU"/>
        </w:rPr>
        <w:t xml:space="preserve"> </w:t>
      </w:r>
      <w:r w:rsidRPr="7F2DF753">
        <w:rPr>
          <w:rFonts w:cstheme="minorBidi"/>
        </w:rPr>
        <w:t>transposed from the RSB Manual</w:t>
      </w:r>
      <w:r w:rsidRPr="7F2DF753">
        <w:rPr>
          <w:rFonts w:cstheme="minorBidi"/>
          <w:lang w:val="hu-HU"/>
        </w:rPr>
        <w:t xml:space="preserve"> </w:t>
      </w:r>
      <w:proofErr w:type="spellStart"/>
      <w:r w:rsidRPr="7F2DF753">
        <w:rPr>
          <w:rFonts w:cstheme="minorBidi"/>
          <w:lang w:val="hu-HU"/>
        </w:rPr>
        <w:t>while</w:t>
      </w:r>
      <w:proofErr w:type="spellEnd"/>
      <w:r w:rsidRPr="7F2DF753">
        <w:rPr>
          <w:rFonts w:cstheme="minorBidi"/>
          <w:lang w:val="hu-HU"/>
        </w:rPr>
        <w:t xml:space="preserve"> </w:t>
      </w:r>
      <w:proofErr w:type="spellStart"/>
      <w:r w:rsidRPr="7F2DF753">
        <w:rPr>
          <w:rFonts w:cstheme="minorBidi"/>
          <w:lang w:val="hu-HU"/>
        </w:rPr>
        <w:t>some</w:t>
      </w:r>
      <w:proofErr w:type="spellEnd"/>
      <w:r w:rsidRPr="7F2DF753">
        <w:rPr>
          <w:rFonts w:cstheme="minorBidi"/>
          <w:lang w:val="hu-HU"/>
        </w:rPr>
        <w:t xml:space="preserve"> </w:t>
      </w:r>
      <w:proofErr w:type="spellStart"/>
      <w:r w:rsidRPr="7F2DF753">
        <w:rPr>
          <w:rFonts w:cstheme="minorBidi"/>
          <w:lang w:val="hu-HU"/>
        </w:rPr>
        <w:t>were</w:t>
      </w:r>
      <w:proofErr w:type="spellEnd"/>
      <w:r w:rsidRPr="7F2DF753">
        <w:rPr>
          <w:rFonts w:cstheme="minorBidi"/>
          <w:lang w:val="hu-HU"/>
        </w:rPr>
        <w:t xml:space="preserve"> </w:t>
      </w:r>
      <w:proofErr w:type="spellStart"/>
      <w:r w:rsidRPr="7F2DF753">
        <w:rPr>
          <w:rFonts w:cstheme="minorBidi"/>
          <w:lang w:val="hu-HU"/>
        </w:rPr>
        <w:t>added</w:t>
      </w:r>
      <w:proofErr w:type="spellEnd"/>
      <w:r w:rsidRPr="7F2DF753">
        <w:rPr>
          <w:rFonts w:cstheme="minorBidi"/>
          <w:lang w:val="hu-HU"/>
        </w:rPr>
        <w:t xml:space="preserve"> </w:t>
      </w:r>
      <w:proofErr w:type="spellStart"/>
      <w:r w:rsidRPr="7F2DF753">
        <w:rPr>
          <w:rFonts w:cstheme="minorBidi"/>
          <w:lang w:val="hu-HU"/>
        </w:rPr>
        <w:t>by</w:t>
      </w:r>
      <w:proofErr w:type="spellEnd"/>
      <w:r w:rsidRPr="7F2DF753">
        <w:rPr>
          <w:rFonts w:cstheme="minorBidi"/>
          <w:lang w:val="hu-HU"/>
        </w:rPr>
        <w:t xml:space="preserve"> SABA</w:t>
      </w:r>
      <w:r w:rsidR="006246C7">
        <w:rPr>
          <w:rFonts w:cstheme="minorBidi"/>
          <w:lang w:val="hu-H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C7D3" w14:textId="12BB5575" w:rsidR="00BA66AB" w:rsidRDefault="00BA66AB" w:rsidP="006D15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633E0EC" w14:textId="77777777" w:rsidR="00FF1230" w:rsidRDefault="00D52C6C" w:rsidP="00BA66AB">
    <w:pPr>
      <w:pStyle w:val="BodyText"/>
      <w:spacing w:line="14" w:lineRule="auto"/>
      <w:ind w:right="360"/>
      <w:rPr>
        <w:sz w:val="20"/>
      </w:rPr>
    </w:pPr>
    <w:r>
      <w:rPr>
        <w:noProof/>
      </w:rPr>
      <mc:AlternateContent>
        <mc:Choice Requires="wps">
          <w:drawing>
            <wp:anchor distT="0" distB="0" distL="114300" distR="114300" simplePos="0" relativeHeight="251658240" behindDoc="1" locked="0" layoutInCell="1" allowOverlap="1" wp14:anchorId="5089B04C" wp14:editId="6CBF6EAB">
              <wp:simplePos x="0" y="0"/>
              <wp:positionH relativeFrom="page">
                <wp:posOffset>1421765</wp:posOffset>
              </wp:positionH>
              <wp:positionV relativeFrom="page">
                <wp:posOffset>635635</wp:posOffset>
              </wp:positionV>
              <wp:extent cx="325120" cy="122555"/>
              <wp:effectExtent l="0" t="0" r="5080" b="4445"/>
              <wp:wrapNone/>
              <wp:docPr id="1"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122555"/>
                      </a:xfrm>
                      <a:custGeom>
                        <a:avLst/>
                        <a:gdLst>
                          <a:gd name="T0" fmla="*/ 2147483646 w 512"/>
                          <a:gd name="T1" fmla="*/ 2147483646 h 193"/>
                          <a:gd name="T2" fmla="*/ 2147483646 w 512"/>
                          <a:gd name="T3" fmla="*/ 2147483646 h 193"/>
                          <a:gd name="T4" fmla="*/ 2147483646 w 512"/>
                          <a:gd name="T5" fmla="*/ 2147483646 h 193"/>
                          <a:gd name="T6" fmla="*/ 2147483646 w 512"/>
                          <a:gd name="T7" fmla="*/ 2147483646 h 193"/>
                          <a:gd name="T8" fmla="*/ 2147483646 w 512"/>
                          <a:gd name="T9" fmla="*/ 2147483646 h 193"/>
                          <a:gd name="T10" fmla="*/ 2147483646 w 512"/>
                          <a:gd name="T11" fmla="*/ 2147483646 h 193"/>
                          <a:gd name="T12" fmla="*/ 2147483646 w 512"/>
                          <a:gd name="T13" fmla="*/ 2147483646 h 193"/>
                          <a:gd name="T14" fmla="*/ 2147483646 w 512"/>
                          <a:gd name="T15" fmla="*/ 2147483646 h 193"/>
                          <a:gd name="T16" fmla="*/ 0 w 512"/>
                          <a:gd name="T17" fmla="*/ 2147483646 h 193"/>
                          <a:gd name="T18" fmla="*/ 0 w 512"/>
                          <a:gd name="T19" fmla="*/ 2147483646 h 193"/>
                          <a:gd name="T20" fmla="*/ 0 w 512"/>
                          <a:gd name="T21" fmla="*/ 2147483646 h 193"/>
                          <a:gd name="T22" fmla="*/ 0 w 512"/>
                          <a:gd name="T23" fmla="*/ 2147483646 h 193"/>
                          <a:gd name="T24" fmla="*/ 0 w 512"/>
                          <a:gd name="T25" fmla="*/ 2147483646 h 193"/>
                          <a:gd name="T26" fmla="*/ 0 w 512"/>
                          <a:gd name="T27" fmla="*/ 2147483646 h 193"/>
                          <a:gd name="T28" fmla="*/ 2147483646 w 512"/>
                          <a:gd name="T29" fmla="*/ 2147483646 h 193"/>
                          <a:gd name="T30" fmla="*/ 2147483646 w 512"/>
                          <a:gd name="T31" fmla="*/ 2147483646 h 193"/>
                          <a:gd name="T32" fmla="*/ 2147483646 w 512"/>
                          <a:gd name="T33" fmla="*/ 2147483646 h 193"/>
                          <a:gd name="T34" fmla="*/ 2147483646 w 512"/>
                          <a:gd name="T35" fmla="*/ 2147483646 h 193"/>
                          <a:gd name="T36" fmla="*/ 2147483646 w 512"/>
                          <a:gd name="T37" fmla="*/ 2147483646 h 193"/>
                          <a:gd name="T38" fmla="*/ 2147483646 w 512"/>
                          <a:gd name="T39" fmla="*/ 2147483646 h 19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12" h="193">
                            <a:moveTo>
                              <a:pt x="512" y="0"/>
                            </a:moveTo>
                            <a:lnTo>
                              <a:pt x="502" y="0"/>
                            </a:lnTo>
                            <a:lnTo>
                              <a:pt x="502" y="10"/>
                            </a:lnTo>
                            <a:lnTo>
                              <a:pt x="502" y="183"/>
                            </a:lnTo>
                            <a:lnTo>
                              <a:pt x="11" y="183"/>
                            </a:lnTo>
                            <a:lnTo>
                              <a:pt x="11" y="10"/>
                            </a:lnTo>
                            <a:lnTo>
                              <a:pt x="502" y="10"/>
                            </a:lnTo>
                            <a:lnTo>
                              <a:pt x="502" y="0"/>
                            </a:lnTo>
                            <a:lnTo>
                              <a:pt x="0" y="0"/>
                            </a:lnTo>
                            <a:lnTo>
                              <a:pt x="0" y="9"/>
                            </a:lnTo>
                            <a:lnTo>
                              <a:pt x="0" y="10"/>
                            </a:lnTo>
                            <a:lnTo>
                              <a:pt x="0" y="183"/>
                            </a:lnTo>
                            <a:lnTo>
                              <a:pt x="0" y="191"/>
                            </a:lnTo>
                            <a:lnTo>
                              <a:pt x="0" y="193"/>
                            </a:lnTo>
                            <a:lnTo>
                              <a:pt x="512" y="193"/>
                            </a:lnTo>
                            <a:lnTo>
                              <a:pt x="512" y="191"/>
                            </a:lnTo>
                            <a:lnTo>
                              <a:pt x="512" y="183"/>
                            </a:lnTo>
                            <a:lnTo>
                              <a:pt x="512" y="10"/>
                            </a:lnTo>
                            <a:lnTo>
                              <a:pt x="512" y="9"/>
                            </a:lnTo>
                            <a:lnTo>
                              <a:pt x="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32DD075">
            <v:shape id="docshape71" style="position:absolute;margin-left:111.95pt;margin-top:50.05pt;width:25.6pt;height: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2,193" o:spid="_x0000_s1026" fillcolor="black" stroked="f" path="m512,l502,r,10l502,183r-491,l11,10r491,l502,,,,,9r,1l,183r,8l,193r512,l512,191r,-8l512,10r,-1l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" w14:anchorId="3FCDF7B3">
              <v:path arrowok="t" o:connecttype="custom" o:connectlocs="2147483646,2147483646;2147483646,2147483646;2147483646,2147483646;2147483646,2147483646;2147483646,2147483646;2147483646,2147483646;2147483646,2147483646;2147483646,2147483646;0,2147483646;0,2147483646;0,2147483646;0,2147483646;0,2147483646;0,2147483646;2147483646,2147483646;2147483646,2147483646;2147483646,2147483646;2147483646,2147483646;2147483646,2147483646;2147483646,2147483646" o:connectangles="0,0,0,0,0,0,0,0,0,0,0,0,0,0,0,0,0,0,0,0"/>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CC59B53" wp14:editId="07057ECD">
              <wp:simplePos x="0" y="0"/>
              <wp:positionH relativeFrom="page">
                <wp:posOffset>528320</wp:posOffset>
              </wp:positionH>
              <wp:positionV relativeFrom="page">
                <wp:posOffset>805815</wp:posOffset>
              </wp:positionV>
              <wp:extent cx="6499225" cy="6350"/>
              <wp:effectExtent l="0" t="0" r="317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922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47BEF07">
            <v:rect id="Rectangle 6" style="position:absolute;margin-left:41.6pt;margin-top:63.45pt;width:511.75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2F8C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">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4CF1E0B0" wp14:editId="78DE2881">
              <wp:simplePos x="0" y="0"/>
              <wp:positionH relativeFrom="page">
                <wp:posOffset>514985</wp:posOffset>
              </wp:positionH>
              <wp:positionV relativeFrom="page">
                <wp:posOffset>601345</wp:posOffset>
              </wp:positionV>
              <wp:extent cx="518795" cy="172085"/>
              <wp:effectExtent l="0" t="0" r="1905" b="5715"/>
              <wp:wrapNone/>
              <wp:docPr id="5"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7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F837B" w14:textId="77777777" w:rsidR="00FF1230" w:rsidRDefault="00FF1230">
                          <w:pPr>
                            <w:pStyle w:val="BodyText"/>
                            <w:spacing w:before="22"/>
                            <w:ind w:left="20"/>
                          </w:pPr>
                          <w:r>
                            <w:t>L</w:t>
                          </w:r>
                          <w:r>
                            <w:rPr>
                              <w:spacing w:val="4"/>
                            </w:rPr>
                            <w:t xml:space="preserve"> </w:t>
                          </w:r>
                          <w:r>
                            <w:rPr>
                              <w:spacing w:val="-2"/>
                            </w:rPr>
                            <w:t>177/</w:t>
                          </w:r>
                          <w:r>
                            <w:rPr>
                              <w:spacing w:val="-2"/>
                            </w:rPr>
                            <w:fldChar w:fldCharType="begin"/>
                          </w:r>
                          <w:r>
                            <w:rPr>
                              <w:spacing w:val="-2"/>
                            </w:rPr>
                            <w:instrText xml:space="preserve"> PAGE </w:instrText>
                          </w:r>
                          <w:r>
                            <w:rPr>
                              <w:spacing w:val="-2"/>
                            </w:rPr>
                            <w:fldChar w:fldCharType="separate"/>
                          </w:r>
                          <w:r>
                            <w:rPr>
                              <w:spacing w:val="-2"/>
                            </w:rPr>
                            <w:t>54</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1E0B0" id="_x0000_t202" coordsize="21600,21600" o:spt="202" path="m,l,21600r21600,l21600,xe">
              <v:stroke joinstyle="miter"/>
              <v:path gradientshapeok="t" o:connecttype="rect"/>
            </v:shapetype>
            <v:shape id="docshape73" o:spid="_x0000_s1026" type="#_x0000_t202" style="position:absolute;margin-left:40.55pt;margin-top:47.35pt;width:40.85pt;height:13.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" filled="f" stroked="f">
              <v:path arrowok="t"/>
              <v:textbox inset="0,0,0,0">
                <w:txbxContent>
                  <w:p w14:paraId="6D0F837B" w14:textId="77777777" w:rsidR="00FF1230" w:rsidRDefault="00FF1230">
                    <w:pPr>
                      <w:pStyle w:val="BodyText"/>
                      <w:spacing w:before="22"/>
                      <w:ind w:left="20"/>
                    </w:pPr>
                    <w:r>
                      <w:t>L</w:t>
                    </w:r>
                    <w:r>
                      <w:rPr>
                        <w:spacing w:val="4"/>
                      </w:rPr>
                      <w:t xml:space="preserve"> </w:t>
                    </w:r>
                    <w:r>
                      <w:rPr>
                        <w:spacing w:val="-2"/>
                      </w:rPr>
                      <w:t>177/</w:t>
                    </w:r>
                    <w:r>
                      <w:rPr>
                        <w:spacing w:val="-2"/>
                      </w:rPr>
                      <w:fldChar w:fldCharType="begin"/>
                    </w:r>
                    <w:r>
                      <w:rPr>
                        <w:spacing w:val="-2"/>
                      </w:rPr>
                      <w:instrText xml:space="preserve"> PAGE </w:instrText>
                    </w:r>
                    <w:r>
                      <w:rPr>
                        <w:spacing w:val="-2"/>
                      </w:rPr>
                      <w:fldChar w:fldCharType="separate"/>
                    </w:r>
                    <w:r>
                      <w:rPr>
                        <w:spacing w:val="-2"/>
                      </w:rPr>
                      <w:t>54</w:t>
                    </w:r>
                    <w:r>
                      <w:rPr>
                        <w:spacing w:val="-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49B03745" wp14:editId="7DC4D93E">
              <wp:simplePos x="0" y="0"/>
              <wp:positionH relativeFrom="page">
                <wp:posOffset>2823845</wp:posOffset>
              </wp:positionH>
              <wp:positionV relativeFrom="page">
                <wp:posOffset>601345</wp:posOffset>
              </wp:positionV>
              <wp:extent cx="1908810" cy="172085"/>
              <wp:effectExtent l="0" t="0" r="889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8810" cy="172085"/>
                      </a:xfrm>
                      <a:prstGeom prst="rect">
                        <a:avLst/>
                      </a:prstGeom>
                      <a:noFill/>
                      <a:ln>
                        <a:noFill/>
                      </a:ln>
                    </wps:spPr>
                    <wps:txbx>
                      <w:txbxContent>
                        <w:p w14:paraId="6F2685FD" w14:textId="77777777" w:rsidR="00FF1230" w:rsidRDefault="00FF1230">
                          <w:pPr>
                            <w:pStyle w:val="BodyText"/>
                            <w:spacing w:before="22"/>
                            <w:ind w:left="20"/>
                          </w:pPr>
                          <w:r>
                            <w:rPr>
                              <w:w w:val="95"/>
                            </w:rPr>
                            <w:t>Official</w:t>
                          </w:r>
                          <w:r>
                            <w:rPr>
                              <w:spacing w:val="2"/>
                            </w:rPr>
                            <w:t xml:space="preserve"> </w:t>
                          </w:r>
                          <w:r>
                            <w:rPr>
                              <w:w w:val="95"/>
                            </w:rPr>
                            <w:t>Journal</w:t>
                          </w:r>
                          <w:r>
                            <w:rPr>
                              <w:spacing w:val="2"/>
                            </w:rPr>
                            <w:t xml:space="preserve"> </w:t>
                          </w:r>
                          <w:r>
                            <w:rPr>
                              <w:w w:val="95"/>
                            </w:rPr>
                            <w:t>of</w:t>
                          </w:r>
                          <w:r>
                            <w:rPr>
                              <w:spacing w:val="5"/>
                            </w:rPr>
                            <w:t xml:space="preserve"> </w:t>
                          </w:r>
                          <w:r>
                            <w:rPr>
                              <w:w w:val="95"/>
                            </w:rPr>
                            <w:t>the</w:t>
                          </w:r>
                          <w:r>
                            <w:rPr>
                              <w:spacing w:val="2"/>
                            </w:rPr>
                            <w:t xml:space="preserve"> </w:t>
                          </w:r>
                          <w:r>
                            <w:rPr>
                              <w:w w:val="95"/>
                            </w:rPr>
                            <w:t>European</w:t>
                          </w:r>
                          <w:r>
                            <w:rPr>
                              <w:spacing w:val="2"/>
                            </w:rPr>
                            <w:t xml:space="preserve"> </w:t>
                          </w:r>
                          <w:r>
                            <w:rPr>
                              <w:spacing w:val="-2"/>
                              <w:w w:val="95"/>
                            </w:rPr>
                            <w:t>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03745" id="Text Box 4" o:spid="_x0000_s1027" type="#_x0000_t202" style="position:absolute;margin-left:222.35pt;margin-top:47.35pt;width:150.3pt;height:13.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" filled="f" stroked="f">
              <v:textbox inset="0,0,0,0">
                <w:txbxContent>
                  <w:p w14:paraId="6F2685FD" w14:textId="77777777" w:rsidR="00FF1230" w:rsidRDefault="00FF1230">
                    <w:pPr>
                      <w:pStyle w:val="BodyText"/>
                      <w:spacing w:before="22"/>
                      <w:ind w:left="20"/>
                    </w:pPr>
                    <w:r>
                      <w:rPr>
                        <w:w w:val="95"/>
                      </w:rPr>
                      <w:t>Official</w:t>
                    </w:r>
                    <w:r>
                      <w:rPr>
                        <w:spacing w:val="2"/>
                      </w:rPr>
                      <w:t xml:space="preserve"> </w:t>
                    </w:r>
                    <w:r>
                      <w:rPr>
                        <w:w w:val="95"/>
                      </w:rPr>
                      <w:t>Journal</w:t>
                    </w:r>
                    <w:r>
                      <w:rPr>
                        <w:spacing w:val="2"/>
                      </w:rPr>
                      <w:t xml:space="preserve"> </w:t>
                    </w:r>
                    <w:r>
                      <w:rPr>
                        <w:w w:val="95"/>
                      </w:rPr>
                      <w:t>of</w:t>
                    </w:r>
                    <w:r>
                      <w:rPr>
                        <w:spacing w:val="5"/>
                      </w:rPr>
                      <w:t xml:space="preserve"> </w:t>
                    </w:r>
                    <w:r>
                      <w:rPr>
                        <w:w w:val="95"/>
                      </w:rPr>
                      <w:t>the</w:t>
                    </w:r>
                    <w:r>
                      <w:rPr>
                        <w:spacing w:val="2"/>
                      </w:rPr>
                      <w:t xml:space="preserve"> </w:t>
                    </w:r>
                    <w:r>
                      <w:rPr>
                        <w:w w:val="95"/>
                      </w:rPr>
                      <w:t>European</w:t>
                    </w:r>
                    <w:r>
                      <w:rPr>
                        <w:spacing w:val="2"/>
                      </w:rPr>
                      <w:t xml:space="preserve"> </w:t>
                    </w:r>
                    <w:r>
                      <w:rPr>
                        <w:spacing w:val="-2"/>
                        <w:w w:val="95"/>
                      </w:rPr>
                      <w:t>Union</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26018A07" wp14:editId="03CF0D72">
              <wp:simplePos x="0" y="0"/>
              <wp:positionH relativeFrom="page">
                <wp:posOffset>6572250</wp:posOffset>
              </wp:positionH>
              <wp:positionV relativeFrom="page">
                <wp:posOffset>601345</wp:posOffset>
              </wp:positionV>
              <wp:extent cx="468630" cy="172085"/>
              <wp:effectExtent l="0" t="0" r="127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 cy="172085"/>
                      </a:xfrm>
                      <a:prstGeom prst="rect">
                        <a:avLst/>
                      </a:prstGeom>
                      <a:noFill/>
                      <a:ln>
                        <a:noFill/>
                      </a:ln>
                    </wps:spPr>
                    <wps:txbx>
                      <w:txbxContent>
                        <w:p w14:paraId="7A378AAA" w14:textId="77777777" w:rsidR="00FF1230" w:rsidRDefault="00FF1230">
                          <w:pPr>
                            <w:pStyle w:val="BodyText"/>
                            <w:spacing w:before="22"/>
                            <w:ind w:left="20"/>
                          </w:pPr>
                          <w:r>
                            <w:rPr>
                              <w:spacing w:val="-2"/>
                            </w:rPr>
                            <w:t>2.7.2019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18A07" id="Text Box 3" o:spid="_x0000_s1028" type="#_x0000_t202" style="position:absolute;margin-left:517.5pt;margin-top:47.35pt;width:36.9pt;height:13.5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" filled="f" stroked="f">
              <v:textbox inset="0,0,0,0">
                <w:txbxContent>
                  <w:p w14:paraId="7A378AAA" w14:textId="77777777" w:rsidR="00FF1230" w:rsidRDefault="00FF1230">
                    <w:pPr>
                      <w:pStyle w:val="BodyText"/>
                      <w:spacing w:before="22"/>
                      <w:ind w:left="20"/>
                    </w:pPr>
                    <w:r>
                      <w:rPr>
                        <w:spacing w:val="-2"/>
                      </w:rPr>
                      <w:t>2.7.2019</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546559A9" wp14:editId="394393E0">
              <wp:simplePos x="0" y="0"/>
              <wp:positionH relativeFrom="page">
                <wp:posOffset>1509395</wp:posOffset>
              </wp:positionH>
              <wp:positionV relativeFrom="page">
                <wp:posOffset>617855</wp:posOffset>
              </wp:positionV>
              <wp:extent cx="150495" cy="155575"/>
              <wp:effectExtent l="0" t="0" r="190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155575"/>
                      </a:xfrm>
                      <a:prstGeom prst="rect">
                        <a:avLst/>
                      </a:prstGeom>
                      <a:noFill/>
                      <a:ln>
                        <a:noFill/>
                      </a:ln>
                    </wps:spPr>
                    <wps:txbx>
                      <w:txbxContent>
                        <w:p w14:paraId="17B0BFF2" w14:textId="77777777" w:rsidR="00FF1230" w:rsidRDefault="00FF1230">
                          <w:pPr>
                            <w:spacing w:before="20"/>
                            <w:ind w:left="20"/>
                            <w:rPr>
                              <w:sz w:val="17"/>
                            </w:rPr>
                          </w:pPr>
                          <w:r>
                            <w:rPr>
                              <w:spacing w:val="-5"/>
                              <w:sz w:val="17"/>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59A9" id="Text Box 2" o:spid="_x0000_s1029" type="#_x0000_t202" style="position:absolute;margin-left:118.85pt;margin-top:48.65pt;width:11.85pt;height:12.2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" filled="f" stroked="f">
              <v:textbox inset="0,0,0,0">
                <w:txbxContent>
                  <w:p w14:paraId="17B0BFF2" w14:textId="77777777" w:rsidR="00FF1230" w:rsidRDefault="00FF1230">
                    <w:pPr>
                      <w:spacing w:before="20"/>
                      <w:ind w:left="20"/>
                      <w:rPr>
                        <w:sz w:val="17"/>
                      </w:rPr>
                    </w:pPr>
                    <w:r>
                      <w:rPr>
                        <w:spacing w:val="-5"/>
                        <w:sz w:val="17"/>
                      </w:rPr>
                      <w:t>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694980"/>
      <w:docPartObj>
        <w:docPartGallery w:val="Page Numbers (Top of Page)"/>
        <w:docPartUnique/>
      </w:docPartObj>
    </w:sdtPr>
    <w:sdtEndPr>
      <w:rPr>
        <w:rStyle w:val="PageNumber"/>
        <w:rFonts w:asciiTheme="minorHAnsi" w:hAnsiTheme="minorHAnsi" w:cstheme="minorHAnsi"/>
        <w:sz w:val="22"/>
        <w:szCs w:val="22"/>
      </w:rPr>
    </w:sdtEndPr>
    <w:sdtContent>
      <w:p w14:paraId="1BD2F7CE" w14:textId="51BBDEF8" w:rsidR="00BA66AB" w:rsidRPr="005A785A" w:rsidRDefault="00BA66AB" w:rsidP="006D1545">
        <w:pPr>
          <w:pStyle w:val="Header"/>
          <w:framePr w:wrap="none" w:vAnchor="text" w:hAnchor="margin" w:xAlign="right" w:y="1"/>
          <w:rPr>
            <w:rStyle w:val="PageNumber"/>
            <w:rFonts w:asciiTheme="minorHAnsi" w:hAnsiTheme="minorHAnsi" w:cstheme="minorHAnsi"/>
            <w:sz w:val="22"/>
            <w:szCs w:val="22"/>
          </w:rPr>
        </w:pPr>
        <w:r w:rsidRPr="005A785A">
          <w:rPr>
            <w:rStyle w:val="PageNumber"/>
            <w:rFonts w:asciiTheme="minorHAnsi" w:hAnsiTheme="minorHAnsi" w:cstheme="minorHAnsi"/>
            <w:sz w:val="22"/>
            <w:szCs w:val="22"/>
          </w:rPr>
          <w:fldChar w:fldCharType="begin"/>
        </w:r>
        <w:r w:rsidRPr="005A785A">
          <w:rPr>
            <w:rStyle w:val="PageNumber"/>
            <w:rFonts w:asciiTheme="minorHAnsi" w:hAnsiTheme="minorHAnsi" w:cstheme="minorHAnsi"/>
            <w:sz w:val="22"/>
            <w:szCs w:val="22"/>
          </w:rPr>
          <w:instrText xml:space="preserve"> PAGE </w:instrText>
        </w:r>
        <w:r w:rsidRPr="005A785A">
          <w:rPr>
            <w:rStyle w:val="PageNumber"/>
            <w:rFonts w:asciiTheme="minorHAnsi" w:hAnsiTheme="minorHAnsi" w:cstheme="minorHAnsi"/>
            <w:sz w:val="22"/>
            <w:szCs w:val="22"/>
          </w:rPr>
          <w:fldChar w:fldCharType="separate"/>
        </w:r>
        <w:r w:rsidRPr="005A785A">
          <w:rPr>
            <w:rStyle w:val="PageNumber"/>
            <w:rFonts w:asciiTheme="minorHAnsi" w:hAnsiTheme="minorHAnsi" w:cstheme="minorHAnsi"/>
            <w:noProof/>
            <w:sz w:val="22"/>
            <w:szCs w:val="22"/>
          </w:rPr>
          <w:t>2</w:t>
        </w:r>
        <w:r w:rsidRPr="005A785A">
          <w:rPr>
            <w:rStyle w:val="PageNumber"/>
            <w:rFonts w:asciiTheme="minorHAnsi" w:hAnsiTheme="minorHAnsi" w:cstheme="minorHAnsi"/>
            <w:sz w:val="22"/>
            <w:szCs w:val="22"/>
          </w:rPr>
          <w:fldChar w:fldCharType="end"/>
        </w:r>
      </w:p>
    </w:sdtContent>
  </w:sdt>
  <w:p w14:paraId="6297A9EF" w14:textId="7F8ECB03" w:rsidR="00FF1230" w:rsidRPr="00557467" w:rsidRDefault="000F5923" w:rsidP="00BA66AB">
    <w:pPr>
      <w:ind w:right="360"/>
      <w:rPr>
        <w:rFonts w:asciiTheme="minorHAnsi" w:hAnsiTheme="minorHAnsi" w:cstheme="minorHAnsi"/>
        <w:sz w:val="22"/>
        <w:szCs w:val="22"/>
        <w:lang w:val="hu-HU"/>
      </w:rPr>
    </w:pPr>
    <w:r w:rsidRPr="00557467">
      <w:rPr>
        <w:rFonts w:asciiTheme="minorHAnsi" w:hAnsiTheme="minorHAnsi" w:cstheme="minorHAnsi"/>
        <w:noProof/>
        <w:sz w:val="22"/>
        <w:szCs w:val="22"/>
      </w:rPr>
      <mc:AlternateContent>
        <mc:Choice Requires="wps">
          <w:drawing>
            <wp:anchor distT="0" distB="0" distL="114300" distR="114300" simplePos="0" relativeHeight="251658246" behindDoc="1" locked="0" layoutInCell="1" allowOverlap="1" wp14:anchorId="2D80869D" wp14:editId="36B8F0E7">
              <wp:simplePos x="0" y="0"/>
              <wp:positionH relativeFrom="page">
                <wp:posOffset>528320</wp:posOffset>
              </wp:positionH>
              <wp:positionV relativeFrom="page">
                <wp:posOffset>805815</wp:posOffset>
              </wp:positionV>
              <wp:extent cx="6499225" cy="6350"/>
              <wp:effectExtent l="0" t="0" r="317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922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w14:anchorId="396D17C6">
            <v:rect id="Rectangle 9" style="position:absolute;margin-left:41.6pt;margin-top:63.45pt;width:511.75pt;height:.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54F4A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">
              <w10:wrap anchorx="page" anchory="page"/>
            </v:rect>
          </w:pict>
        </mc:Fallback>
      </mc:AlternateContent>
    </w:r>
    <w:proofErr w:type="spellStart"/>
    <w:r w:rsidRPr="00557467">
      <w:rPr>
        <w:rFonts w:asciiTheme="minorHAnsi" w:hAnsiTheme="minorHAnsi" w:cstheme="minorHAnsi"/>
        <w:sz w:val="22"/>
        <w:szCs w:val="22"/>
        <w:lang w:val="hu-HU"/>
      </w:rPr>
      <w:t>S</w:t>
    </w:r>
    <w:r w:rsidR="00E61C03" w:rsidRPr="00557467">
      <w:rPr>
        <w:rFonts w:asciiTheme="minorHAnsi" w:hAnsiTheme="minorHAnsi" w:cstheme="minorHAnsi"/>
        <w:sz w:val="22"/>
        <w:szCs w:val="22"/>
        <w:lang w:val="hu-HU"/>
      </w:rPr>
      <w:t>ustainable</w:t>
    </w:r>
    <w:proofErr w:type="spellEnd"/>
    <w:r w:rsidR="00E61C03" w:rsidRPr="00557467">
      <w:rPr>
        <w:rFonts w:asciiTheme="minorHAnsi" w:hAnsiTheme="minorHAnsi" w:cstheme="minorHAnsi"/>
        <w:sz w:val="22"/>
        <w:szCs w:val="22"/>
        <w:lang w:val="hu-HU"/>
      </w:rPr>
      <w:t xml:space="preserve"> </w:t>
    </w:r>
    <w:proofErr w:type="spellStart"/>
    <w:r w:rsidR="00E61C03" w:rsidRPr="00557467">
      <w:rPr>
        <w:rFonts w:asciiTheme="minorHAnsi" w:hAnsiTheme="minorHAnsi" w:cstheme="minorHAnsi"/>
        <w:sz w:val="22"/>
        <w:szCs w:val="22"/>
        <w:lang w:val="hu-HU"/>
      </w:rPr>
      <w:t>Aviation</w:t>
    </w:r>
    <w:proofErr w:type="spellEnd"/>
    <w:r w:rsidRPr="00557467">
      <w:rPr>
        <w:rFonts w:asciiTheme="minorHAnsi" w:hAnsiTheme="minorHAnsi" w:cstheme="minorHAnsi"/>
        <w:sz w:val="22"/>
        <w:szCs w:val="22"/>
        <w:lang w:val="hu-HU"/>
      </w:rPr>
      <w:t xml:space="preserve"> </w:t>
    </w:r>
    <w:proofErr w:type="spellStart"/>
    <w:r w:rsidR="00E86EF0" w:rsidRPr="00557467">
      <w:rPr>
        <w:rFonts w:asciiTheme="minorHAnsi" w:hAnsiTheme="minorHAnsi" w:cstheme="minorHAnsi"/>
        <w:sz w:val="22"/>
        <w:szCs w:val="22"/>
        <w:lang w:val="hu-HU"/>
      </w:rPr>
      <w:t>Fuel</w:t>
    </w:r>
    <w:proofErr w:type="spellEnd"/>
    <w:r w:rsidR="00E86EF0" w:rsidRPr="00557467">
      <w:rPr>
        <w:rFonts w:asciiTheme="minorHAnsi" w:hAnsiTheme="minorHAnsi" w:cstheme="minorHAnsi"/>
        <w:sz w:val="22"/>
        <w:szCs w:val="22"/>
        <w:lang w:val="hu-HU"/>
      </w:rPr>
      <w:t xml:space="preserve"> </w:t>
    </w:r>
    <w:proofErr w:type="spellStart"/>
    <w:r w:rsidR="00E86EF0" w:rsidRPr="00557467">
      <w:rPr>
        <w:rFonts w:asciiTheme="minorHAnsi" w:hAnsiTheme="minorHAnsi" w:cstheme="minorHAnsi"/>
        <w:sz w:val="22"/>
        <w:szCs w:val="22"/>
        <w:lang w:val="hu-HU"/>
      </w:rPr>
      <w:t>Certificate</w:t>
    </w:r>
    <w:proofErr w:type="spellEnd"/>
    <w:r w:rsidR="00E86EF0" w:rsidRPr="00557467">
      <w:rPr>
        <w:rFonts w:asciiTheme="minorHAnsi" w:hAnsiTheme="minorHAnsi" w:cstheme="minorHAnsi"/>
        <w:sz w:val="22"/>
        <w:szCs w:val="22"/>
        <w:lang w:val="hu-HU"/>
      </w:rPr>
      <w:t xml:space="preserve"> </w:t>
    </w:r>
    <w:proofErr w:type="spellStart"/>
    <w:r w:rsidR="0087469A" w:rsidRPr="00557467">
      <w:rPr>
        <w:rFonts w:asciiTheme="minorHAnsi" w:hAnsiTheme="minorHAnsi" w:cstheme="minorHAnsi"/>
        <w:sz w:val="22"/>
        <w:szCs w:val="22"/>
        <w:lang w:val="hu-HU"/>
      </w:rPr>
      <w:t>Rulebook</w:t>
    </w:r>
    <w:proofErr w:type="spellEnd"/>
    <w:r w:rsidR="0087469A" w:rsidRPr="00557467">
      <w:rPr>
        <w:rFonts w:asciiTheme="minorHAnsi" w:hAnsiTheme="minorHAnsi" w:cstheme="minorHAnsi"/>
        <w:sz w:val="22"/>
        <w:szCs w:val="22"/>
        <w:lang w:val="hu-HU"/>
      </w:rPr>
      <w:t xml:space="preserve"> V</w:t>
    </w:r>
    <w:r w:rsidR="00E5164A">
      <w:rPr>
        <w:rFonts w:asciiTheme="minorHAnsi" w:hAnsiTheme="minorHAnsi" w:cstheme="minorHAnsi"/>
        <w:sz w:val="22"/>
        <w:szCs w:val="22"/>
        <w:lang w:val="hu-HU"/>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1ED3BE" w14:paraId="639ECFC2" w14:textId="77777777" w:rsidTr="031ED3BE">
      <w:trPr>
        <w:trHeight w:val="300"/>
      </w:trPr>
      <w:tc>
        <w:tcPr>
          <w:tcW w:w="3005" w:type="dxa"/>
        </w:tcPr>
        <w:p w14:paraId="6DF3114F" w14:textId="754090F6" w:rsidR="031ED3BE" w:rsidRDefault="031ED3BE" w:rsidP="031ED3BE">
          <w:pPr>
            <w:pStyle w:val="Header"/>
            <w:ind w:left="-115"/>
          </w:pPr>
        </w:p>
      </w:tc>
      <w:tc>
        <w:tcPr>
          <w:tcW w:w="3005" w:type="dxa"/>
        </w:tcPr>
        <w:p w14:paraId="629317A0" w14:textId="5410EBE3" w:rsidR="031ED3BE" w:rsidRDefault="031ED3BE" w:rsidP="031ED3BE">
          <w:pPr>
            <w:pStyle w:val="Header"/>
            <w:jc w:val="center"/>
          </w:pPr>
        </w:p>
      </w:tc>
      <w:tc>
        <w:tcPr>
          <w:tcW w:w="3005" w:type="dxa"/>
        </w:tcPr>
        <w:p w14:paraId="2FE13691" w14:textId="45336FB3" w:rsidR="031ED3BE" w:rsidRDefault="031ED3BE" w:rsidP="031ED3BE">
          <w:pPr>
            <w:pStyle w:val="Header"/>
            <w:ind w:right="-115"/>
            <w:jc w:val="right"/>
          </w:pPr>
        </w:p>
      </w:tc>
    </w:tr>
  </w:tbl>
  <w:p w14:paraId="61B9AE12" w14:textId="5440B333" w:rsidR="031ED3BE" w:rsidRDefault="031ED3BE" w:rsidP="031ED3B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bEWcNDL" int2:invalidationBookmarkName="" int2:hashCode="0zcyl0qCK4Sko/" int2:id="2QAAnzDC">
      <int2:state int2:value="Rejected" int2:type="LegacyProofing"/>
    </int2:bookmark>
    <int2:bookmark int2:bookmarkName="_Int_HBVxnkka" int2:invalidationBookmarkName="" int2:hashCode="QC8WC2B0GI6p62" int2:id="5yYJbxwY">
      <int2:state int2:value="Rejected" int2:type="LegacyProofing"/>
    </int2:bookmark>
    <int2:bookmark int2:bookmarkName="_Int_1rhr6sAC" int2:invalidationBookmarkName="" int2:hashCode="0+yw2JA2jXZZ7l" int2:id="AenhhiVd">
      <int2:state int2:value="Rejected" int2:type="LegacyProofing"/>
    </int2:bookmark>
    <int2:bookmark int2:bookmarkName="_Int_wW4JrDEv" int2:invalidationBookmarkName="" int2:hashCode="3yEczdlKY+C8ue" int2:id="HYiHdp5b">
      <int2:state int2:value="Rejected" int2:type="LegacyProofing"/>
    </int2:bookmark>
    <int2:bookmark int2:bookmarkName="_Int_SoRk5O0H" int2:invalidationBookmarkName="" int2:hashCode="b5NR3Kym1sqswy" int2:id="KdVwEfCY">
      <int2:state int2:value="Rejected" int2:type="LegacyProofing"/>
    </int2:bookmark>
    <int2:bookmark int2:bookmarkName="_Int_TmKbNDvN" int2:invalidationBookmarkName="" int2:hashCode="0zcyl0qCK4Sko/" int2:id="e4obJsPt">
      <int2:state int2:value="Rejected" int2:type="LegacyProofing"/>
    </int2:bookmark>
    <int2:bookmark int2:bookmarkName="_Int_SshTxNMW" int2:invalidationBookmarkName="" int2:hashCode="LANDlZY+0UwDsW" int2:id="oIaT464Y">
      <int2:state int2:value="Rejected" int2:type="LegacyProofing"/>
    </int2:bookmark>
    <int2:bookmark int2:bookmarkName="_Int_OXdW8oPz" int2:invalidationBookmarkName="" int2:hashCode="0zcyl0qCK4Sko/" int2:id="s1wuPEKc">
      <int2:state int2:value="Rejected" int2:type="LegacyProofing"/>
    </int2:bookmark>
    <int2:bookmark int2:bookmarkName="_Int_gfVKset2" int2:invalidationBookmarkName="" int2:hashCode="mxc/lQEm45Yf91" int2:id="zaJohCX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F89"/>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3566F0"/>
    <w:multiLevelType w:val="hybridMultilevel"/>
    <w:tmpl w:val="A34AE76E"/>
    <w:lvl w:ilvl="0" w:tplc="2CDA16D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60BDB"/>
    <w:multiLevelType w:val="hybridMultilevel"/>
    <w:tmpl w:val="9EC8ECF6"/>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847EB"/>
    <w:multiLevelType w:val="hybridMultilevel"/>
    <w:tmpl w:val="1D80FE8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8B27EC"/>
    <w:multiLevelType w:val="hybridMultilevel"/>
    <w:tmpl w:val="9EC8ECF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E7C96"/>
    <w:multiLevelType w:val="hybridMultilevel"/>
    <w:tmpl w:val="1D80FE8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E2335"/>
    <w:multiLevelType w:val="hybridMultilevel"/>
    <w:tmpl w:val="C3F2D42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9E4400"/>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5440CE1"/>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75B3EE8"/>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A2368F8"/>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FA020A0"/>
    <w:multiLevelType w:val="hybridMultilevel"/>
    <w:tmpl w:val="295E475C"/>
    <w:lvl w:ilvl="0" w:tplc="20860684">
      <w:start w:val="1"/>
      <w:numFmt w:val="lowerRoman"/>
      <w:lvlText w:val="%1)"/>
      <w:lvlJc w:val="left"/>
      <w:pPr>
        <w:ind w:left="1080" w:hanging="360"/>
      </w:pPr>
    </w:lvl>
    <w:lvl w:ilvl="1" w:tplc="344CD578">
      <w:start w:val="1"/>
      <w:numFmt w:val="lowerLetter"/>
      <w:lvlText w:val="%2."/>
      <w:lvlJc w:val="left"/>
      <w:pPr>
        <w:ind w:left="1440" w:hanging="360"/>
      </w:pPr>
    </w:lvl>
    <w:lvl w:ilvl="2" w:tplc="F962AA46">
      <w:start w:val="1"/>
      <w:numFmt w:val="lowerRoman"/>
      <w:lvlText w:val="%3."/>
      <w:lvlJc w:val="right"/>
      <w:pPr>
        <w:ind w:left="2160" w:hanging="180"/>
      </w:pPr>
    </w:lvl>
    <w:lvl w:ilvl="3" w:tplc="DC5A1E62">
      <w:start w:val="1"/>
      <w:numFmt w:val="decimal"/>
      <w:lvlText w:val="%4."/>
      <w:lvlJc w:val="left"/>
      <w:pPr>
        <w:ind w:left="2880" w:hanging="360"/>
      </w:pPr>
    </w:lvl>
    <w:lvl w:ilvl="4" w:tplc="EBCA6394">
      <w:start w:val="1"/>
      <w:numFmt w:val="lowerLetter"/>
      <w:lvlText w:val="%5."/>
      <w:lvlJc w:val="left"/>
      <w:pPr>
        <w:ind w:left="3600" w:hanging="360"/>
      </w:pPr>
    </w:lvl>
    <w:lvl w:ilvl="5" w:tplc="9D4E3A78">
      <w:start w:val="1"/>
      <w:numFmt w:val="lowerRoman"/>
      <w:lvlText w:val="%6."/>
      <w:lvlJc w:val="right"/>
      <w:pPr>
        <w:ind w:left="4320" w:hanging="180"/>
      </w:pPr>
    </w:lvl>
    <w:lvl w:ilvl="6" w:tplc="6EB6D6CC">
      <w:start w:val="1"/>
      <w:numFmt w:val="decimal"/>
      <w:lvlText w:val="%7."/>
      <w:lvlJc w:val="left"/>
      <w:pPr>
        <w:ind w:left="5040" w:hanging="360"/>
      </w:pPr>
    </w:lvl>
    <w:lvl w:ilvl="7" w:tplc="E7A2F488">
      <w:start w:val="1"/>
      <w:numFmt w:val="lowerLetter"/>
      <w:lvlText w:val="%8."/>
      <w:lvlJc w:val="left"/>
      <w:pPr>
        <w:ind w:left="5760" w:hanging="360"/>
      </w:pPr>
    </w:lvl>
    <w:lvl w:ilvl="8" w:tplc="9E664B18">
      <w:start w:val="1"/>
      <w:numFmt w:val="lowerRoman"/>
      <w:lvlText w:val="%9."/>
      <w:lvlJc w:val="right"/>
      <w:pPr>
        <w:ind w:left="6480" w:hanging="180"/>
      </w:pPr>
    </w:lvl>
  </w:abstractNum>
  <w:abstractNum w:abstractNumId="12" w15:restartNumberingAfterBreak="0">
    <w:nsid w:val="1FE307E3"/>
    <w:multiLevelType w:val="hybridMultilevel"/>
    <w:tmpl w:val="C3F2D42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1309BD"/>
    <w:multiLevelType w:val="multilevel"/>
    <w:tmpl w:val="6C9070CE"/>
    <w:lvl w:ilvl="0">
      <w:start w:val="1"/>
      <w:numFmt w:val="decimal"/>
      <w:pStyle w:val="NumberedNormaltext"/>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2235052E"/>
    <w:multiLevelType w:val="multilevel"/>
    <w:tmpl w:val="48D454C2"/>
    <w:lvl w:ilvl="0">
      <w:start w:val="2"/>
      <w:numFmt w:val="decimal"/>
      <w:pStyle w:val="NumHeading2"/>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2F972BA"/>
    <w:multiLevelType w:val="hybridMultilevel"/>
    <w:tmpl w:val="1D80FE86"/>
    <w:lvl w:ilvl="0" w:tplc="43765E80">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DA1AB9"/>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8FD29E7"/>
    <w:multiLevelType w:val="hybridMultilevel"/>
    <w:tmpl w:val="C3F2D42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3070EB"/>
    <w:multiLevelType w:val="hybridMultilevel"/>
    <w:tmpl w:val="4FC22204"/>
    <w:lvl w:ilvl="0" w:tplc="43765E8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6793B"/>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2884D25"/>
    <w:multiLevelType w:val="hybridMultilevel"/>
    <w:tmpl w:val="1D80FE8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F74F47"/>
    <w:multiLevelType w:val="hybridMultilevel"/>
    <w:tmpl w:val="84846506"/>
    <w:lvl w:ilvl="0" w:tplc="F8E28344">
      <w:start w:val="1"/>
      <w:numFmt w:val="lowerRoman"/>
      <w:lvlText w:val="%1)"/>
      <w:lvlJc w:val="right"/>
      <w:pPr>
        <w:ind w:left="720" w:hanging="360"/>
      </w:pPr>
    </w:lvl>
    <w:lvl w:ilvl="1" w:tplc="374CD43A">
      <w:start w:val="1"/>
      <w:numFmt w:val="lowerLetter"/>
      <w:lvlText w:val="%2."/>
      <w:lvlJc w:val="left"/>
      <w:pPr>
        <w:ind w:left="1440" w:hanging="360"/>
      </w:pPr>
    </w:lvl>
    <w:lvl w:ilvl="2" w:tplc="3E5EFA78">
      <w:start w:val="1"/>
      <w:numFmt w:val="lowerRoman"/>
      <w:lvlText w:val="%3."/>
      <w:lvlJc w:val="right"/>
      <w:pPr>
        <w:ind w:left="2160" w:hanging="180"/>
      </w:pPr>
    </w:lvl>
    <w:lvl w:ilvl="3" w:tplc="90627AAC">
      <w:start w:val="1"/>
      <w:numFmt w:val="decimal"/>
      <w:lvlText w:val="%4."/>
      <w:lvlJc w:val="left"/>
      <w:pPr>
        <w:ind w:left="2880" w:hanging="360"/>
      </w:pPr>
    </w:lvl>
    <w:lvl w:ilvl="4" w:tplc="B53ADF30">
      <w:start w:val="1"/>
      <w:numFmt w:val="lowerLetter"/>
      <w:lvlText w:val="%5."/>
      <w:lvlJc w:val="left"/>
      <w:pPr>
        <w:ind w:left="3600" w:hanging="360"/>
      </w:pPr>
    </w:lvl>
    <w:lvl w:ilvl="5" w:tplc="D3EC8A18">
      <w:start w:val="1"/>
      <w:numFmt w:val="lowerRoman"/>
      <w:lvlText w:val="%6."/>
      <w:lvlJc w:val="right"/>
      <w:pPr>
        <w:ind w:left="4320" w:hanging="180"/>
      </w:pPr>
    </w:lvl>
    <w:lvl w:ilvl="6" w:tplc="2AAA4568">
      <w:start w:val="1"/>
      <w:numFmt w:val="decimal"/>
      <w:lvlText w:val="%7."/>
      <w:lvlJc w:val="left"/>
      <w:pPr>
        <w:ind w:left="5040" w:hanging="360"/>
      </w:pPr>
    </w:lvl>
    <w:lvl w:ilvl="7" w:tplc="306E56F4">
      <w:start w:val="1"/>
      <w:numFmt w:val="lowerLetter"/>
      <w:lvlText w:val="%8."/>
      <w:lvlJc w:val="left"/>
      <w:pPr>
        <w:ind w:left="5760" w:hanging="360"/>
      </w:pPr>
    </w:lvl>
    <w:lvl w:ilvl="8" w:tplc="51C66D14">
      <w:start w:val="1"/>
      <w:numFmt w:val="lowerRoman"/>
      <w:lvlText w:val="%9."/>
      <w:lvlJc w:val="right"/>
      <w:pPr>
        <w:ind w:left="6480" w:hanging="180"/>
      </w:pPr>
    </w:lvl>
  </w:abstractNum>
  <w:abstractNum w:abstractNumId="22" w15:restartNumberingAfterBreak="0">
    <w:nsid w:val="34B42B3D"/>
    <w:multiLevelType w:val="hybridMultilevel"/>
    <w:tmpl w:val="6D2A406C"/>
    <w:lvl w:ilvl="0" w:tplc="8A1CCB86">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307BF8"/>
    <w:multiLevelType w:val="hybridMultilevel"/>
    <w:tmpl w:val="03C2947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7172AD4"/>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9566640"/>
    <w:multiLevelType w:val="hybridMultilevel"/>
    <w:tmpl w:val="AC84BC64"/>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B735A86"/>
    <w:multiLevelType w:val="hybridMultilevel"/>
    <w:tmpl w:val="6AD4E1DC"/>
    <w:lvl w:ilvl="0" w:tplc="43765E80">
      <w:start w:val="1"/>
      <w:numFmt w:val="lowerRoman"/>
      <w:lvlText w:val="%1)"/>
      <w:lvlJc w:val="right"/>
      <w:pPr>
        <w:ind w:left="720" w:hanging="360"/>
      </w:pPr>
    </w:lvl>
    <w:lvl w:ilvl="1" w:tplc="FFFFFFFF">
      <w:start w:val="1"/>
      <w:numFmt w:val="lowerLetter"/>
      <w:lvlText w:val="%2."/>
      <w:lvlJc w:val="left"/>
      <w:pPr>
        <w:ind w:left="1440" w:hanging="360"/>
      </w:pPr>
    </w:lvl>
    <w:lvl w:ilvl="2" w:tplc="627EF25E">
      <w:start w:val="5"/>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A7E2E"/>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C391362"/>
    <w:multiLevelType w:val="hybridMultilevel"/>
    <w:tmpl w:val="A34AE76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A01574"/>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32CDF2A"/>
    <w:multiLevelType w:val="hybridMultilevel"/>
    <w:tmpl w:val="FFFFFFFF"/>
    <w:lvl w:ilvl="0" w:tplc="850A2F70">
      <w:start w:val="1"/>
      <w:numFmt w:val="lowerRoman"/>
      <w:lvlText w:val="%1)"/>
      <w:lvlJc w:val="left"/>
      <w:pPr>
        <w:ind w:left="720" w:hanging="360"/>
      </w:pPr>
    </w:lvl>
    <w:lvl w:ilvl="1" w:tplc="204434F4">
      <w:start w:val="1"/>
      <w:numFmt w:val="lowerLetter"/>
      <w:lvlText w:val="%2."/>
      <w:lvlJc w:val="left"/>
      <w:pPr>
        <w:ind w:left="1440" w:hanging="360"/>
      </w:pPr>
    </w:lvl>
    <w:lvl w:ilvl="2" w:tplc="DEEEF870">
      <w:start w:val="1"/>
      <w:numFmt w:val="lowerRoman"/>
      <w:lvlText w:val="%3."/>
      <w:lvlJc w:val="right"/>
      <w:pPr>
        <w:ind w:left="2160" w:hanging="180"/>
      </w:pPr>
    </w:lvl>
    <w:lvl w:ilvl="3" w:tplc="8BF6E85A">
      <w:start w:val="1"/>
      <w:numFmt w:val="decimal"/>
      <w:lvlText w:val="%4."/>
      <w:lvlJc w:val="left"/>
      <w:pPr>
        <w:ind w:left="2880" w:hanging="360"/>
      </w:pPr>
    </w:lvl>
    <w:lvl w:ilvl="4" w:tplc="43F09F36">
      <w:start w:val="1"/>
      <w:numFmt w:val="lowerLetter"/>
      <w:lvlText w:val="%5."/>
      <w:lvlJc w:val="left"/>
      <w:pPr>
        <w:ind w:left="3600" w:hanging="360"/>
      </w:pPr>
    </w:lvl>
    <w:lvl w:ilvl="5" w:tplc="662E6EA8">
      <w:start w:val="1"/>
      <w:numFmt w:val="lowerRoman"/>
      <w:lvlText w:val="%6."/>
      <w:lvlJc w:val="right"/>
      <w:pPr>
        <w:ind w:left="4320" w:hanging="180"/>
      </w:pPr>
    </w:lvl>
    <w:lvl w:ilvl="6" w:tplc="A62447B8">
      <w:start w:val="1"/>
      <w:numFmt w:val="decimal"/>
      <w:lvlText w:val="%7."/>
      <w:lvlJc w:val="left"/>
      <w:pPr>
        <w:ind w:left="5040" w:hanging="360"/>
      </w:pPr>
    </w:lvl>
    <w:lvl w:ilvl="7" w:tplc="CB949CFE">
      <w:start w:val="1"/>
      <w:numFmt w:val="lowerLetter"/>
      <w:lvlText w:val="%8."/>
      <w:lvlJc w:val="left"/>
      <w:pPr>
        <w:ind w:left="5760" w:hanging="360"/>
      </w:pPr>
    </w:lvl>
    <w:lvl w:ilvl="8" w:tplc="4CBC5096">
      <w:start w:val="1"/>
      <w:numFmt w:val="lowerRoman"/>
      <w:lvlText w:val="%9."/>
      <w:lvlJc w:val="right"/>
      <w:pPr>
        <w:ind w:left="6480" w:hanging="180"/>
      </w:pPr>
    </w:lvl>
  </w:abstractNum>
  <w:abstractNum w:abstractNumId="31" w15:restartNumberingAfterBreak="0">
    <w:nsid w:val="43B12C5E"/>
    <w:multiLevelType w:val="hybridMultilevel"/>
    <w:tmpl w:val="362E1550"/>
    <w:lvl w:ilvl="0" w:tplc="FF6090D6">
      <w:start w:val="1"/>
      <w:numFmt w:val="lowerRoman"/>
      <w:pStyle w:val="IntenseQuote"/>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4302CD"/>
    <w:multiLevelType w:val="hybridMultilevel"/>
    <w:tmpl w:val="1D80FE8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8A3557"/>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5254E0F"/>
    <w:multiLevelType w:val="hybridMultilevel"/>
    <w:tmpl w:val="C3F2D420"/>
    <w:lvl w:ilvl="0" w:tplc="43765E80">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5BA118"/>
    <w:multiLevelType w:val="hybridMultilevel"/>
    <w:tmpl w:val="75EC7DE6"/>
    <w:lvl w:ilvl="0" w:tplc="52CCB4B8">
      <w:start w:val="1"/>
      <w:numFmt w:val="lowerRoman"/>
      <w:lvlText w:val="%1)"/>
      <w:lvlJc w:val="right"/>
      <w:pPr>
        <w:ind w:left="720" w:hanging="360"/>
      </w:pPr>
    </w:lvl>
    <w:lvl w:ilvl="1" w:tplc="A992D930">
      <w:start w:val="1"/>
      <w:numFmt w:val="lowerLetter"/>
      <w:lvlText w:val="%2."/>
      <w:lvlJc w:val="left"/>
      <w:pPr>
        <w:ind w:left="1440" w:hanging="360"/>
      </w:pPr>
    </w:lvl>
    <w:lvl w:ilvl="2" w:tplc="BE5E9C20">
      <w:start w:val="1"/>
      <w:numFmt w:val="lowerRoman"/>
      <w:lvlText w:val="%3."/>
      <w:lvlJc w:val="right"/>
      <w:pPr>
        <w:ind w:left="2160" w:hanging="180"/>
      </w:pPr>
    </w:lvl>
    <w:lvl w:ilvl="3" w:tplc="1624D2E2">
      <w:start w:val="1"/>
      <w:numFmt w:val="decimal"/>
      <w:lvlText w:val="%4."/>
      <w:lvlJc w:val="left"/>
      <w:pPr>
        <w:ind w:left="2880" w:hanging="360"/>
      </w:pPr>
    </w:lvl>
    <w:lvl w:ilvl="4" w:tplc="D238351E">
      <w:start w:val="1"/>
      <w:numFmt w:val="lowerLetter"/>
      <w:lvlText w:val="%5."/>
      <w:lvlJc w:val="left"/>
      <w:pPr>
        <w:ind w:left="3600" w:hanging="360"/>
      </w:pPr>
    </w:lvl>
    <w:lvl w:ilvl="5" w:tplc="274C07EE">
      <w:start w:val="1"/>
      <w:numFmt w:val="lowerRoman"/>
      <w:lvlText w:val="%6."/>
      <w:lvlJc w:val="right"/>
      <w:pPr>
        <w:ind w:left="4320" w:hanging="180"/>
      </w:pPr>
    </w:lvl>
    <w:lvl w:ilvl="6" w:tplc="A0E6034E">
      <w:start w:val="1"/>
      <w:numFmt w:val="decimal"/>
      <w:lvlText w:val="%7."/>
      <w:lvlJc w:val="left"/>
      <w:pPr>
        <w:ind w:left="5040" w:hanging="360"/>
      </w:pPr>
    </w:lvl>
    <w:lvl w:ilvl="7" w:tplc="1CF68BB6">
      <w:start w:val="1"/>
      <w:numFmt w:val="lowerLetter"/>
      <w:lvlText w:val="%8."/>
      <w:lvlJc w:val="left"/>
      <w:pPr>
        <w:ind w:left="5760" w:hanging="360"/>
      </w:pPr>
    </w:lvl>
    <w:lvl w:ilvl="8" w:tplc="2BACDB36">
      <w:start w:val="1"/>
      <w:numFmt w:val="lowerRoman"/>
      <w:lvlText w:val="%9."/>
      <w:lvlJc w:val="right"/>
      <w:pPr>
        <w:ind w:left="6480" w:hanging="180"/>
      </w:pPr>
    </w:lvl>
  </w:abstractNum>
  <w:abstractNum w:abstractNumId="36" w15:restartNumberingAfterBreak="0">
    <w:nsid w:val="46D34145"/>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48DF601F"/>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49A4430B"/>
    <w:multiLevelType w:val="hybridMultilevel"/>
    <w:tmpl w:val="FFFFFFFF"/>
    <w:lvl w:ilvl="0" w:tplc="E056E2DC">
      <w:start w:val="1"/>
      <w:numFmt w:val="lowerRoman"/>
      <w:lvlText w:val="%1)"/>
      <w:lvlJc w:val="left"/>
      <w:pPr>
        <w:ind w:left="720" w:hanging="360"/>
      </w:pPr>
    </w:lvl>
    <w:lvl w:ilvl="1" w:tplc="AC50272C">
      <w:start w:val="1"/>
      <w:numFmt w:val="lowerLetter"/>
      <w:lvlText w:val="%2."/>
      <w:lvlJc w:val="left"/>
      <w:pPr>
        <w:ind w:left="1440" w:hanging="360"/>
      </w:pPr>
    </w:lvl>
    <w:lvl w:ilvl="2" w:tplc="10FE4168">
      <w:start w:val="1"/>
      <w:numFmt w:val="lowerRoman"/>
      <w:lvlText w:val="%3."/>
      <w:lvlJc w:val="right"/>
      <w:pPr>
        <w:ind w:left="2160" w:hanging="180"/>
      </w:pPr>
    </w:lvl>
    <w:lvl w:ilvl="3" w:tplc="C6CAB3C0">
      <w:start w:val="1"/>
      <w:numFmt w:val="decimal"/>
      <w:lvlText w:val="%4."/>
      <w:lvlJc w:val="left"/>
      <w:pPr>
        <w:ind w:left="2880" w:hanging="360"/>
      </w:pPr>
    </w:lvl>
    <w:lvl w:ilvl="4" w:tplc="6AAE1566">
      <w:start w:val="1"/>
      <w:numFmt w:val="lowerLetter"/>
      <w:lvlText w:val="%5."/>
      <w:lvlJc w:val="left"/>
      <w:pPr>
        <w:ind w:left="3600" w:hanging="360"/>
      </w:pPr>
    </w:lvl>
    <w:lvl w:ilvl="5" w:tplc="275424B8">
      <w:start w:val="1"/>
      <w:numFmt w:val="lowerRoman"/>
      <w:lvlText w:val="%6."/>
      <w:lvlJc w:val="right"/>
      <w:pPr>
        <w:ind w:left="4320" w:hanging="180"/>
      </w:pPr>
    </w:lvl>
    <w:lvl w:ilvl="6" w:tplc="040A2E86">
      <w:start w:val="1"/>
      <w:numFmt w:val="decimal"/>
      <w:lvlText w:val="%7."/>
      <w:lvlJc w:val="left"/>
      <w:pPr>
        <w:ind w:left="5040" w:hanging="360"/>
      </w:pPr>
    </w:lvl>
    <w:lvl w:ilvl="7" w:tplc="3A483B3E">
      <w:start w:val="1"/>
      <w:numFmt w:val="lowerLetter"/>
      <w:lvlText w:val="%8."/>
      <w:lvlJc w:val="left"/>
      <w:pPr>
        <w:ind w:left="5760" w:hanging="360"/>
      </w:pPr>
    </w:lvl>
    <w:lvl w:ilvl="8" w:tplc="08F602DE">
      <w:start w:val="1"/>
      <w:numFmt w:val="lowerRoman"/>
      <w:lvlText w:val="%9."/>
      <w:lvlJc w:val="right"/>
      <w:pPr>
        <w:ind w:left="6480" w:hanging="180"/>
      </w:pPr>
    </w:lvl>
  </w:abstractNum>
  <w:abstractNum w:abstractNumId="39" w15:restartNumberingAfterBreak="0">
    <w:nsid w:val="4BA5357C"/>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4DB14474"/>
    <w:multiLevelType w:val="hybridMultilevel"/>
    <w:tmpl w:val="C3F2D42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1A87316"/>
    <w:multiLevelType w:val="hybridMultilevel"/>
    <w:tmpl w:val="75EC7DE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51DF173A"/>
    <w:multiLevelType w:val="hybridMultilevel"/>
    <w:tmpl w:val="90A456F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2641302"/>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52E969C2"/>
    <w:multiLevelType w:val="hybridMultilevel"/>
    <w:tmpl w:val="75EC7DE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556BFCCA"/>
    <w:multiLevelType w:val="hybridMultilevel"/>
    <w:tmpl w:val="4C14EED2"/>
    <w:lvl w:ilvl="0" w:tplc="7B9EBAA4">
      <w:start w:val="1"/>
      <w:numFmt w:val="lowerRoman"/>
      <w:lvlText w:val="%1)"/>
      <w:lvlJc w:val="left"/>
      <w:pPr>
        <w:ind w:left="720" w:hanging="360"/>
      </w:pPr>
      <w:rPr>
        <w:rFonts w:asciiTheme="minorHAnsi" w:eastAsia="Times New Roman" w:hAnsiTheme="minorHAnsi" w:cstheme="minorBidi"/>
      </w:rPr>
    </w:lvl>
    <w:lvl w:ilvl="1" w:tplc="6A8CF7A6">
      <w:start w:val="1"/>
      <w:numFmt w:val="bullet"/>
      <w:lvlText w:val="o"/>
      <w:lvlJc w:val="left"/>
      <w:pPr>
        <w:ind w:left="1440" w:hanging="360"/>
      </w:pPr>
      <w:rPr>
        <w:rFonts w:ascii="Courier New" w:hAnsi="Courier New" w:hint="default"/>
      </w:rPr>
    </w:lvl>
    <w:lvl w:ilvl="2" w:tplc="60B097B4">
      <w:start w:val="1"/>
      <w:numFmt w:val="bullet"/>
      <w:lvlText w:val=""/>
      <w:lvlJc w:val="left"/>
      <w:pPr>
        <w:ind w:left="2160" w:hanging="360"/>
      </w:pPr>
      <w:rPr>
        <w:rFonts w:ascii="Wingdings" w:hAnsi="Wingdings" w:hint="default"/>
      </w:rPr>
    </w:lvl>
    <w:lvl w:ilvl="3" w:tplc="42448A90">
      <w:start w:val="1"/>
      <w:numFmt w:val="bullet"/>
      <w:lvlText w:val=""/>
      <w:lvlJc w:val="left"/>
      <w:pPr>
        <w:ind w:left="2880" w:hanging="360"/>
      </w:pPr>
      <w:rPr>
        <w:rFonts w:ascii="Symbol" w:hAnsi="Symbol" w:hint="default"/>
      </w:rPr>
    </w:lvl>
    <w:lvl w:ilvl="4" w:tplc="32D46516">
      <w:start w:val="1"/>
      <w:numFmt w:val="bullet"/>
      <w:lvlText w:val="o"/>
      <w:lvlJc w:val="left"/>
      <w:pPr>
        <w:ind w:left="3600" w:hanging="360"/>
      </w:pPr>
      <w:rPr>
        <w:rFonts w:ascii="Courier New" w:hAnsi="Courier New" w:hint="default"/>
      </w:rPr>
    </w:lvl>
    <w:lvl w:ilvl="5" w:tplc="65306808">
      <w:start w:val="1"/>
      <w:numFmt w:val="bullet"/>
      <w:lvlText w:val=""/>
      <w:lvlJc w:val="left"/>
      <w:pPr>
        <w:ind w:left="4320" w:hanging="360"/>
      </w:pPr>
      <w:rPr>
        <w:rFonts w:ascii="Wingdings" w:hAnsi="Wingdings" w:hint="default"/>
      </w:rPr>
    </w:lvl>
    <w:lvl w:ilvl="6" w:tplc="99EC7594">
      <w:start w:val="1"/>
      <w:numFmt w:val="bullet"/>
      <w:lvlText w:val=""/>
      <w:lvlJc w:val="left"/>
      <w:pPr>
        <w:ind w:left="5040" w:hanging="360"/>
      </w:pPr>
      <w:rPr>
        <w:rFonts w:ascii="Symbol" w:hAnsi="Symbol" w:hint="default"/>
      </w:rPr>
    </w:lvl>
    <w:lvl w:ilvl="7" w:tplc="27A400DC">
      <w:start w:val="1"/>
      <w:numFmt w:val="bullet"/>
      <w:lvlText w:val="o"/>
      <w:lvlJc w:val="left"/>
      <w:pPr>
        <w:ind w:left="5760" w:hanging="360"/>
      </w:pPr>
      <w:rPr>
        <w:rFonts w:ascii="Courier New" w:hAnsi="Courier New" w:hint="default"/>
      </w:rPr>
    </w:lvl>
    <w:lvl w:ilvl="8" w:tplc="4B52DBD0">
      <w:start w:val="1"/>
      <w:numFmt w:val="bullet"/>
      <w:lvlText w:val=""/>
      <w:lvlJc w:val="left"/>
      <w:pPr>
        <w:ind w:left="6480" w:hanging="360"/>
      </w:pPr>
      <w:rPr>
        <w:rFonts w:ascii="Wingdings" w:hAnsi="Wingdings" w:hint="default"/>
      </w:rPr>
    </w:lvl>
  </w:abstractNum>
  <w:abstractNum w:abstractNumId="46" w15:restartNumberingAfterBreak="0">
    <w:nsid w:val="57DB3827"/>
    <w:multiLevelType w:val="hybridMultilevel"/>
    <w:tmpl w:val="3D2AF85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9876ED3"/>
    <w:multiLevelType w:val="hybridMultilevel"/>
    <w:tmpl w:val="FFFFFFFF"/>
    <w:lvl w:ilvl="0" w:tplc="0C3EECF6">
      <w:start w:val="1"/>
      <w:numFmt w:val="lowerRoman"/>
      <w:lvlText w:val="%1)"/>
      <w:lvlJc w:val="right"/>
      <w:pPr>
        <w:ind w:left="720" w:hanging="360"/>
      </w:pPr>
    </w:lvl>
    <w:lvl w:ilvl="1" w:tplc="49803172">
      <w:start w:val="1"/>
      <w:numFmt w:val="lowerLetter"/>
      <w:lvlText w:val="%2."/>
      <w:lvlJc w:val="left"/>
      <w:pPr>
        <w:ind w:left="1440" w:hanging="360"/>
      </w:pPr>
    </w:lvl>
    <w:lvl w:ilvl="2" w:tplc="27DEE066">
      <w:start w:val="1"/>
      <w:numFmt w:val="lowerRoman"/>
      <w:lvlText w:val="%3."/>
      <w:lvlJc w:val="right"/>
      <w:pPr>
        <w:ind w:left="2160" w:hanging="180"/>
      </w:pPr>
    </w:lvl>
    <w:lvl w:ilvl="3" w:tplc="32988288">
      <w:start w:val="1"/>
      <w:numFmt w:val="decimal"/>
      <w:lvlText w:val="%4."/>
      <w:lvlJc w:val="left"/>
      <w:pPr>
        <w:ind w:left="2880" w:hanging="360"/>
      </w:pPr>
    </w:lvl>
    <w:lvl w:ilvl="4" w:tplc="22906156">
      <w:start w:val="1"/>
      <w:numFmt w:val="lowerLetter"/>
      <w:lvlText w:val="%5."/>
      <w:lvlJc w:val="left"/>
      <w:pPr>
        <w:ind w:left="3600" w:hanging="360"/>
      </w:pPr>
    </w:lvl>
    <w:lvl w:ilvl="5" w:tplc="896EBC44">
      <w:start w:val="1"/>
      <w:numFmt w:val="lowerRoman"/>
      <w:lvlText w:val="%6."/>
      <w:lvlJc w:val="right"/>
      <w:pPr>
        <w:ind w:left="4320" w:hanging="180"/>
      </w:pPr>
    </w:lvl>
    <w:lvl w:ilvl="6" w:tplc="0ADA97AC">
      <w:start w:val="1"/>
      <w:numFmt w:val="decimal"/>
      <w:lvlText w:val="%7."/>
      <w:lvlJc w:val="left"/>
      <w:pPr>
        <w:ind w:left="5040" w:hanging="360"/>
      </w:pPr>
    </w:lvl>
    <w:lvl w:ilvl="7" w:tplc="3C40F59A">
      <w:start w:val="1"/>
      <w:numFmt w:val="lowerLetter"/>
      <w:lvlText w:val="%8."/>
      <w:lvlJc w:val="left"/>
      <w:pPr>
        <w:ind w:left="5760" w:hanging="360"/>
      </w:pPr>
    </w:lvl>
    <w:lvl w:ilvl="8" w:tplc="94EA7664">
      <w:start w:val="1"/>
      <w:numFmt w:val="lowerRoman"/>
      <w:lvlText w:val="%9."/>
      <w:lvlJc w:val="right"/>
      <w:pPr>
        <w:ind w:left="6480" w:hanging="180"/>
      </w:pPr>
    </w:lvl>
  </w:abstractNum>
  <w:abstractNum w:abstractNumId="48" w15:restartNumberingAfterBreak="0">
    <w:nsid w:val="5D357E6B"/>
    <w:multiLevelType w:val="hybridMultilevel"/>
    <w:tmpl w:val="DCC898D4"/>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5151959"/>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69A116C2"/>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1230F87"/>
    <w:multiLevelType w:val="hybridMultilevel"/>
    <w:tmpl w:val="D7CAFB5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4F47C1D"/>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75EA5649"/>
    <w:multiLevelType w:val="hybridMultilevel"/>
    <w:tmpl w:val="C3F2D42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6771329"/>
    <w:multiLevelType w:val="hybridMultilevel"/>
    <w:tmpl w:val="1D80FE8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7E01DA1"/>
    <w:multiLevelType w:val="hybridMultilevel"/>
    <w:tmpl w:val="B802BF8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7C8267D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7890175">
    <w:abstractNumId w:val="45"/>
  </w:num>
  <w:num w:numId="2" w16cid:durableId="1750032942">
    <w:abstractNumId w:val="47"/>
  </w:num>
  <w:num w:numId="3" w16cid:durableId="37971738">
    <w:abstractNumId w:val="21"/>
  </w:num>
  <w:num w:numId="4" w16cid:durableId="1123377925">
    <w:abstractNumId w:val="35"/>
  </w:num>
  <w:num w:numId="5" w16cid:durableId="1851751084">
    <w:abstractNumId w:val="11"/>
  </w:num>
  <w:num w:numId="6" w16cid:durableId="1702588684">
    <w:abstractNumId w:val="14"/>
  </w:num>
  <w:num w:numId="7" w16cid:durableId="649990369">
    <w:abstractNumId w:val="13"/>
  </w:num>
  <w:num w:numId="8" w16cid:durableId="1473864529">
    <w:abstractNumId w:val="18"/>
  </w:num>
  <w:num w:numId="9" w16cid:durableId="1337028131">
    <w:abstractNumId w:val="26"/>
  </w:num>
  <w:num w:numId="10" w16cid:durableId="1630475411">
    <w:abstractNumId w:val="34"/>
  </w:num>
  <w:num w:numId="11" w16cid:durableId="1465809491">
    <w:abstractNumId w:val="53"/>
  </w:num>
  <w:num w:numId="12" w16cid:durableId="2138991543">
    <w:abstractNumId w:val="42"/>
  </w:num>
  <w:num w:numId="13" w16cid:durableId="755906351">
    <w:abstractNumId w:val="15"/>
  </w:num>
  <w:num w:numId="14" w16cid:durableId="908030237">
    <w:abstractNumId w:val="49"/>
  </w:num>
  <w:num w:numId="15" w16cid:durableId="1872256901">
    <w:abstractNumId w:val="39"/>
  </w:num>
  <w:num w:numId="16" w16cid:durableId="164443388">
    <w:abstractNumId w:val="0"/>
  </w:num>
  <w:num w:numId="17" w16cid:durableId="1697463217">
    <w:abstractNumId w:val="43"/>
  </w:num>
  <w:num w:numId="18" w16cid:durableId="1192765782">
    <w:abstractNumId w:val="32"/>
  </w:num>
  <w:num w:numId="19" w16cid:durableId="1212840216">
    <w:abstractNumId w:val="10"/>
  </w:num>
  <w:num w:numId="20" w16cid:durableId="335690378">
    <w:abstractNumId w:val="51"/>
  </w:num>
  <w:num w:numId="21" w16cid:durableId="1627463202">
    <w:abstractNumId w:val="6"/>
  </w:num>
  <w:num w:numId="22" w16cid:durableId="249436928">
    <w:abstractNumId w:val="12"/>
  </w:num>
  <w:num w:numId="23" w16cid:durableId="286545923">
    <w:abstractNumId w:val="54"/>
  </w:num>
  <w:num w:numId="24" w16cid:durableId="1931544369">
    <w:abstractNumId w:val="33"/>
  </w:num>
  <w:num w:numId="25" w16cid:durableId="1389840005">
    <w:abstractNumId w:val="3"/>
  </w:num>
  <w:num w:numId="26" w16cid:durableId="1116019724">
    <w:abstractNumId w:val="23"/>
  </w:num>
  <w:num w:numId="27" w16cid:durableId="1167987223">
    <w:abstractNumId w:val="5"/>
  </w:num>
  <w:num w:numId="28" w16cid:durableId="216165013">
    <w:abstractNumId w:val="17"/>
  </w:num>
  <w:num w:numId="29" w16cid:durableId="879588004">
    <w:abstractNumId w:val="40"/>
  </w:num>
  <w:num w:numId="30" w16cid:durableId="798576235">
    <w:abstractNumId w:val="8"/>
  </w:num>
  <w:num w:numId="31" w16cid:durableId="2034721950">
    <w:abstractNumId w:val="27"/>
  </w:num>
  <w:num w:numId="32" w16cid:durableId="236479445">
    <w:abstractNumId w:val="50"/>
  </w:num>
  <w:num w:numId="33" w16cid:durableId="330563977">
    <w:abstractNumId w:val="20"/>
  </w:num>
  <w:num w:numId="34" w16cid:durableId="681661602">
    <w:abstractNumId w:val="7"/>
  </w:num>
  <w:num w:numId="35" w16cid:durableId="2044281463">
    <w:abstractNumId w:val="55"/>
  </w:num>
  <w:num w:numId="36" w16cid:durableId="1515418063">
    <w:abstractNumId w:val="31"/>
  </w:num>
  <w:num w:numId="37" w16cid:durableId="1295796504">
    <w:abstractNumId w:val="48"/>
  </w:num>
  <w:num w:numId="38" w16cid:durableId="1322612755">
    <w:abstractNumId w:val="24"/>
  </w:num>
  <w:num w:numId="39" w16cid:durableId="1560363312">
    <w:abstractNumId w:val="16"/>
  </w:num>
  <w:num w:numId="40" w16cid:durableId="1584610740">
    <w:abstractNumId w:val="52"/>
  </w:num>
  <w:num w:numId="41" w16cid:durableId="1758206894">
    <w:abstractNumId w:val="29"/>
  </w:num>
  <w:num w:numId="42" w16cid:durableId="2055888886">
    <w:abstractNumId w:val="1"/>
  </w:num>
  <w:num w:numId="43" w16cid:durableId="1155997183">
    <w:abstractNumId w:val="25"/>
  </w:num>
  <w:num w:numId="44" w16cid:durableId="1926112264">
    <w:abstractNumId w:val="36"/>
  </w:num>
  <w:num w:numId="45" w16cid:durableId="617637516">
    <w:abstractNumId w:val="37"/>
  </w:num>
  <w:num w:numId="46" w16cid:durableId="1398236343">
    <w:abstractNumId w:val="56"/>
  </w:num>
  <w:num w:numId="47" w16cid:durableId="2045445772">
    <w:abstractNumId w:val="28"/>
  </w:num>
  <w:num w:numId="48" w16cid:durableId="1923560706">
    <w:abstractNumId w:val="4"/>
  </w:num>
  <w:num w:numId="49" w16cid:durableId="1462452994">
    <w:abstractNumId w:val="2"/>
  </w:num>
  <w:num w:numId="50" w16cid:durableId="992640515">
    <w:abstractNumId w:val="46"/>
  </w:num>
  <w:num w:numId="51" w16cid:durableId="629673803">
    <w:abstractNumId w:val="19"/>
  </w:num>
  <w:num w:numId="52" w16cid:durableId="1743021829">
    <w:abstractNumId w:val="41"/>
  </w:num>
  <w:num w:numId="53" w16cid:durableId="2113939356">
    <w:abstractNumId w:val="22"/>
  </w:num>
  <w:num w:numId="54" w16cid:durableId="2121950982">
    <w:abstractNumId w:val="44"/>
  </w:num>
  <w:num w:numId="55" w16cid:durableId="986663834">
    <w:abstractNumId w:val="9"/>
  </w:num>
  <w:num w:numId="56" w16cid:durableId="110591841">
    <w:abstractNumId w:val="30"/>
  </w:num>
  <w:num w:numId="57" w16cid:durableId="1849367272">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Hutchinson">
    <w15:presenceInfo w15:providerId="AD" w15:userId="S::lhutchinson@rmi.org::549e1342-538a-4395-bd97-d52dd555b0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hideSpellingErrors/>
  <w:hideGrammaticalErrors/>
  <w:proofState w:spelling="clean" w:grammar="clean"/>
  <w:defaultTabStop w:val="720"/>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C2"/>
    <w:rsid w:val="00001298"/>
    <w:rsid w:val="00001587"/>
    <w:rsid w:val="000015D1"/>
    <w:rsid w:val="000020AF"/>
    <w:rsid w:val="00002182"/>
    <w:rsid w:val="000022EA"/>
    <w:rsid w:val="000029BD"/>
    <w:rsid w:val="0000344A"/>
    <w:rsid w:val="00003ACC"/>
    <w:rsid w:val="00003CE5"/>
    <w:rsid w:val="000047C1"/>
    <w:rsid w:val="000048F0"/>
    <w:rsid w:val="00004C75"/>
    <w:rsid w:val="00004F34"/>
    <w:rsid w:val="000052A3"/>
    <w:rsid w:val="0000571A"/>
    <w:rsid w:val="0000596E"/>
    <w:rsid w:val="00005C67"/>
    <w:rsid w:val="00005D84"/>
    <w:rsid w:val="00006345"/>
    <w:rsid w:val="00006B4E"/>
    <w:rsid w:val="00006D7D"/>
    <w:rsid w:val="000072ED"/>
    <w:rsid w:val="0000782A"/>
    <w:rsid w:val="00007FF3"/>
    <w:rsid w:val="00010319"/>
    <w:rsid w:val="00010693"/>
    <w:rsid w:val="000106E1"/>
    <w:rsid w:val="00010FF3"/>
    <w:rsid w:val="000110E2"/>
    <w:rsid w:val="000121B8"/>
    <w:rsid w:val="00012691"/>
    <w:rsid w:val="000128DB"/>
    <w:rsid w:val="00012A1E"/>
    <w:rsid w:val="00012C62"/>
    <w:rsid w:val="00012CBA"/>
    <w:rsid w:val="00012DEA"/>
    <w:rsid w:val="0001370D"/>
    <w:rsid w:val="000147EA"/>
    <w:rsid w:val="00015135"/>
    <w:rsid w:val="0001536C"/>
    <w:rsid w:val="00015A79"/>
    <w:rsid w:val="00015C8D"/>
    <w:rsid w:val="00016767"/>
    <w:rsid w:val="00016C48"/>
    <w:rsid w:val="0001700D"/>
    <w:rsid w:val="0001740A"/>
    <w:rsid w:val="00017586"/>
    <w:rsid w:val="00017945"/>
    <w:rsid w:val="00017956"/>
    <w:rsid w:val="00020083"/>
    <w:rsid w:val="000201AA"/>
    <w:rsid w:val="000206DE"/>
    <w:rsid w:val="00020F7D"/>
    <w:rsid w:val="000215B9"/>
    <w:rsid w:val="0002168F"/>
    <w:rsid w:val="00021704"/>
    <w:rsid w:val="000217D9"/>
    <w:rsid w:val="000217E5"/>
    <w:rsid w:val="000219CC"/>
    <w:rsid w:val="00022B51"/>
    <w:rsid w:val="0002343B"/>
    <w:rsid w:val="00023593"/>
    <w:rsid w:val="00023C1E"/>
    <w:rsid w:val="00023F5B"/>
    <w:rsid w:val="00023F83"/>
    <w:rsid w:val="00024DF7"/>
    <w:rsid w:val="00025A07"/>
    <w:rsid w:val="00025A42"/>
    <w:rsid w:val="00025A47"/>
    <w:rsid w:val="00025A51"/>
    <w:rsid w:val="000261D9"/>
    <w:rsid w:val="000264E6"/>
    <w:rsid w:val="00026B1B"/>
    <w:rsid w:val="00026DBB"/>
    <w:rsid w:val="00026DCF"/>
    <w:rsid w:val="00026E75"/>
    <w:rsid w:val="0002700A"/>
    <w:rsid w:val="000270A1"/>
    <w:rsid w:val="000270F7"/>
    <w:rsid w:val="00027205"/>
    <w:rsid w:val="000275DB"/>
    <w:rsid w:val="00027E54"/>
    <w:rsid w:val="000306F5"/>
    <w:rsid w:val="00030707"/>
    <w:rsid w:val="00031070"/>
    <w:rsid w:val="00031AFA"/>
    <w:rsid w:val="00031E7A"/>
    <w:rsid w:val="00031EF9"/>
    <w:rsid w:val="00031FE0"/>
    <w:rsid w:val="000323DC"/>
    <w:rsid w:val="0003286B"/>
    <w:rsid w:val="00032A9F"/>
    <w:rsid w:val="00032D0E"/>
    <w:rsid w:val="00032DDC"/>
    <w:rsid w:val="00032EFC"/>
    <w:rsid w:val="000336C6"/>
    <w:rsid w:val="000338F3"/>
    <w:rsid w:val="000340BC"/>
    <w:rsid w:val="00034607"/>
    <w:rsid w:val="00034A5A"/>
    <w:rsid w:val="00034A6D"/>
    <w:rsid w:val="000354BA"/>
    <w:rsid w:val="000354DA"/>
    <w:rsid w:val="00035645"/>
    <w:rsid w:val="00035C78"/>
    <w:rsid w:val="00036035"/>
    <w:rsid w:val="000366F3"/>
    <w:rsid w:val="0003754F"/>
    <w:rsid w:val="00037800"/>
    <w:rsid w:val="00037C18"/>
    <w:rsid w:val="00040A1E"/>
    <w:rsid w:val="00040FD2"/>
    <w:rsid w:val="000412E7"/>
    <w:rsid w:val="0004225A"/>
    <w:rsid w:val="00042661"/>
    <w:rsid w:val="000430C5"/>
    <w:rsid w:val="000436AF"/>
    <w:rsid w:val="00043F0C"/>
    <w:rsid w:val="00043F64"/>
    <w:rsid w:val="0004456E"/>
    <w:rsid w:val="00044777"/>
    <w:rsid w:val="00044A28"/>
    <w:rsid w:val="00044AAE"/>
    <w:rsid w:val="000453FE"/>
    <w:rsid w:val="00045D19"/>
    <w:rsid w:val="0004625F"/>
    <w:rsid w:val="000465B2"/>
    <w:rsid w:val="00046973"/>
    <w:rsid w:val="0004707A"/>
    <w:rsid w:val="00047217"/>
    <w:rsid w:val="00047483"/>
    <w:rsid w:val="00047A96"/>
    <w:rsid w:val="00047B76"/>
    <w:rsid w:val="00047C96"/>
    <w:rsid w:val="00047FDE"/>
    <w:rsid w:val="000505E0"/>
    <w:rsid w:val="00051299"/>
    <w:rsid w:val="00051DB6"/>
    <w:rsid w:val="00051E5A"/>
    <w:rsid w:val="00051ECC"/>
    <w:rsid w:val="00052450"/>
    <w:rsid w:val="00052586"/>
    <w:rsid w:val="00052BE7"/>
    <w:rsid w:val="0005311A"/>
    <w:rsid w:val="00053391"/>
    <w:rsid w:val="00053D28"/>
    <w:rsid w:val="00053EF1"/>
    <w:rsid w:val="00054779"/>
    <w:rsid w:val="00054963"/>
    <w:rsid w:val="00055123"/>
    <w:rsid w:val="00055250"/>
    <w:rsid w:val="00055986"/>
    <w:rsid w:val="00055EA9"/>
    <w:rsid w:val="0005633D"/>
    <w:rsid w:val="0005649E"/>
    <w:rsid w:val="00056711"/>
    <w:rsid w:val="0005674A"/>
    <w:rsid w:val="00056891"/>
    <w:rsid w:val="00057859"/>
    <w:rsid w:val="00057C13"/>
    <w:rsid w:val="00057FFC"/>
    <w:rsid w:val="0006048D"/>
    <w:rsid w:val="000609AE"/>
    <w:rsid w:val="00060E1A"/>
    <w:rsid w:val="00061108"/>
    <w:rsid w:val="00061275"/>
    <w:rsid w:val="00061921"/>
    <w:rsid w:val="00061C91"/>
    <w:rsid w:val="0006262B"/>
    <w:rsid w:val="00062828"/>
    <w:rsid w:val="00062B81"/>
    <w:rsid w:val="00062FA0"/>
    <w:rsid w:val="00063D50"/>
    <w:rsid w:val="00063F50"/>
    <w:rsid w:val="00064057"/>
    <w:rsid w:val="000640B4"/>
    <w:rsid w:val="000649A7"/>
    <w:rsid w:val="000649EA"/>
    <w:rsid w:val="00064C7A"/>
    <w:rsid w:val="00064CA5"/>
    <w:rsid w:val="00064D86"/>
    <w:rsid w:val="00065436"/>
    <w:rsid w:val="00065CAA"/>
    <w:rsid w:val="00065DF6"/>
    <w:rsid w:val="00065E73"/>
    <w:rsid w:val="00066611"/>
    <w:rsid w:val="000667BD"/>
    <w:rsid w:val="00066D20"/>
    <w:rsid w:val="00067A2B"/>
    <w:rsid w:val="00067BD0"/>
    <w:rsid w:val="00067CDB"/>
    <w:rsid w:val="00067D44"/>
    <w:rsid w:val="00070690"/>
    <w:rsid w:val="000708BB"/>
    <w:rsid w:val="000713BC"/>
    <w:rsid w:val="0007175B"/>
    <w:rsid w:val="000739A2"/>
    <w:rsid w:val="00073BD1"/>
    <w:rsid w:val="00074134"/>
    <w:rsid w:val="00074835"/>
    <w:rsid w:val="00075B7E"/>
    <w:rsid w:val="00075BA8"/>
    <w:rsid w:val="00075BFE"/>
    <w:rsid w:val="00075E6B"/>
    <w:rsid w:val="00076035"/>
    <w:rsid w:val="000761F4"/>
    <w:rsid w:val="0007628F"/>
    <w:rsid w:val="00076A99"/>
    <w:rsid w:val="00076B64"/>
    <w:rsid w:val="000773D2"/>
    <w:rsid w:val="0007759C"/>
    <w:rsid w:val="000807C5"/>
    <w:rsid w:val="00081FDE"/>
    <w:rsid w:val="00082643"/>
    <w:rsid w:val="00082CC1"/>
    <w:rsid w:val="00082D87"/>
    <w:rsid w:val="000831E8"/>
    <w:rsid w:val="00083419"/>
    <w:rsid w:val="000834F4"/>
    <w:rsid w:val="00083AE6"/>
    <w:rsid w:val="00083CD8"/>
    <w:rsid w:val="00083F43"/>
    <w:rsid w:val="00084BCE"/>
    <w:rsid w:val="00085483"/>
    <w:rsid w:val="00086286"/>
    <w:rsid w:val="0008694C"/>
    <w:rsid w:val="00086CA5"/>
    <w:rsid w:val="00087222"/>
    <w:rsid w:val="000879B9"/>
    <w:rsid w:val="00090241"/>
    <w:rsid w:val="00090672"/>
    <w:rsid w:val="00090AA4"/>
    <w:rsid w:val="00090CF2"/>
    <w:rsid w:val="000913FE"/>
    <w:rsid w:val="0009149D"/>
    <w:rsid w:val="00091AA5"/>
    <w:rsid w:val="00091BAA"/>
    <w:rsid w:val="000922A0"/>
    <w:rsid w:val="0009261D"/>
    <w:rsid w:val="0009277C"/>
    <w:rsid w:val="00093478"/>
    <w:rsid w:val="00093619"/>
    <w:rsid w:val="000938D4"/>
    <w:rsid w:val="00093AC8"/>
    <w:rsid w:val="00093DA7"/>
    <w:rsid w:val="00093E51"/>
    <w:rsid w:val="00094056"/>
    <w:rsid w:val="00094A4E"/>
    <w:rsid w:val="00094CA9"/>
    <w:rsid w:val="00095384"/>
    <w:rsid w:val="00095A16"/>
    <w:rsid w:val="00095B15"/>
    <w:rsid w:val="00095F72"/>
    <w:rsid w:val="0009608E"/>
    <w:rsid w:val="000960EB"/>
    <w:rsid w:val="000968FB"/>
    <w:rsid w:val="00096BCC"/>
    <w:rsid w:val="00096DCB"/>
    <w:rsid w:val="00096E49"/>
    <w:rsid w:val="00097224"/>
    <w:rsid w:val="000972C4"/>
    <w:rsid w:val="00097342"/>
    <w:rsid w:val="00097A69"/>
    <w:rsid w:val="000A0809"/>
    <w:rsid w:val="000A0FC2"/>
    <w:rsid w:val="000A1276"/>
    <w:rsid w:val="000A12C1"/>
    <w:rsid w:val="000A1F51"/>
    <w:rsid w:val="000A2034"/>
    <w:rsid w:val="000A2082"/>
    <w:rsid w:val="000A22E5"/>
    <w:rsid w:val="000A231F"/>
    <w:rsid w:val="000A2534"/>
    <w:rsid w:val="000A2C19"/>
    <w:rsid w:val="000A31A1"/>
    <w:rsid w:val="000A3DDF"/>
    <w:rsid w:val="000A3E76"/>
    <w:rsid w:val="000A4018"/>
    <w:rsid w:val="000A43DB"/>
    <w:rsid w:val="000A45FC"/>
    <w:rsid w:val="000A4F43"/>
    <w:rsid w:val="000A5087"/>
    <w:rsid w:val="000A514C"/>
    <w:rsid w:val="000A57D9"/>
    <w:rsid w:val="000A593F"/>
    <w:rsid w:val="000A5BE9"/>
    <w:rsid w:val="000A6080"/>
    <w:rsid w:val="000A6631"/>
    <w:rsid w:val="000A6BC3"/>
    <w:rsid w:val="000A6C91"/>
    <w:rsid w:val="000A6CB9"/>
    <w:rsid w:val="000A6EE6"/>
    <w:rsid w:val="000A6F45"/>
    <w:rsid w:val="000A7279"/>
    <w:rsid w:val="000A738A"/>
    <w:rsid w:val="000A79B5"/>
    <w:rsid w:val="000A7A78"/>
    <w:rsid w:val="000A7B11"/>
    <w:rsid w:val="000A7B86"/>
    <w:rsid w:val="000A7D0A"/>
    <w:rsid w:val="000B047E"/>
    <w:rsid w:val="000B059A"/>
    <w:rsid w:val="000B0AED"/>
    <w:rsid w:val="000B0B93"/>
    <w:rsid w:val="000B0C40"/>
    <w:rsid w:val="000B1428"/>
    <w:rsid w:val="000B150B"/>
    <w:rsid w:val="000B16C1"/>
    <w:rsid w:val="000B1938"/>
    <w:rsid w:val="000B22C8"/>
    <w:rsid w:val="000B23F7"/>
    <w:rsid w:val="000B29AA"/>
    <w:rsid w:val="000B2B5A"/>
    <w:rsid w:val="000B38CE"/>
    <w:rsid w:val="000B3BFD"/>
    <w:rsid w:val="000B3F46"/>
    <w:rsid w:val="000B4C03"/>
    <w:rsid w:val="000B5026"/>
    <w:rsid w:val="000B5136"/>
    <w:rsid w:val="000B5610"/>
    <w:rsid w:val="000B5EE7"/>
    <w:rsid w:val="000B6163"/>
    <w:rsid w:val="000B6323"/>
    <w:rsid w:val="000B647F"/>
    <w:rsid w:val="000B6A11"/>
    <w:rsid w:val="000B6A77"/>
    <w:rsid w:val="000B6B3D"/>
    <w:rsid w:val="000B716D"/>
    <w:rsid w:val="000B7310"/>
    <w:rsid w:val="000B73C6"/>
    <w:rsid w:val="000B769F"/>
    <w:rsid w:val="000B7A97"/>
    <w:rsid w:val="000B7ADB"/>
    <w:rsid w:val="000B7AFD"/>
    <w:rsid w:val="000B7E49"/>
    <w:rsid w:val="000B7EF0"/>
    <w:rsid w:val="000C0FFD"/>
    <w:rsid w:val="000C140F"/>
    <w:rsid w:val="000C19EC"/>
    <w:rsid w:val="000C1F2A"/>
    <w:rsid w:val="000C27E1"/>
    <w:rsid w:val="000C2982"/>
    <w:rsid w:val="000C2A1A"/>
    <w:rsid w:val="000C2BEB"/>
    <w:rsid w:val="000C4489"/>
    <w:rsid w:val="000C4B5E"/>
    <w:rsid w:val="000C4C1A"/>
    <w:rsid w:val="000C4F60"/>
    <w:rsid w:val="000C5694"/>
    <w:rsid w:val="000C57C9"/>
    <w:rsid w:val="000C585C"/>
    <w:rsid w:val="000C597A"/>
    <w:rsid w:val="000C5BF8"/>
    <w:rsid w:val="000C609E"/>
    <w:rsid w:val="000C66A4"/>
    <w:rsid w:val="000C712D"/>
    <w:rsid w:val="000C71AA"/>
    <w:rsid w:val="000C794C"/>
    <w:rsid w:val="000C7B5A"/>
    <w:rsid w:val="000C7F8E"/>
    <w:rsid w:val="000D03CA"/>
    <w:rsid w:val="000D0AE0"/>
    <w:rsid w:val="000D1223"/>
    <w:rsid w:val="000D15E8"/>
    <w:rsid w:val="000D2630"/>
    <w:rsid w:val="000D2990"/>
    <w:rsid w:val="000D2AB0"/>
    <w:rsid w:val="000D2E53"/>
    <w:rsid w:val="000D3893"/>
    <w:rsid w:val="000D3B51"/>
    <w:rsid w:val="000D3C0F"/>
    <w:rsid w:val="000D4144"/>
    <w:rsid w:val="000D47B8"/>
    <w:rsid w:val="000D4D10"/>
    <w:rsid w:val="000D4F27"/>
    <w:rsid w:val="000D53D0"/>
    <w:rsid w:val="000D559E"/>
    <w:rsid w:val="000D5F35"/>
    <w:rsid w:val="000D60A2"/>
    <w:rsid w:val="000D6C15"/>
    <w:rsid w:val="000D7225"/>
    <w:rsid w:val="000D76F2"/>
    <w:rsid w:val="000D7D1E"/>
    <w:rsid w:val="000D7D51"/>
    <w:rsid w:val="000E00FC"/>
    <w:rsid w:val="000E0496"/>
    <w:rsid w:val="000E05A0"/>
    <w:rsid w:val="000E0E7D"/>
    <w:rsid w:val="000E1279"/>
    <w:rsid w:val="000E19FD"/>
    <w:rsid w:val="000E1C06"/>
    <w:rsid w:val="000E1F3D"/>
    <w:rsid w:val="000E2353"/>
    <w:rsid w:val="000E2532"/>
    <w:rsid w:val="000E39F0"/>
    <w:rsid w:val="000E3C2C"/>
    <w:rsid w:val="000E3D5B"/>
    <w:rsid w:val="000E40A9"/>
    <w:rsid w:val="000E42CE"/>
    <w:rsid w:val="000E4655"/>
    <w:rsid w:val="000E4E5E"/>
    <w:rsid w:val="000E5132"/>
    <w:rsid w:val="000E5518"/>
    <w:rsid w:val="000E5833"/>
    <w:rsid w:val="000E67F1"/>
    <w:rsid w:val="000E7D33"/>
    <w:rsid w:val="000F060E"/>
    <w:rsid w:val="000F09DA"/>
    <w:rsid w:val="000F0DEC"/>
    <w:rsid w:val="000F1194"/>
    <w:rsid w:val="000F1233"/>
    <w:rsid w:val="000F15CC"/>
    <w:rsid w:val="000F17A5"/>
    <w:rsid w:val="000F28D4"/>
    <w:rsid w:val="000F2BAA"/>
    <w:rsid w:val="000F3315"/>
    <w:rsid w:val="000F3C33"/>
    <w:rsid w:val="000F3C45"/>
    <w:rsid w:val="000F3DF8"/>
    <w:rsid w:val="000F4340"/>
    <w:rsid w:val="000F4619"/>
    <w:rsid w:val="000F4797"/>
    <w:rsid w:val="000F502F"/>
    <w:rsid w:val="000F50DA"/>
    <w:rsid w:val="000F558C"/>
    <w:rsid w:val="000F57C9"/>
    <w:rsid w:val="000F5923"/>
    <w:rsid w:val="000F5A68"/>
    <w:rsid w:val="000F602E"/>
    <w:rsid w:val="000F69A4"/>
    <w:rsid w:val="000F6ACB"/>
    <w:rsid w:val="000F6C9D"/>
    <w:rsid w:val="000F761D"/>
    <w:rsid w:val="001000DF"/>
    <w:rsid w:val="00101286"/>
    <w:rsid w:val="00101848"/>
    <w:rsid w:val="00102366"/>
    <w:rsid w:val="0010243B"/>
    <w:rsid w:val="0010357F"/>
    <w:rsid w:val="00103998"/>
    <w:rsid w:val="001039EC"/>
    <w:rsid w:val="00104448"/>
    <w:rsid w:val="00104645"/>
    <w:rsid w:val="00104660"/>
    <w:rsid w:val="00105496"/>
    <w:rsid w:val="00105515"/>
    <w:rsid w:val="001057D8"/>
    <w:rsid w:val="001059E4"/>
    <w:rsid w:val="00105D95"/>
    <w:rsid w:val="00106127"/>
    <w:rsid w:val="00106B5E"/>
    <w:rsid w:val="00106D8C"/>
    <w:rsid w:val="001074AC"/>
    <w:rsid w:val="001075CE"/>
    <w:rsid w:val="00107658"/>
    <w:rsid w:val="00107E0C"/>
    <w:rsid w:val="001106FD"/>
    <w:rsid w:val="00110FF4"/>
    <w:rsid w:val="00111537"/>
    <w:rsid w:val="001115AE"/>
    <w:rsid w:val="001115CB"/>
    <w:rsid w:val="00111BA5"/>
    <w:rsid w:val="00111BB2"/>
    <w:rsid w:val="00111CA3"/>
    <w:rsid w:val="00111EC9"/>
    <w:rsid w:val="001120EF"/>
    <w:rsid w:val="00112890"/>
    <w:rsid w:val="001129FE"/>
    <w:rsid w:val="00112E17"/>
    <w:rsid w:val="001131EE"/>
    <w:rsid w:val="001134F1"/>
    <w:rsid w:val="00113560"/>
    <w:rsid w:val="00113921"/>
    <w:rsid w:val="0011442B"/>
    <w:rsid w:val="001151E5"/>
    <w:rsid w:val="00115233"/>
    <w:rsid w:val="001153F9"/>
    <w:rsid w:val="0011582E"/>
    <w:rsid w:val="00115B2D"/>
    <w:rsid w:val="00116026"/>
    <w:rsid w:val="00116B2F"/>
    <w:rsid w:val="00116CA4"/>
    <w:rsid w:val="0011715C"/>
    <w:rsid w:val="0011718D"/>
    <w:rsid w:val="0011786A"/>
    <w:rsid w:val="00117915"/>
    <w:rsid w:val="00120235"/>
    <w:rsid w:val="00120F55"/>
    <w:rsid w:val="00121713"/>
    <w:rsid w:val="001219C4"/>
    <w:rsid w:val="00121B65"/>
    <w:rsid w:val="00121BBC"/>
    <w:rsid w:val="00121C71"/>
    <w:rsid w:val="00122BA1"/>
    <w:rsid w:val="00123576"/>
    <w:rsid w:val="001238D2"/>
    <w:rsid w:val="00123BF0"/>
    <w:rsid w:val="00123CA1"/>
    <w:rsid w:val="00123F86"/>
    <w:rsid w:val="00124029"/>
    <w:rsid w:val="00124052"/>
    <w:rsid w:val="00124FD7"/>
    <w:rsid w:val="00125C88"/>
    <w:rsid w:val="001264A5"/>
    <w:rsid w:val="00126DA8"/>
    <w:rsid w:val="001273C8"/>
    <w:rsid w:val="0012769E"/>
    <w:rsid w:val="00127837"/>
    <w:rsid w:val="00127D84"/>
    <w:rsid w:val="001303FA"/>
    <w:rsid w:val="0013070F"/>
    <w:rsid w:val="00130EAA"/>
    <w:rsid w:val="001311AB"/>
    <w:rsid w:val="0013136D"/>
    <w:rsid w:val="00131A0E"/>
    <w:rsid w:val="00131B4D"/>
    <w:rsid w:val="001324FE"/>
    <w:rsid w:val="00132603"/>
    <w:rsid w:val="00132682"/>
    <w:rsid w:val="001334BB"/>
    <w:rsid w:val="00133555"/>
    <w:rsid w:val="00133749"/>
    <w:rsid w:val="001337DA"/>
    <w:rsid w:val="00133C5D"/>
    <w:rsid w:val="00133F04"/>
    <w:rsid w:val="0013410C"/>
    <w:rsid w:val="00134495"/>
    <w:rsid w:val="00134EC3"/>
    <w:rsid w:val="00134F89"/>
    <w:rsid w:val="0013510B"/>
    <w:rsid w:val="0013527C"/>
    <w:rsid w:val="001357B7"/>
    <w:rsid w:val="00135C32"/>
    <w:rsid w:val="00136076"/>
    <w:rsid w:val="00137519"/>
    <w:rsid w:val="00137680"/>
    <w:rsid w:val="00137790"/>
    <w:rsid w:val="001378AE"/>
    <w:rsid w:val="00137DF4"/>
    <w:rsid w:val="001400D4"/>
    <w:rsid w:val="00140555"/>
    <w:rsid w:val="0014058A"/>
    <w:rsid w:val="00140693"/>
    <w:rsid w:val="00140EE1"/>
    <w:rsid w:val="00141E8A"/>
    <w:rsid w:val="00142418"/>
    <w:rsid w:val="00142467"/>
    <w:rsid w:val="001424E8"/>
    <w:rsid w:val="00142E97"/>
    <w:rsid w:val="001433B8"/>
    <w:rsid w:val="001433DF"/>
    <w:rsid w:val="00143406"/>
    <w:rsid w:val="001434EE"/>
    <w:rsid w:val="00143605"/>
    <w:rsid w:val="001438B0"/>
    <w:rsid w:val="0014462C"/>
    <w:rsid w:val="00144C71"/>
    <w:rsid w:val="00144CE6"/>
    <w:rsid w:val="00145160"/>
    <w:rsid w:val="0014525A"/>
    <w:rsid w:val="001453E3"/>
    <w:rsid w:val="00145463"/>
    <w:rsid w:val="001456A6"/>
    <w:rsid w:val="00145749"/>
    <w:rsid w:val="0014653B"/>
    <w:rsid w:val="001467A5"/>
    <w:rsid w:val="00146BFE"/>
    <w:rsid w:val="00146D94"/>
    <w:rsid w:val="001477F4"/>
    <w:rsid w:val="00147A6F"/>
    <w:rsid w:val="00150076"/>
    <w:rsid w:val="00150234"/>
    <w:rsid w:val="0015028A"/>
    <w:rsid w:val="00150423"/>
    <w:rsid w:val="0015046D"/>
    <w:rsid w:val="00150721"/>
    <w:rsid w:val="00150C96"/>
    <w:rsid w:val="00150D7C"/>
    <w:rsid w:val="0015135D"/>
    <w:rsid w:val="00152021"/>
    <w:rsid w:val="00152126"/>
    <w:rsid w:val="001527F7"/>
    <w:rsid w:val="00152EDB"/>
    <w:rsid w:val="0015344C"/>
    <w:rsid w:val="00153657"/>
    <w:rsid w:val="00153952"/>
    <w:rsid w:val="00153E51"/>
    <w:rsid w:val="001540C7"/>
    <w:rsid w:val="0015480A"/>
    <w:rsid w:val="001549E8"/>
    <w:rsid w:val="00154CA9"/>
    <w:rsid w:val="0015524D"/>
    <w:rsid w:val="00155559"/>
    <w:rsid w:val="00155875"/>
    <w:rsid w:val="001559C1"/>
    <w:rsid w:val="00155FB1"/>
    <w:rsid w:val="00156A14"/>
    <w:rsid w:val="00156DDB"/>
    <w:rsid w:val="001570EC"/>
    <w:rsid w:val="00157992"/>
    <w:rsid w:val="00157BCC"/>
    <w:rsid w:val="00157F19"/>
    <w:rsid w:val="001604C5"/>
    <w:rsid w:val="0016055C"/>
    <w:rsid w:val="0016074A"/>
    <w:rsid w:val="00160D51"/>
    <w:rsid w:val="00161678"/>
    <w:rsid w:val="001616ED"/>
    <w:rsid w:val="00161A51"/>
    <w:rsid w:val="00161A58"/>
    <w:rsid w:val="00161BA7"/>
    <w:rsid w:val="00162304"/>
    <w:rsid w:val="001628F9"/>
    <w:rsid w:val="00162C86"/>
    <w:rsid w:val="0016343E"/>
    <w:rsid w:val="001638BB"/>
    <w:rsid w:val="00163CAD"/>
    <w:rsid w:val="00164187"/>
    <w:rsid w:val="00164CAC"/>
    <w:rsid w:val="00164CB1"/>
    <w:rsid w:val="00164D2F"/>
    <w:rsid w:val="00164D78"/>
    <w:rsid w:val="00164F74"/>
    <w:rsid w:val="0016510E"/>
    <w:rsid w:val="0016520D"/>
    <w:rsid w:val="00165C97"/>
    <w:rsid w:val="001663FD"/>
    <w:rsid w:val="00166927"/>
    <w:rsid w:val="00167837"/>
    <w:rsid w:val="00167A7B"/>
    <w:rsid w:val="00167C85"/>
    <w:rsid w:val="00170A32"/>
    <w:rsid w:val="00170E1F"/>
    <w:rsid w:val="001711E6"/>
    <w:rsid w:val="001712D1"/>
    <w:rsid w:val="001717C6"/>
    <w:rsid w:val="00171824"/>
    <w:rsid w:val="00171A0F"/>
    <w:rsid w:val="00171B7D"/>
    <w:rsid w:val="00171DC5"/>
    <w:rsid w:val="00172477"/>
    <w:rsid w:val="0017250D"/>
    <w:rsid w:val="0017270C"/>
    <w:rsid w:val="00172A32"/>
    <w:rsid w:val="00172B3E"/>
    <w:rsid w:val="00172C95"/>
    <w:rsid w:val="00173ED7"/>
    <w:rsid w:val="00173F75"/>
    <w:rsid w:val="001745FB"/>
    <w:rsid w:val="00174D5F"/>
    <w:rsid w:val="0017533A"/>
    <w:rsid w:val="00175AE8"/>
    <w:rsid w:val="00175CF3"/>
    <w:rsid w:val="00176550"/>
    <w:rsid w:val="00176BAA"/>
    <w:rsid w:val="00176F25"/>
    <w:rsid w:val="001770F5"/>
    <w:rsid w:val="00177487"/>
    <w:rsid w:val="001774FE"/>
    <w:rsid w:val="00177713"/>
    <w:rsid w:val="0018006C"/>
    <w:rsid w:val="00180780"/>
    <w:rsid w:val="00180F9B"/>
    <w:rsid w:val="00181486"/>
    <w:rsid w:val="00181B2E"/>
    <w:rsid w:val="001828C8"/>
    <w:rsid w:val="00182C7C"/>
    <w:rsid w:val="00182F23"/>
    <w:rsid w:val="0018371A"/>
    <w:rsid w:val="00183861"/>
    <w:rsid w:val="00183A01"/>
    <w:rsid w:val="00183D2D"/>
    <w:rsid w:val="00183E23"/>
    <w:rsid w:val="00183F38"/>
    <w:rsid w:val="00184006"/>
    <w:rsid w:val="0018415E"/>
    <w:rsid w:val="0018433F"/>
    <w:rsid w:val="0018450E"/>
    <w:rsid w:val="001848FF"/>
    <w:rsid w:val="00184C6C"/>
    <w:rsid w:val="00185537"/>
    <w:rsid w:val="00185AB0"/>
    <w:rsid w:val="001861AD"/>
    <w:rsid w:val="0018638C"/>
    <w:rsid w:val="0018644D"/>
    <w:rsid w:val="0018679C"/>
    <w:rsid w:val="00186A0B"/>
    <w:rsid w:val="0018742A"/>
    <w:rsid w:val="00187784"/>
    <w:rsid w:val="001877F5"/>
    <w:rsid w:val="00187C5F"/>
    <w:rsid w:val="00187F9A"/>
    <w:rsid w:val="0019027F"/>
    <w:rsid w:val="00190407"/>
    <w:rsid w:val="001904E9"/>
    <w:rsid w:val="00190EAA"/>
    <w:rsid w:val="00191436"/>
    <w:rsid w:val="00191682"/>
    <w:rsid w:val="001923CF"/>
    <w:rsid w:val="00192652"/>
    <w:rsid w:val="00192EAC"/>
    <w:rsid w:val="00193220"/>
    <w:rsid w:val="00193331"/>
    <w:rsid w:val="00193BEE"/>
    <w:rsid w:val="00194853"/>
    <w:rsid w:val="00194BE1"/>
    <w:rsid w:val="0019577C"/>
    <w:rsid w:val="00195D25"/>
    <w:rsid w:val="0019635D"/>
    <w:rsid w:val="001968D8"/>
    <w:rsid w:val="00196D07"/>
    <w:rsid w:val="00196FFD"/>
    <w:rsid w:val="0019723F"/>
    <w:rsid w:val="00197997"/>
    <w:rsid w:val="00197C76"/>
    <w:rsid w:val="00197F80"/>
    <w:rsid w:val="001A0301"/>
    <w:rsid w:val="001A03D8"/>
    <w:rsid w:val="001A087A"/>
    <w:rsid w:val="001A08B1"/>
    <w:rsid w:val="001A09ED"/>
    <w:rsid w:val="001A0BEE"/>
    <w:rsid w:val="001A0C37"/>
    <w:rsid w:val="001A0C53"/>
    <w:rsid w:val="001A2176"/>
    <w:rsid w:val="001A2DFA"/>
    <w:rsid w:val="001A3163"/>
    <w:rsid w:val="001A3F31"/>
    <w:rsid w:val="001A401B"/>
    <w:rsid w:val="001A4C3E"/>
    <w:rsid w:val="001A5C44"/>
    <w:rsid w:val="001A5E6C"/>
    <w:rsid w:val="001A60F4"/>
    <w:rsid w:val="001A66D0"/>
    <w:rsid w:val="001A78E1"/>
    <w:rsid w:val="001B0015"/>
    <w:rsid w:val="001B1E0F"/>
    <w:rsid w:val="001B22F4"/>
    <w:rsid w:val="001B2DBE"/>
    <w:rsid w:val="001B2DCA"/>
    <w:rsid w:val="001B2F0B"/>
    <w:rsid w:val="001B3365"/>
    <w:rsid w:val="001B353F"/>
    <w:rsid w:val="001B3549"/>
    <w:rsid w:val="001B3BF0"/>
    <w:rsid w:val="001B3CA1"/>
    <w:rsid w:val="001B3D08"/>
    <w:rsid w:val="001B3DB4"/>
    <w:rsid w:val="001B4000"/>
    <w:rsid w:val="001B406F"/>
    <w:rsid w:val="001B4821"/>
    <w:rsid w:val="001B4ACB"/>
    <w:rsid w:val="001B523B"/>
    <w:rsid w:val="001B53E8"/>
    <w:rsid w:val="001B5446"/>
    <w:rsid w:val="001B5E18"/>
    <w:rsid w:val="001B5FAF"/>
    <w:rsid w:val="001B64AB"/>
    <w:rsid w:val="001B6687"/>
    <w:rsid w:val="001B7F24"/>
    <w:rsid w:val="001B7F81"/>
    <w:rsid w:val="001C05D5"/>
    <w:rsid w:val="001C15D2"/>
    <w:rsid w:val="001C1A49"/>
    <w:rsid w:val="001C1A4D"/>
    <w:rsid w:val="001C1DEB"/>
    <w:rsid w:val="001C1E08"/>
    <w:rsid w:val="001C2066"/>
    <w:rsid w:val="001C2983"/>
    <w:rsid w:val="001C3AA8"/>
    <w:rsid w:val="001C4033"/>
    <w:rsid w:val="001C42DF"/>
    <w:rsid w:val="001C4501"/>
    <w:rsid w:val="001C4539"/>
    <w:rsid w:val="001C471D"/>
    <w:rsid w:val="001C48AC"/>
    <w:rsid w:val="001C492B"/>
    <w:rsid w:val="001C4937"/>
    <w:rsid w:val="001C4C28"/>
    <w:rsid w:val="001C5022"/>
    <w:rsid w:val="001C5676"/>
    <w:rsid w:val="001C5F76"/>
    <w:rsid w:val="001C6883"/>
    <w:rsid w:val="001C6C36"/>
    <w:rsid w:val="001C6D03"/>
    <w:rsid w:val="001C7260"/>
    <w:rsid w:val="001C74CC"/>
    <w:rsid w:val="001D0923"/>
    <w:rsid w:val="001D0AAD"/>
    <w:rsid w:val="001D0FA6"/>
    <w:rsid w:val="001D14A1"/>
    <w:rsid w:val="001D2038"/>
    <w:rsid w:val="001D20AF"/>
    <w:rsid w:val="001D22C8"/>
    <w:rsid w:val="001D232D"/>
    <w:rsid w:val="001D2448"/>
    <w:rsid w:val="001D27D3"/>
    <w:rsid w:val="001D2A88"/>
    <w:rsid w:val="001D2C94"/>
    <w:rsid w:val="001D2F0A"/>
    <w:rsid w:val="001D33C3"/>
    <w:rsid w:val="001D38BE"/>
    <w:rsid w:val="001D3DEB"/>
    <w:rsid w:val="001D3F2F"/>
    <w:rsid w:val="001D418B"/>
    <w:rsid w:val="001D4318"/>
    <w:rsid w:val="001D441B"/>
    <w:rsid w:val="001D50B6"/>
    <w:rsid w:val="001D5219"/>
    <w:rsid w:val="001D582F"/>
    <w:rsid w:val="001D5B50"/>
    <w:rsid w:val="001D5C69"/>
    <w:rsid w:val="001D5CE1"/>
    <w:rsid w:val="001D5D7E"/>
    <w:rsid w:val="001D6DEE"/>
    <w:rsid w:val="001D7395"/>
    <w:rsid w:val="001D76D1"/>
    <w:rsid w:val="001E007B"/>
    <w:rsid w:val="001E0178"/>
    <w:rsid w:val="001E0456"/>
    <w:rsid w:val="001E04A3"/>
    <w:rsid w:val="001E09C3"/>
    <w:rsid w:val="001E0A15"/>
    <w:rsid w:val="001E10F4"/>
    <w:rsid w:val="001E1E61"/>
    <w:rsid w:val="001E20F1"/>
    <w:rsid w:val="001E26A8"/>
    <w:rsid w:val="001E2933"/>
    <w:rsid w:val="001E29A6"/>
    <w:rsid w:val="001E2A3A"/>
    <w:rsid w:val="001E326F"/>
    <w:rsid w:val="001E32FA"/>
    <w:rsid w:val="001E34EB"/>
    <w:rsid w:val="001E3AB0"/>
    <w:rsid w:val="001E3B0E"/>
    <w:rsid w:val="001E3C14"/>
    <w:rsid w:val="001E41D2"/>
    <w:rsid w:val="001E4398"/>
    <w:rsid w:val="001E493E"/>
    <w:rsid w:val="001E49BD"/>
    <w:rsid w:val="001E4B4D"/>
    <w:rsid w:val="001E4D03"/>
    <w:rsid w:val="001E52C8"/>
    <w:rsid w:val="001E52D0"/>
    <w:rsid w:val="001E552A"/>
    <w:rsid w:val="001E5749"/>
    <w:rsid w:val="001E5979"/>
    <w:rsid w:val="001E5A45"/>
    <w:rsid w:val="001E5D89"/>
    <w:rsid w:val="001E61A9"/>
    <w:rsid w:val="001E6654"/>
    <w:rsid w:val="001E6F50"/>
    <w:rsid w:val="001E7B71"/>
    <w:rsid w:val="001E7E34"/>
    <w:rsid w:val="001F05ED"/>
    <w:rsid w:val="001F08B9"/>
    <w:rsid w:val="001F0AB1"/>
    <w:rsid w:val="001F1213"/>
    <w:rsid w:val="001F1676"/>
    <w:rsid w:val="001F1814"/>
    <w:rsid w:val="001F1CFF"/>
    <w:rsid w:val="001F2059"/>
    <w:rsid w:val="001F2199"/>
    <w:rsid w:val="001F22A2"/>
    <w:rsid w:val="001F2572"/>
    <w:rsid w:val="001F2BAA"/>
    <w:rsid w:val="001F2ECD"/>
    <w:rsid w:val="001F3585"/>
    <w:rsid w:val="001F3888"/>
    <w:rsid w:val="001F3B05"/>
    <w:rsid w:val="001F4B4E"/>
    <w:rsid w:val="001F5230"/>
    <w:rsid w:val="001F5C83"/>
    <w:rsid w:val="001F63CC"/>
    <w:rsid w:val="001F6C1F"/>
    <w:rsid w:val="001F6F57"/>
    <w:rsid w:val="001F7805"/>
    <w:rsid w:val="001F789D"/>
    <w:rsid w:val="00200308"/>
    <w:rsid w:val="002005AD"/>
    <w:rsid w:val="00200AFA"/>
    <w:rsid w:val="00200BDC"/>
    <w:rsid w:val="00200CF4"/>
    <w:rsid w:val="00201620"/>
    <w:rsid w:val="0020176C"/>
    <w:rsid w:val="00201918"/>
    <w:rsid w:val="00201D98"/>
    <w:rsid w:val="00201F6B"/>
    <w:rsid w:val="0020203D"/>
    <w:rsid w:val="00202447"/>
    <w:rsid w:val="00202615"/>
    <w:rsid w:val="00202B1E"/>
    <w:rsid w:val="0020314F"/>
    <w:rsid w:val="002036C2"/>
    <w:rsid w:val="0020394F"/>
    <w:rsid w:val="00203DEC"/>
    <w:rsid w:val="00204411"/>
    <w:rsid w:val="00204455"/>
    <w:rsid w:val="00204583"/>
    <w:rsid w:val="002048CA"/>
    <w:rsid w:val="002052FF"/>
    <w:rsid w:val="0020549D"/>
    <w:rsid w:val="00205C60"/>
    <w:rsid w:val="00205F0B"/>
    <w:rsid w:val="00206006"/>
    <w:rsid w:val="002060A4"/>
    <w:rsid w:val="0020620B"/>
    <w:rsid w:val="0020638E"/>
    <w:rsid w:val="002064A8"/>
    <w:rsid w:val="002078AD"/>
    <w:rsid w:val="00207CDC"/>
    <w:rsid w:val="00210635"/>
    <w:rsid w:val="00210AF8"/>
    <w:rsid w:val="00210F82"/>
    <w:rsid w:val="00211373"/>
    <w:rsid w:val="002114CB"/>
    <w:rsid w:val="0021176D"/>
    <w:rsid w:val="002125DC"/>
    <w:rsid w:val="00212E9C"/>
    <w:rsid w:val="0021317A"/>
    <w:rsid w:val="002131F3"/>
    <w:rsid w:val="00213E1C"/>
    <w:rsid w:val="002145AB"/>
    <w:rsid w:val="002148B1"/>
    <w:rsid w:val="00214C42"/>
    <w:rsid w:val="00215C78"/>
    <w:rsid w:val="00216483"/>
    <w:rsid w:val="00216510"/>
    <w:rsid w:val="002167A3"/>
    <w:rsid w:val="00216831"/>
    <w:rsid w:val="00216AD1"/>
    <w:rsid w:val="00216B4D"/>
    <w:rsid w:val="00216F9D"/>
    <w:rsid w:val="002171C6"/>
    <w:rsid w:val="00217582"/>
    <w:rsid w:val="00217F1E"/>
    <w:rsid w:val="00220377"/>
    <w:rsid w:val="0022088B"/>
    <w:rsid w:val="00220AFD"/>
    <w:rsid w:val="00220BA1"/>
    <w:rsid w:val="002215EA"/>
    <w:rsid w:val="002216EF"/>
    <w:rsid w:val="002220B8"/>
    <w:rsid w:val="00222136"/>
    <w:rsid w:val="002226FD"/>
    <w:rsid w:val="00222790"/>
    <w:rsid w:val="00222DAC"/>
    <w:rsid w:val="002232E0"/>
    <w:rsid w:val="002235E1"/>
    <w:rsid w:val="002236E5"/>
    <w:rsid w:val="00223BB1"/>
    <w:rsid w:val="00223C4D"/>
    <w:rsid w:val="00223C80"/>
    <w:rsid w:val="00223F92"/>
    <w:rsid w:val="0022417F"/>
    <w:rsid w:val="00224355"/>
    <w:rsid w:val="002245DF"/>
    <w:rsid w:val="00224976"/>
    <w:rsid w:val="00224EA7"/>
    <w:rsid w:val="002257F8"/>
    <w:rsid w:val="00225A1D"/>
    <w:rsid w:val="002267F1"/>
    <w:rsid w:val="00226918"/>
    <w:rsid w:val="00230360"/>
    <w:rsid w:val="002304E9"/>
    <w:rsid w:val="00230DDE"/>
    <w:rsid w:val="002331B3"/>
    <w:rsid w:val="00233664"/>
    <w:rsid w:val="00233A48"/>
    <w:rsid w:val="00233AF7"/>
    <w:rsid w:val="00233BEB"/>
    <w:rsid w:val="002344A4"/>
    <w:rsid w:val="002346E4"/>
    <w:rsid w:val="002347B8"/>
    <w:rsid w:val="002347E6"/>
    <w:rsid w:val="00234A53"/>
    <w:rsid w:val="002354DB"/>
    <w:rsid w:val="002357E8"/>
    <w:rsid w:val="002358E5"/>
    <w:rsid w:val="00236189"/>
    <w:rsid w:val="00236C8E"/>
    <w:rsid w:val="0023730F"/>
    <w:rsid w:val="002379A6"/>
    <w:rsid w:val="00237B2B"/>
    <w:rsid w:val="00237D0B"/>
    <w:rsid w:val="0024082E"/>
    <w:rsid w:val="00240BFD"/>
    <w:rsid w:val="00241627"/>
    <w:rsid w:val="0024199A"/>
    <w:rsid w:val="00241A78"/>
    <w:rsid w:val="00241CC7"/>
    <w:rsid w:val="00241CEF"/>
    <w:rsid w:val="002421FA"/>
    <w:rsid w:val="002423DE"/>
    <w:rsid w:val="00242612"/>
    <w:rsid w:val="0024271E"/>
    <w:rsid w:val="002429C9"/>
    <w:rsid w:val="002430F8"/>
    <w:rsid w:val="00243CCF"/>
    <w:rsid w:val="002443D3"/>
    <w:rsid w:val="00245200"/>
    <w:rsid w:val="0024526C"/>
    <w:rsid w:val="002453B5"/>
    <w:rsid w:val="002456B4"/>
    <w:rsid w:val="0024588B"/>
    <w:rsid w:val="00245A22"/>
    <w:rsid w:val="00245DBE"/>
    <w:rsid w:val="00245FEA"/>
    <w:rsid w:val="00246494"/>
    <w:rsid w:val="00246546"/>
    <w:rsid w:val="002467B2"/>
    <w:rsid w:val="00246838"/>
    <w:rsid w:val="00246CF3"/>
    <w:rsid w:val="00246DF4"/>
    <w:rsid w:val="00246F2F"/>
    <w:rsid w:val="00247837"/>
    <w:rsid w:val="00247E4B"/>
    <w:rsid w:val="00250016"/>
    <w:rsid w:val="00250434"/>
    <w:rsid w:val="00250566"/>
    <w:rsid w:val="0025077D"/>
    <w:rsid w:val="002509A3"/>
    <w:rsid w:val="00250C1A"/>
    <w:rsid w:val="00250CFF"/>
    <w:rsid w:val="00250E1A"/>
    <w:rsid w:val="002514A2"/>
    <w:rsid w:val="0025150C"/>
    <w:rsid w:val="00251B0F"/>
    <w:rsid w:val="00252473"/>
    <w:rsid w:val="0025253B"/>
    <w:rsid w:val="00253201"/>
    <w:rsid w:val="00253625"/>
    <w:rsid w:val="0025379B"/>
    <w:rsid w:val="002538BD"/>
    <w:rsid w:val="0025393C"/>
    <w:rsid w:val="0025481B"/>
    <w:rsid w:val="002552A3"/>
    <w:rsid w:val="00255446"/>
    <w:rsid w:val="002556FB"/>
    <w:rsid w:val="0025577B"/>
    <w:rsid w:val="00255CF1"/>
    <w:rsid w:val="00256070"/>
    <w:rsid w:val="002560F2"/>
    <w:rsid w:val="00256561"/>
    <w:rsid w:val="0025727B"/>
    <w:rsid w:val="00257739"/>
    <w:rsid w:val="002577DA"/>
    <w:rsid w:val="00257F1E"/>
    <w:rsid w:val="00257FCB"/>
    <w:rsid w:val="00262185"/>
    <w:rsid w:val="002624AF"/>
    <w:rsid w:val="0026252B"/>
    <w:rsid w:val="0026255A"/>
    <w:rsid w:val="002628F6"/>
    <w:rsid w:val="00262CE9"/>
    <w:rsid w:val="00263298"/>
    <w:rsid w:val="002633CF"/>
    <w:rsid w:val="0026376B"/>
    <w:rsid w:val="00263CC7"/>
    <w:rsid w:val="002640E7"/>
    <w:rsid w:val="0026425F"/>
    <w:rsid w:val="002642F5"/>
    <w:rsid w:val="00264E2F"/>
    <w:rsid w:val="002650ED"/>
    <w:rsid w:val="00265157"/>
    <w:rsid w:val="00265192"/>
    <w:rsid w:val="00265426"/>
    <w:rsid w:val="00265656"/>
    <w:rsid w:val="00265B14"/>
    <w:rsid w:val="00265D3D"/>
    <w:rsid w:val="00265E06"/>
    <w:rsid w:val="002661AE"/>
    <w:rsid w:val="00266647"/>
    <w:rsid w:val="00266998"/>
    <w:rsid w:val="002672E5"/>
    <w:rsid w:val="00267316"/>
    <w:rsid w:val="00267495"/>
    <w:rsid w:val="002677BE"/>
    <w:rsid w:val="00267FC9"/>
    <w:rsid w:val="00267FDB"/>
    <w:rsid w:val="00270D56"/>
    <w:rsid w:val="00270D66"/>
    <w:rsid w:val="002715C5"/>
    <w:rsid w:val="002715DA"/>
    <w:rsid w:val="00272AD6"/>
    <w:rsid w:val="00272D4F"/>
    <w:rsid w:val="00273776"/>
    <w:rsid w:val="002737DB"/>
    <w:rsid w:val="00274294"/>
    <w:rsid w:val="002748CB"/>
    <w:rsid w:val="00274B70"/>
    <w:rsid w:val="0027511E"/>
    <w:rsid w:val="0027660F"/>
    <w:rsid w:val="00276A2F"/>
    <w:rsid w:val="002774B6"/>
    <w:rsid w:val="00280589"/>
    <w:rsid w:val="00280869"/>
    <w:rsid w:val="00280F33"/>
    <w:rsid w:val="00281215"/>
    <w:rsid w:val="00281774"/>
    <w:rsid w:val="00281CC6"/>
    <w:rsid w:val="00281E5D"/>
    <w:rsid w:val="00282644"/>
    <w:rsid w:val="0028283F"/>
    <w:rsid w:val="002829B7"/>
    <w:rsid w:val="00282CCA"/>
    <w:rsid w:val="00282EB7"/>
    <w:rsid w:val="00283272"/>
    <w:rsid w:val="00283C6A"/>
    <w:rsid w:val="00284452"/>
    <w:rsid w:val="0028467A"/>
    <w:rsid w:val="0028571D"/>
    <w:rsid w:val="0028584D"/>
    <w:rsid w:val="002858DC"/>
    <w:rsid w:val="00285C65"/>
    <w:rsid w:val="00285F11"/>
    <w:rsid w:val="0028616E"/>
    <w:rsid w:val="00286981"/>
    <w:rsid w:val="00286B71"/>
    <w:rsid w:val="00286F55"/>
    <w:rsid w:val="002873C4"/>
    <w:rsid w:val="00287EEC"/>
    <w:rsid w:val="00290518"/>
    <w:rsid w:val="00291CD1"/>
    <w:rsid w:val="002920A0"/>
    <w:rsid w:val="002922D7"/>
    <w:rsid w:val="00292BAC"/>
    <w:rsid w:val="00292BEC"/>
    <w:rsid w:val="002939C1"/>
    <w:rsid w:val="00293EA8"/>
    <w:rsid w:val="0029408E"/>
    <w:rsid w:val="002946A1"/>
    <w:rsid w:val="002949C4"/>
    <w:rsid w:val="00294FF7"/>
    <w:rsid w:val="002950AF"/>
    <w:rsid w:val="0029555B"/>
    <w:rsid w:val="002959A0"/>
    <w:rsid w:val="00295C93"/>
    <w:rsid w:val="00295D82"/>
    <w:rsid w:val="00295FFD"/>
    <w:rsid w:val="0029676D"/>
    <w:rsid w:val="00296C6D"/>
    <w:rsid w:val="00296D2E"/>
    <w:rsid w:val="00297297"/>
    <w:rsid w:val="002978F0"/>
    <w:rsid w:val="00297E69"/>
    <w:rsid w:val="002A0BE3"/>
    <w:rsid w:val="002A178B"/>
    <w:rsid w:val="002A17A2"/>
    <w:rsid w:val="002A1C19"/>
    <w:rsid w:val="002A1ECB"/>
    <w:rsid w:val="002A2CD2"/>
    <w:rsid w:val="002A3114"/>
    <w:rsid w:val="002A355E"/>
    <w:rsid w:val="002A3F11"/>
    <w:rsid w:val="002A4207"/>
    <w:rsid w:val="002A4892"/>
    <w:rsid w:val="002A4946"/>
    <w:rsid w:val="002A4A93"/>
    <w:rsid w:val="002A4CD0"/>
    <w:rsid w:val="002A5476"/>
    <w:rsid w:val="002A56F7"/>
    <w:rsid w:val="002A619E"/>
    <w:rsid w:val="002A6A30"/>
    <w:rsid w:val="002A6A9E"/>
    <w:rsid w:val="002A77DC"/>
    <w:rsid w:val="002B0521"/>
    <w:rsid w:val="002B0564"/>
    <w:rsid w:val="002B0608"/>
    <w:rsid w:val="002B0A21"/>
    <w:rsid w:val="002B0CCA"/>
    <w:rsid w:val="002B0DB1"/>
    <w:rsid w:val="002B13A3"/>
    <w:rsid w:val="002B1772"/>
    <w:rsid w:val="002B194D"/>
    <w:rsid w:val="002B1BD9"/>
    <w:rsid w:val="002B1C89"/>
    <w:rsid w:val="002B1D7E"/>
    <w:rsid w:val="002B2014"/>
    <w:rsid w:val="002B21BA"/>
    <w:rsid w:val="002B26CE"/>
    <w:rsid w:val="002B3189"/>
    <w:rsid w:val="002B37EA"/>
    <w:rsid w:val="002B3B19"/>
    <w:rsid w:val="002B40AE"/>
    <w:rsid w:val="002B421F"/>
    <w:rsid w:val="002B4388"/>
    <w:rsid w:val="002B4654"/>
    <w:rsid w:val="002B4DA6"/>
    <w:rsid w:val="002B5593"/>
    <w:rsid w:val="002B5ECF"/>
    <w:rsid w:val="002B5F1D"/>
    <w:rsid w:val="002B624F"/>
    <w:rsid w:val="002B62C8"/>
    <w:rsid w:val="002B64B9"/>
    <w:rsid w:val="002B703D"/>
    <w:rsid w:val="002B7DEA"/>
    <w:rsid w:val="002C00B3"/>
    <w:rsid w:val="002C0149"/>
    <w:rsid w:val="002C0183"/>
    <w:rsid w:val="002C0BFA"/>
    <w:rsid w:val="002C0C75"/>
    <w:rsid w:val="002C10C6"/>
    <w:rsid w:val="002C118D"/>
    <w:rsid w:val="002C1235"/>
    <w:rsid w:val="002C1560"/>
    <w:rsid w:val="002C1F0F"/>
    <w:rsid w:val="002C20F5"/>
    <w:rsid w:val="002C2878"/>
    <w:rsid w:val="002C316D"/>
    <w:rsid w:val="002C3199"/>
    <w:rsid w:val="002C3E1E"/>
    <w:rsid w:val="002C4869"/>
    <w:rsid w:val="002C497C"/>
    <w:rsid w:val="002C51C9"/>
    <w:rsid w:val="002C53BD"/>
    <w:rsid w:val="002C566D"/>
    <w:rsid w:val="002C59C1"/>
    <w:rsid w:val="002C6468"/>
    <w:rsid w:val="002C75F6"/>
    <w:rsid w:val="002C7622"/>
    <w:rsid w:val="002C7BA1"/>
    <w:rsid w:val="002C7D40"/>
    <w:rsid w:val="002D05DF"/>
    <w:rsid w:val="002D08B6"/>
    <w:rsid w:val="002D09B6"/>
    <w:rsid w:val="002D0D82"/>
    <w:rsid w:val="002D0ECE"/>
    <w:rsid w:val="002D1724"/>
    <w:rsid w:val="002D1E4B"/>
    <w:rsid w:val="002D1F68"/>
    <w:rsid w:val="002D20FB"/>
    <w:rsid w:val="002D26F0"/>
    <w:rsid w:val="002D42B5"/>
    <w:rsid w:val="002D4EDF"/>
    <w:rsid w:val="002D516F"/>
    <w:rsid w:val="002D517D"/>
    <w:rsid w:val="002D5D12"/>
    <w:rsid w:val="002D5E89"/>
    <w:rsid w:val="002D6731"/>
    <w:rsid w:val="002D701C"/>
    <w:rsid w:val="002D708A"/>
    <w:rsid w:val="002D721D"/>
    <w:rsid w:val="002D7509"/>
    <w:rsid w:val="002E01FF"/>
    <w:rsid w:val="002E0333"/>
    <w:rsid w:val="002E0760"/>
    <w:rsid w:val="002E0D08"/>
    <w:rsid w:val="002E0DC5"/>
    <w:rsid w:val="002E0EF7"/>
    <w:rsid w:val="002E0FCD"/>
    <w:rsid w:val="002E1A7D"/>
    <w:rsid w:val="002E28F2"/>
    <w:rsid w:val="002E29EB"/>
    <w:rsid w:val="002E2E9B"/>
    <w:rsid w:val="002E2F45"/>
    <w:rsid w:val="002E35F5"/>
    <w:rsid w:val="002E38E4"/>
    <w:rsid w:val="002E39DF"/>
    <w:rsid w:val="002E44CA"/>
    <w:rsid w:val="002E4B43"/>
    <w:rsid w:val="002E5FB8"/>
    <w:rsid w:val="002E6CF0"/>
    <w:rsid w:val="002E7B9C"/>
    <w:rsid w:val="002E7C4E"/>
    <w:rsid w:val="002E7DBA"/>
    <w:rsid w:val="002F046D"/>
    <w:rsid w:val="002F0A3F"/>
    <w:rsid w:val="002F0C03"/>
    <w:rsid w:val="002F0FBC"/>
    <w:rsid w:val="002F1764"/>
    <w:rsid w:val="002F217F"/>
    <w:rsid w:val="002F2377"/>
    <w:rsid w:val="002F253E"/>
    <w:rsid w:val="002F2893"/>
    <w:rsid w:val="002F3313"/>
    <w:rsid w:val="002F3439"/>
    <w:rsid w:val="002F35F3"/>
    <w:rsid w:val="002F3673"/>
    <w:rsid w:val="002F3AF6"/>
    <w:rsid w:val="002F3E2B"/>
    <w:rsid w:val="002F3F55"/>
    <w:rsid w:val="002F42AF"/>
    <w:rsid w:val="002F4742"/>
    <w:rsid w:val="002F522A"/>
    <w:rsid w:val="002F5233"/>
    <w:rsid w:val="002F52D0"/>
    <w:rsid w:val="002F569B"/>
    <w:rsid w:val="002F5928"/>
    <w:rsid w:val="002F5BA1"/>
    <w:rsid w:val="002F5BD0"/>
    <w:rsid w:val="002F5CA2"/>
    <w:rsid w:val="002F5FEC"/>
    <w:rsid w:val="002F6339"/>
    <w:rsid w:val="002F6354"/>
    <w:rsid w:val="002F6401"/>
    <w:rsid w:val="002F66C9"/>
    <w:rsid w:val="002F697A"/>
    <w:rsid w:val="002F6A75"/>
    <w:rsid w:val="002F6BC3"/>
    <w:rsid w:val="002F6EB9"/>
    <w:rsid w:val="002F6F18"/>
    <w:rsid w:val="002F6FFB"/>
    <w:rsid w:val="002F70E6"/>
    <w:rsid w:val="002F7101"/>
    <w:rsid w:val="002F72A2"/>
    <w:rsid w:val="002F7845"/>
    <w:rsid w:val="0030033C"/>
    <w:rsid w:val="0030058A"/>
    <w:rsid w:val="00300782"/>
    <w:rsid w:val="00300997"/>
    <w:rsid w:val="00300C08"/>
    <w:rsid w:val="003018D8"/>
    <w:rsid w:val="00301B25"/>
    <w:rsid w:val="00301F78"/>
    <w:rsid w:val="00302530"/>
    <w:rsid w:val="00302D98"/>
    <w:rsid w:val="003034B2"/>
    <w:rsid w:val="00303B22"/>
    <w:rsid w:val="00303C2E"/>
    <w:rsid w:val="00303D22"/>
    <w:rsid w:val="00303DFE"/>
    <w:rsid w:val="00303E21"/>
    <w:rsid w:val="00303F1C"/>
    <w:rsid w:val="00303F4A"/>
    <w:rsid w:val="003043DC"/>
    <w:rsid w:val="00304E00"/>
    <w:rsid w:val="003053CE"/>
    <w:rsid w:val="003053FA"/>
    <w:rsid w:val="0030551B"/>
    <w:rsid w:val="00305531"/>
    <w:rsid w:val="003065FF"/>
    <w:rsid w:val="00306781"/>
    <w:rsid w:val="003069F7"/>
    <w:rsid w:val="003072D0"/>
    <w:rsid w:val="00307D00"/>
    <w:rsid w:val="00310ABE"/>
    <w:rsid w:val="003117C5"/>
    <w:rsid w:val="00311C1A"/>
    <w:rsid w:val="0031207D"/>
    <w:rsid w:val="003120C6"/>
    <w:rsid w:val="0031259E"/>
    <w:rsid w:val="0031280C"/>
    <w:rsid w:val="00312838"/>
    <w:rsid w:val="0031335B"/>
    <w:rsid w:val="00313661"/>
    <w:rsid w:val="003138D3"/>
    <w:rsid w:val="00314093"/>
    <w:rsid w:val="0031443C"/>
    <w:rsid w:val="003146C9"/>
    <w:rsid w:val="00314B37"/>
    <w:rsid w:val="00314DC3"/>
    <w:rsid w:val="00315021"/>
    <w:rsid w:val="003151B6"/>
    <w:rsid w:val="00315545"/>
    <w:rsid w:val="00315593"/>
    <w:rsid w:val="0031590E"/>
    <w:rsid w:val="003159F1"/>
    <w:rsid w:val="00315A06"/>
    <w:rsid w:val="00315E6D"/>
    <w:rsid w:val="00315E9D"/>
    <w:rsid w:val="00316051"/>
    <w:rsid w:val="003167D1"/>
    <w:rsid w:val="00316865"/>
    <w:rsid w:val="003168E4"/>
    <w:rsid w:val="003172B5"/>
    <w:rsid w:val="00317650"/>
    <w:rsid w:val="0031767E"/>
    <w:rsid w:val="003176A0"/>
    <w:rsid w:val="00321623"/>
    <w:rsid w:val="00321AB1"/>
    <w:rsid w:val="00321F07"/>
    <w:rsid w:val="00321F20"/>
    <w:rsid w:val="00322399"/>
    <w:rsid w:val="00322A2F"/>
    <w:rsid w:val="003231FB"/>
    <w:rsid w:val="00323939"/>
    <w:rsid w:val="00323EE1"/>
    <w:rsid w:val="00323F92"/>
    <w:rsid w:val="00324138"/>
    <w:rsid w:val="003243BF"/>
    <w:rsid w:val="00325DB1"/>
    <w:rsid w:val="00325DD8"/>
    <w:rsid w:val="003265EE"/>
    <w:rsid w:val="00326AD4"/>
    <w:rsid w:val="00326CE1"/>
    <w:rsid w:val="003273A1"/>
    <w:rsid w:val="003275FF"/>
    <w:rsid w:val="00327E78"/>
    <w:rsid w:val="00330D23"/>
    <w:rsid w:val="0033150A"/>
    <w:rsid w:val="0033172A"/>
    <w:rsid w:val="0033224E"/>
    <w:rsid w:val="00332648"/>
    <w:rsid w:val="00332A43"/>
    <w:rsid w:val="00333169"/>
    <w:rsid w:val="003335C6"/>
    <w:rsid w:val="00333743"/>
    <w:rsid w:val="00333A87"/>
    <w:rsid w:val="00333AF8"/>
    <w:rsid w:val="00334474"/>
    <w:rsid w:val="003348DF"/>
    <w:rsid w:val="0033493A"/>
    <w:rsid w:val="00334BC0"/>
    <w:rsid w:val="00334E2E"/>
    <w:rsid w:val="00335DCC"/>
    <w:rsid w:val="003361A4"/>
    <w:rsid w:val="00336200"/>
    <w:rsid w:val="0033620E"/>
    <w:rsid w:val="003372F1"/>
    <w:rsid w:val="00337EC0"/>
    <w:rsid w:val="00340A5B"/>
    <w:rsid w:val="00340C34"/>
    <w:rsid w:val="00341655"/>
    <w:rsid w:val="00341B6B"/>
    <w:rsid w:val="00341CEC"/>
    <w:rsid w:val="003420A3"/>
    <w:rsid w:val="00342406"/>
    <w:rsid w:val="00342747"/>
    <w:rsid w:val="00342AB0"/>
    <w:rsid w:val="00342BFF"/>
    <w:rsid w:val="00343431"/>
    <w:rsid w:val="00343689"/>
    <w:rsid w:val="00343F2B"/>
    <w:rsid w:val="00344084"/>
    <w:rsid w:val="00344A5E"/>
    <w:rsid w:val="00344BD4"/>
    <w:rsid w:val="00344DEC"/>
    <w:rsid w:val="00344E04"/>
    <w:rsid w:val="00345339"/>
    <w:rsid w:val="003456FD"/>
    <w:rsid w:val="00345758"/>
    <w:rsid w:val="003457B3"/>
    <w:rsid w:val="00345987"/>
    <w:rsid w:val="00345D13"/>
    <w:rsid w:val="00345DD9"/>
    <w:rsid w:val="00345DF4"/>
    <w:rsid w:val="00345F37"/>
    <w:rsid w:val="003466F1"/>
    <w:rsid w:val="00346930"/>
    <w:rsid w:val="00346A80"/>
    <w:rsid w:val="00346E70"/>
    <w:rsid w:val="00346F1B"/>
    <w:rsid w:val="00346F49"/>
    <w:rsid w:val="003473D4"/>
    <w:rsid w:val="00350AA8"/>
    <w:rsid w:val="00351007"/>
    <w:rsid w:val="003513B7"/>
    <w:rsid w:val="003514E0"/>
    <w:rsid w:val="00351ABC"/>
    <w:rsid w:val="00351ADC"/>
    <w:rsid w:val="00352BBA"/>
    <w:rsid w:val="00352BC3"/>
    <w:rsid w:val="00352BF5"/>
    <w:rsid w:val="00352DB3"/>
    <w:rsid w:val="0035309D"/>
    <w:rsid w:val="003532BA"/>
    <w:rsid w:val="003534BF"/>
    <w:rsid w:val="00354208"/>
    <w:rsid w:val="003547B5"/>
    <w:rsid w:val="00354BC1"/>
    <w:rsid w:val="00355337"/>
    <w:rsid w:val="003559B5"/>
    <w:rsid w:val="00355FF9"/>
    <w:rsid w:val="0035619D"/>
    <w:rsid w:val="003561B0"/>
    <w:rsid w:val="00356508"/>
    <w:rsid w:val="0035660A"/>
    <w:rsid w:val="0035675C"/>
    <w:rsid w:val="00356C03"/>
    <w:rsid w:val="003571EF"/>
    <w:rsid w:val="00357225"/>
    <w:rsid w:val="00357818"/>
    <w:rsid w:val="00357F4D"/>
    <w:rsid w:val="00360446"/>
    <w:rsid w:val="00360522"/>
    <w:rsid w:val="00360937"/>
    <w:rsid w:val="00360954"/>
    <w:rsid w:val="003609CB"/>
    <w:rsid w:val="003609D2"/>
    <w:rsid w:val="00360F07"/>
    <w:rsid w:val="003612A0"/>
    <w:rsid w:val="003615C5"/>
    <w:rsid w:val="003618CF"/>
    <w:rsid w:val="00361BAC"/>
    <w:rsid w:val="00361C67"/>
    <w:rsid w:val="003620A2"/>
    <w:rsid w:val="00362371"/>
    <w:rsid w:val="0036241D"/>
    <w:rsid w:val="0036275A"/>
    <w:rsid w:val="003629F3"/>
    <w:rsid w:val="003630EF"/>
    <w:rsid w:val="0036345D"/>
    <w:rsid w:val="00363B17"/>
    <w:rsid w:val="00363EB8"/>
    <w:rsid w:val="00364FA1"/>
    <w:rsid w:val="00365285"/>
    <w:rsid w:val="003654CE"/>
    <w:rsid w:val="003658A0"/>
    <w:rsid w:val="00365EBE"/>
    <w:rsid w:val="003661BB"/>
    <w:rsid w:val="00366338"/>
    <w:rsid w:val="003663B7"/>
    <w:rsid w:val="00366DC5"/>
    <w:rsid w:val="00366E08"/>
    <w:rsid w:val="003678A8"/>
    <w:rsid w:val="00367FE3"/>
    <w:rsid w:val="00371D1A"/>
    <w:rsid w:val="00372C4E"/>
    <w:rsid w:val="00372C68"/>
    <w:rsid w:val="00372EBF"/>
    <w:rsid w:val="003732EF"/>
    <w:rsid w:val="00373F3B"/>
    <w:rsid w:val="003752B7"/>
    <w:rsid w:val="00375AD1"/>
    <w:rsid w:val="00375B17"/>
    <w:rsid w:val="00375F5F"/>
    <w:rsid w:val="0037620D"/>
    <w:rsid w:val="003765FB"/>
    <w:rsid w:val="00376C28"/>
    <w:rsid w:val="003776BA"/>
    <w:rsid w:val="00377FAF"/>
    <w:rsid w:val="00380002"/>
    <w:rsid w:val="0038085E"/>
    <w:rsid w:val="0038097E"/>
    <w:rsid w:val="00380AAC"/>
    <w:rsid w:val="00380B3A"/>
    <w:rsid w:val="00381392"/>
    <w:rsid w:val="0038186C"/>
    <w:rsid w:val="00381BEB"/>
    <w:rsid w:val="00382D88"/>
    <w:rsid w:val="00382DA9"/>
    <w:rsid w:val="003830DC"/>
    <w:rsid w:val="0038318C"/>
    <w:rsid w:val="00383342"/>
    <w:rsid w:val="003837CD"/>
    <w:rsid w:val="00383EA7"/>
    <w:rsid w:val="003842A5"/>
    <w:rsid w:val="00384818"/>
    <w:rsid w:val="00384917"/>
    <w:rsid w:val="00384EC6"/>
    <w:rsid w:val="003854C7"/>
    <w:rsid w:val="0038555D"/>
    <w:rsid w:val="00386622"/>
    <w:rsid w:val="0038686C"/>
    <w:rsid w:val="0038687D"/>
    <w:rsid w:val="00386AD8"/>
    <w:rsid w:val="00386EED"/>
    <w:rsid w:val="0038723E"/>
    <w:rsid w:val="00387851"/>
    <w:rsid w:val="00387A4D"/>
    <w:rsid w:val="003904AD"/>
    <w:rsid w:val="00390681"/>
    <w:rsid w:val="00390798"/>
    <w:rsid w:val="00391158"/>
    <w:rsid w:val="00391294"/>
    <w:rsid w:val="003919A5"/>
    <w:rsid w:val="00391B2C"/>
    <w:rsid w:val="00391F14"/>
    <w:rsid w:val="00391FD5"/>
    <w:rsid w:val="0039220B"/>
    <w:rsid w:val="00392BDB"/>
    <w:rsid w:val="00393999"/>
    <w:rsid w:val="00393D9A"/>
    <w:rsid w:val="00393EF3"/>
    <w:rsid w:val="003949AE"/>
    <w:rsid w:val="003953F5"/>
    <w:rsid w:val="00395974"/>
    <w:rsid w:val="003959FD"/>
    <w:rsid w:val="00395DC9"/>
    <w:rsid w:val="00395F5E"/>
    <w:rsid w:val="00396730"/>
    <w:rsid w:val="00397332"/>
    <w:rsid w:val="00397607"/>
    <w:rsid w:val="003978C9"/>
    <w:rsid w:val="00397A2D"/>
    <w:rsid w:val="00397A61"/>
    <w:rsid w:val="00397B3C"/>
    <w:rsid w:val="003A0945"/>
    <w:rsid w:val="003A0D42"/>
    <w:rsid w:val="003A0D56"/>
    <w:rsid w:val="003A1832"/>
    <w:rsid w:val="003A197D"/>
    <w:rsid w:val="003A19C1"/>
    <w:rsid w:val="003A1ED7"/>
    <w:rsid w:val="003A2DB5"/>
    <w:rsid w:val="003A3138"/>
    <w:rsid w:val="003A39F9"/>
    <w:rsid w:val="003A405C"/>
    <w:rsid w:val="003A44D1"/>
    <w:rsid w:val="003A4550"/>
    <w:rsid w:val="003A4E88"/>
    <w:rsid w:val="003A53D9"/>
    <w:rsid w:val="003A5762"/>
    <w:rsid w:val="003A7AA1"/>
    <w:rsid w:val="003A7CC5"/>
    <w:rsid w:val="003B04FD"/>
    <w:rsid w:val="003B138A"/>
    <w:rsid w:val="003B14BA"/>
    <w:rsid w:val="003B19AB"/>
    <w:rsid w:val="003B1DC9"/>
    <w:rsid w:val="003B241D"/>
    <w:rsid w:val="003B3048"/>
    <w:rsid w:val="003B33E8"/>
    <w:rsid w:val="003B3EC2"/>
    <w:rsid w:val="003B3FF7"/>
    <w:rsid w:val="003B4771"/>
    <w:rsid w:val="003B49BD"/>
    <w:rsid w:val="003B5400"/>
    <w:rsid w:val="003B5DC5"/>
    <w:rsid w:val="003B5E5C"/>
    <w:rsid w:val="003B6011"/>
    <w:rsid w:val="003B642A"/>
    <w:rsid w:val="003B6790"/>
    <w:rsid w:val="003B692E"/>
    <w:rsid w:val="003B7363"/>
    <w:rsid w:val="003B769A"/>
    <w:rsid w:val="003B7B67"/>
    <w:rsid w:val="003B7C76"/>
    <w:rsid w:val="003C02AA"/>
    <w:rsid w:val="003C037D"/>
    <w:rsid w:val="003C0BF3"/>
    <w:rsid w:val="003C11A7"/>
    <w:rsid w:val="003C17A0"/>
    <w:rsid w:val="003C1BEB"/>
    <w:rsid w:val="003C1F7E"/>
    <w:rsid w:val="003C244D"/>
    <w:rsid w:val="003C2457"/>
    <w:rsid w:val="003C2637"/>
    <w:rsid w:val="003C268F"/>
    <w:rsid w:val="003C2C14"/>
    <w:rsid w:val="003C2C17"/>
    <w:rsid w:val="003C3197"/>
    <w:rsid w:val="003C3546"/>
    <w:rsid w:val="003C382F"/>
    <w:rsid w:val="003C3840"/>
    <w:rsid w:val="003C413E"/>
    <w:rsid w:val="003C4492"/>
    <w:rsid w:val="003C4643"/>
    <w:rsid w:val="003C4DC7"/>
    <w:rsid w:val="003C5212"/>
    <w:rsid w:val="003C5613"/>
    <w:rsid w:val="003C5B8D"/>
    <w:rsid w:val="003C6892"/>
    <w:rsid w:val="003C6E71"/>
    <w:rsid w:val="003C70C6"/>
    <w:rsid w:val="003C72C6"/>
    <w:rsid w:val="003C7574"/>
    <w:rsid w:val="003C7867"/>
    <w:rsid w:val="003D01B5"/>
    <w:rsid w:val="003D093B"/>
    <w:rsid w:val="003D0A2D"/>
    <w:rsid w:val="003D0A6A"/>
    <w:rsid w:val="003D0E5C"/>
    <w:rsid w:val="003D0EF4"/>
    <w:rsid w:val="003D1B5B"/>
    <w:rsid w:val="003D1BE5"/>
    <w:rsid w:val="003D1C6D"/>
    <w:rsid w:val="003D1E53"/>
    <w:rsid w:val="003D26F8"/>
    <w:rsid w:val="003D2898"/>
    <w:rsid w:val="003D29A9"/>
    <w:rsid w:val="003D3546"/>
    <w:rsid w:val="003D3807"/>
    <w:rsid w:val="003D3E38"/>
    <w:rsid w:val="003D4F70"/>
    <w:rsid w:val="003D52CB"/>
    <w:rsid w:val="003D535C"/>
    <w:rsid w:val="003D5372"/>
    <w:rsid w:val="003D539C"/>
    <w:rsid w:val="003D5B93"/>
    <w:rsid w:val="003D5E31"/>
    <w:rsid w:val="003D6177"/>
    <w:rsid w:val="003D644E"/>
    <w:rsid w:val="003D6D4C"/>
    <w:rsid w:val="003E0356"/>
    <w:rsid w:val="003E0390"/>
    <w:rsid w:val="003E0764"/>
    <w:rsid w:val="003E0C03"/>
    <w:rsid w:val="003E0C8D"/>
    <w:rsid w:val="003E0F90"/>
    <w:rsid w:val="003E0FF9"/>
    <w:rsid w:val="003E1775"/>
    <w:rsid w:val="003E19F2"/>
    <w:rsid w:val="003E217C"/>
    <w:rsid w:val="003E25B3"/>
    <w:rsid w:val="003E2789"/>
    <w:rsid w:val="003E377D"/>
    <w:rsid w:val="003E3F2E"/>
    <w:rsid w:val="003E3F5C"/>
    <w:rsid w:val="003E415F"/>
    <w:rsid w:val="003E4213"/>
    <w:rsid w:val="003E4553"/>
    <w:rsid w:val="003E4D15"/>
    <w:rsid w:val="003E5195"/>
    <w:rsid w:val="003E5D39"/>
    <w:rsid w:val="003E5E9E"/>
    <w:rsid w:val="003E6786"/>
    <w:rsid w:val="003E6D4D"/>
    <w:rsid w:val="003E6D72"/>
    <w:rsid w:val="003F1187"/>
    <w:rsid w:val="003F1629"/>
    <w:rsid w:val="003F17D2"/>
    <w:rsid w:val="003F19F8"/>
    <w:rsid w:val="003F1BA0"/>
    <w:rsid w:val="003F1BB7"/>
    <w:rsid w:val="003F1CFA"/>
    <w:rsid w:val="003F1F10"/>
    <w:rsid w:val="003F22A9"/>
    <w:rsid w:val="003F295C"/>
    <w:rsid w:val="003F2F53"/>
    <w:rsid w:val="003F3125"/>
    <w:rsid w:val="003F3391"/>
    <w:rsid w:val="003F33ED"/>
    <w:rsid w:val="003F4146"/>
    <w:rsid w:val="003F4751"/>
    <w:rsid w:val="003F4952"/>
    <w:rsid w:val="003F4B86"/>
    <w:rsid w:val="003F5A05"/>
    <w:rsid w:val="003F6401"/>
    <w:rsid w:val="003F6918"/>
    <w:rsid w:val="003F6A0D"/>
    <w:rsid w:val="003F6B55"/>
    <w:rsid w:val="003F733B"/>
    <w:rsid w:val="003F7371"/>
    <w:rsid w:val="003F7928"/>
    <w:rsid w:val="00400297"/>
    <w:rsid w:val="00400FCF"/>
    <w:rsid w:val="0040137C"/>
    <w:rsid w:val="00401A51"/>
    <w:rsid w:val="00401F0F"/>
    <w:rsid w:val="00401FF5"/>
    <w:rsid w:val="00402111"/>
    <w:rsid w:val="004022CF"/>
    <w:rsid w:val="00402466"/>
    <w:rsid w:val="004045CD"/>
    <w:rsid w:val="0040468A"/>
    <w:rsid w:val="00405159"/>
    <w:rsid w:val="00405177"/>
    <w:rsid w:val="004051D2"/>
    <w:rsid w:val="00405505"/>
    <w:rsid w:val="004055E9"/>
    <w:rsid w:val="00405E8E"/>
    <w:rsid w:val="004060CA"/>
    <w:rsid w:val="0040653E"/>
    <w:rsid w:val="004070C4"/>
    <w:rsid w:val="004070D1"/>
    <w:rsid w:val="0041051C"/>
    <w:rsid w:val="004108B2"/>
    <w:rsid w:val="00410923"/>
    <w:rsid w:val="00410C17"/>
    <w:rsid w:val="0041112B"/>
    <w:rsid w:val="00411159"/>
    <w:rsid w:val="00411367"/>
    <w:rsid w:val="00411440"/>
    <w:rsid w:val="00411CDF"/>
    <w:rsid w:val="00411F59"/>
    <w:rsid w:val="00412191"/>
    <w:rsid w:val="00412398"/>
    <w:rsid w:val="004129D1"/>
    <w:rsid w:val="00413618"/>
    <w:rsid w:val="004138C7"/>
    <w:rsid w:val="004142DD"/>
    <w:rsid w:val="00414FDB"/>
    <w:rsid w:val="00415693"/>
    <w:rsid w:val="00415C84"/>
    <w:rsid w:val="00415E93"/>
    <w:rsid w:val="00415F6F"/>
    <w:rsid w:val="004166A4"/>
    <w:rsid w:val="004167C7"/>
    <w:rsid w:val="00416BE2"/>
    <w:rsid w:val="00417170"/>
    <w:rsid w:val="004173B5"/>
    <w:rsid w:val="0041742D"/>
    <w:rsid w:val="00417966"/>
    <w:rsid w:val="00417DF2"/>
    <w:rsid w:val="00417E61"/>
    <w:rsid w:val="00420680"/>
    <w:rsid w:val="004206EF"/>
    <w:rsid w:val="00420A86"/>
    <w:rsid w:val="004214F6"/>
    <w:rsid w:val="004216A5"/>
    <w:rsid w:val="004216F4"/>
    <w:rsid w:val="00421FAC"/>
    <w:rsid w:val="00422390"/>
    <w:rsid w:val="0042271E"/>
    <w:rsid w:val="004229BB"/>
    <w:rsid w:val="004231BA"/>
    <w:rsid w:val="0042353D"/>
    <w:rsid w:val="00423856"/>
    <w:rsid w:val="00423DCD"/>
    <w:rsid w:val="00424156"/>
    <w:rsid w:val="00424481"/>
    <w:rsid w:val="004247D7"/>
    <w:rsid w:val="00424DCB"/>
    <w:rsid w:val="00425801"/>
    <w:rsid w:val="004259F9"/>
    <w:rsid w:val="00425DD2"/>
    <w:rsid w:val="004260CC"/>
    <w:rsid w:val="004264DD"/>
    <w:rsid w:val="00426D2F"/>
    <w:rsid w:val="00427311"/>
    <w:rsid w:val="00427CC3"/>
    <w:rsid w:val="00427EB4"/>
    <w:rsid w:val="00427EE8"/>
    <w:rsid w:val="004303CB"/>
    <w:rsid w:val="00430BEE"/>
    <w:rsid w:val="00430F02"/>
    <w:rsid w:val="00430FA9"/>
    <w:rsid w:val="0043168B"/>
    <w:rsid w:val="00431731"/>
    <w:rsid w:val="004320B0"/>
    <w:rsid w:val="00432A42"/>
    <w:rsid w:val="00432C81"/>
    <w:rsid w:val="00432DA5"/>
    <w:rsid w:val="004330E5"/>
    <w:rsid w:val="004332AF"/>
    <w:rsid w:val="00433636"/>
    <w:rsid w:val="004336D6"/>
    <w:rsid w:val="004337C8"/>
    <w:rsid w:val="004337E5"/>
    <w:rsid w:val="00433B25"/>
    <w:rsid w:val="00433CDE"/>
    <w:rsid w:val="004342C7"/>
    <w:rsid w:val="00434F8E"/>
    <w:rsid w:val="00435646"/>
    <w:rsid w:val="004356FB"/>
    <w:rsid w:val="004357EC"/>
    <w:rsid w:val="004360C1"/>
    <w:rsid w:val="00436421"/>
    <w:rsid w:val="004368B7"/>
    <w:rsid w:val="004370B0"/>
    <w:rsid w:val="0043771E"/>
    <w:rsid w:val="00437AF5"/>
    <w:rsid w:val="00437CA9"/>
    <w:rsid w:val="00437D9A"/>
    <w:rsid w:val="00440375"/>
    <w:rsid w:val="00440846"/>
    <w:rsid w:val="0044085E"/>
    <w:rsid w:val="00440B1B"/>
    <w:rsid w:val="00440E0A"/>
    <w:rsid w:val="00440ECF"/>
    <w:rsid w:val="004413F4"/>
    <w:rsid w:val="00442C11"/>
    <w:rsid w:val="00442FC0"/>
    <w:rsid w:val="00443BCB"/>
    <w:rsid w:val="004445A0"/>
    <w:rsid w:val="0044466C"/>
    <w:rsid w:val="00444C71"/>
    <w:rsid w:val="00445480"/>
    <w:rsid w:val="004459A0"/>
    <w:rsid w:val="00445BD8"/>
    <w:rsid w:val="0044686C"/>
    <w:rsid w:val="00446897"/>
    <w:rsid w:val="00447E67"/>
    <w:rsid w:val="00450294"/>
    <w:rsid w:val="0045040D"/>
    <w:rsid w:val="0045063C"/>
    <w:rsid w:val="00450C69"/>
    <w:rsid w:val="00450F5B"/>
    <w:rsid w:val="004510BE"/>
    <w:rsid w:val="00451274"/>
    <w:rsid w:val="004515B6"/>
    <w:rsid w:val="00451FE7"/>
    <w:rsid w:val="004523C9"/>
    <w:rsid w:val="004529FF"/>
    <w:rsid w:val="00453462"/>
    <w:rsid w:val="00453A1F"/>
    <w:rsid w:val="00453D95"/>
    <w:rsid w:val="00454CF2"/>
    <w:rsid w:val="00454E83"/>
    <w:rsid w:val="0045560C"/>
    <w:rsid w:val="00456552"/>
    <w:rsid w:val="00456CFB"/>
    <w:rsid w:val="00456FBB"/>
    <w:rsid w:val="00460507"/>
    <w:rsid w:val="0046067A"/>
    <w:rsid w:val="00460E4A"/>
    <w:rsid w:val="004611BA"/>
    <w:rsid w:val="00461764"/>
    <w:rsid w:val="00461A17"/>
    <w:rsid w:val="00461F4D"/>
    <w:rsid w:val="00462033"/>
    <w:rsid w:val="004621D5"/>
    <w:rsid w:val="0046247F"/>
    <w:rsid w:val="00462553"/>
    <w:rsid w:val="00462BC6"/>
    <w:rsid w:val="00462ECA"/>
    <w:rsid w:val="00462FFD"/>
    <w:rsid w:val="00463069"/>
    <w:rsid w:val="00463690"/>
    <w:rsid w:val="0046387B"/>
    <w:rsid w:val="00463ACF"/>
    <w:rsid w:val="00463B2D"/>
    <w:rsid w:val="00463B3A"/>
    <w:rsid w:val="00463F81"/>
    <w:rsid w:val="0046436C"/>
    <w:rsid w:val="004644DC"/>
    <w:rsid w:val="0046574D"/>
    <w:rsid w:val="00465AF4"/>
    <w:rsid w:val="00466533"/>
    <w:rsid w:val="00466733"/>
    <w:rsid w:val="00466BBD"/>
    <w:rsid w:val="0046704C"/>
    <w:rsid w:val="00467240"/>
    <w:rsid w:val="00467953"/>
    <w:rsid w:val="00467BB1"/>
    <w:rsid w:val="00467D8C"/>
    <w:rsid w:val="004708C8"/>
    <w:rsid w:val="00470F62"/>
    <w:rsid w:val="00471382"/>
    <w:rsid w:val="00471457"/>
    <w:rsid w:val="00471AED"/>
    <w:rsid w:val="00471C2C"/>
    <w:rsid w:val="0047299E"/>
    <w:rsid w:val="004729DD"/>
    <w:rsid w:val="00473461"/>
    <w:rsid w:val="00474468"/>
    <w:rsid w:val="00474788"/>
    <w:rsid w:val="00474E6D"/>
    <w:rsid w:val="00475174"/>
    <w:rsid w:val="0047518B"/>
    <w:rsid w:val="004759C7"/>
    <w:rsid w:val="004761D2"/>
    <w:rsid w:val="00476DDE"/>
    <w:rsid w:val="00477ABB"/>
    <w:rsid w:val="004809CD"/>
    <w:rsid w:val="004816C1"/>
    <w:rsid w:val="00481C12"/>
    <w:rsid w:val="004827AF"/>
    <w:rsid w:val="00483664"/>
    <w:rsid w:val="00483AD3"/>
    <w:rsid w:val="00484D74"/>
    <w:rsid w:val="00485B72"/>
    <w:rsid w:val="00485EFB"/>
    <w:rsid w:val="0048655D"/>
    <w:rsid w:val="00486646"/>
    <w:rsid w:val="00487B53"/>
    <w:rsid w:val="004900B5"/>
    <w:rsid w:val="0049015E"/>
    <w:rsid w:val="004908B7"/>
    <w:rsid w:val="00490B99"/>
    <w:rsid w:val="00490F12"/>
    <w:rsid w:val="00490F8A"/>
    <w:rsid w:val="00491CD5"/>
    <w:rsid w:val="00491D1D"/>
    <w:rsid w:val="00491EB1"/>
    <w:rsid w:val="004924CA"/>
    <w:rsid w:val="00492562"/>
    <w:rsid w:val="00492656"/>
    <w:rsid w:val="00492AC7"/>
    <w:rsid w:val="00493027"/>
    <w:rsid w:val="00493619"/>
    <w:rsid w:val="00493A1D"/>
    <w:rsid w:val="00493CAE"/>
    <w:rsid w:val="00493E8D"/>
    <w:rsid w:val="00493F24"/>
    <w:rsid w:val="00493FFC"/>
    <w:rsid w:val="0049476B"/>
    <w:rsid w:val="004950ED"/>
    <w:rsid w:val="004954CE"/>
    <w:rsid w:val="0049580D"/>
    <w:rsid w:val="00496405"/>
    <w:rsid w:val="00496412"/>
    <w:rsid w:val="00496A39"/>
    <w:rsid w:val="00496AB9"/>
    <w:rsid w:val="00496BAF"/>
    <w:rsid w:val="00497395"/>
    <w:rsid w:val="0049765C"/>
    <w:rsid w:val="004A048B"/>
    <w:rsid w:val="004A082D"/>
    <w:rsid w:val="004A0927"/>
    <w:rsid w:val="004A0B90"/>
    <w:rsid w:val="004A0BD7"/>
    <w:rsid w:val="004A103D"/>
    <w:rsid w:val="004A1568"/>
    <w:rsid w:val="004A1FBC"/>
    <w:rsid w:val="004A1FEB"/>
    <w:rsid w:val="004A224C"/>
    <w:rsid w:val="004A25BD"/>
    <w:rsid w:val="004A26A4"/>
    <w:rsid w:val="004A27FD"/>
    <w:rsid w:val="004A424E"/>
    <w:rsid w:val="004A4884"/>
    <w:rsid w:val="004A48E4"/>
    <w:rsid w:val="004A4E2B"/>
    <w:rsid w:val="004A5395"/>
    <w:rsid w:val="004A5703"/>
    <w:rsid w:val="004A58CE"/>
    <w:rsid w:val="004A5BC8"/>
    <w:rsid w:val="004A5CDD"/>
    <w:rsid w:val="004A5F51"/>
    <w:rsid w:val="004A68D0"/>
    <w:rsid w:val="004A7515"/>
    <w:rsid w:val="004A7EA7"/>
    <w:rsid w:val="004B04A1"/>
    <w:rsid w:val="004B0A1C"/>
    <w:rsid w:val="004B0B3A"/>
    <w:rsid w:val="004B29A4"/>
    <w:rsid w:val="004B2A00"/>
    <w:rsid w:val="004B2FA3"/>
    <w:rsid w:val="004B391C"/>
    <w:rsid w:val="004B3E2C"/>
    <w:rsid w:val="004B47E7"/>
    <w:rsid w:val="004B4D30"/>
    <w:rsid w:val="004B5E3C"/>
    <w:rsid w:val="004B6469"/>
    <w:rsid w:val="004B6540"/>
    <w:rsid w:val="004B6735"/>
    <w:rsid w:val="004B677B"/>
    <w:rsid w:val="004B6943"/>
    <w:rsid w:val="004B6F88"/>
    <w:rsid w:val="004B7272"/>
    <w:rsid w:val="004B7665"/>
    <w:rsid w:val="004B7773"/>
    <w:rsid w:val="004B7A3C"/>
    <w:rsid w:val="004C0385"/>
    <w:rsid w:val="004C051B"/>
    <w:rsid w:val="004C0861"/>
    <w:rsid w:val="004C0A64"/>
    <w:rsid w:val="004C0B14"/>
    <w:rsid w:val="004C0B46"/>
    <w:rsid w:val="004C1095"/>
    <w:rsid w:val="004C1461"/>
    <w:rsid w:val="004C1502"/>
    <w:rsid w:val="004C20DE"/>
    <w:rsid w:val="004C2E01"/>
    <w:rsid w:val="004C3863"/>
    <w:rsid w:val="004C3EF0"/>
    <w:rsid w:val="004C465F"/>
    <w:rsid w:val="004C4727"/>
    <w:rsid w:val="004C4AFC"/>
    <w:rsid w:val="004C53BD"/>
    <w:rsid w:val="004C5518"/>
    <w:rsid w:val="004C577F"/>
    <w:rsid w:val="004C579B"/>
    <w:rsid w:val="004C5EC0"/>
    <w:rsid w:val="004C60DD"/>
    <w:rsid w:val="004C6E34"/>
    <w:rsid w:val="004C74AC"/>
    <w:rsid w:val="004C79BA"/>
    <w:rsid w:val="004C79BC"/>
    <w:rsid w:val="004D027E"/>
    <w:rsid w:val="004D0762"/>
    <w:rsid w:val="004D07B6"/>
    <w:rsid w:val="004D0A0C"/>
    <w:rsid w:val="004D0B48"/>
    <w:rsid w:val="004D136E"/>
    <w:rsid w:val="004D1E45"/>
    <w:rsid w:val="004D2D89"/>
    <w:rsid w:val="004D2FFE"/>
    <w:rsid w:val="004D3833"/>
    <w:rsid w:val="004D3DE5"/>
    <w:rsid w:val="004D4348"/>
    <w:rsid w:val="004D479F"/>
    <w:rsid w:val="004D528F"/>
    <w:rsid w:val="004D6280"/>
    <w:rsid w:val="004D72AA"/>
    <w:rsid w:val="004D75BA"/>
    <w:rsid w:val="004D78B2"/>
    <w:rsid w:val="004D7D64"/>
    <w:rsid w:val="004E05A1"/>
    <w:rsid w:val="004E08B3"/>
    <w:rsid w:val="004E092B"/>
    <w:rsid w:val="004E1265"/>
    <w:rsid w:val="004E206B"/>
    <w:rsid w:val="004E2873"/>
    <w:rsid w:val="004E2ED2"/>
    <w:rsid w:val="004E35CE"/>
    <w:rsid w:val="004E397B"/>
    <w:rsid w:val="004E3EB5"/>
    <w:rsid w:val="004E4223"/>
    <w:rsid w:val="004E43F8"/>
    <w:rsid w:val="004E452B"/>
    <w:rsid w:val="004E4B9C"/>
    <w:rsid w:val="004E4CF0"/>
    <w:rsid w:val="004E4DA1"/>
    <w:rsid w:val="004E4FAA"/>
    <w:rsid w:val="004E5547"/>
    <w:rsid w:val="004E5614"/>
    <w:rsid w:val="004E5C16"/>
    <w:rsid w:val="004E614C"/>
    <w:rsid w:val="004E62B6"/>
    <w:rsid w:val="004E6A89"/>
    <w:rsid w:val="004E6AA6"/>
    <w:rsid w:val="004E6CC3"/>
    <w:rsid w:val="004E6D8A"/>
    <w:rsid w:val="004E7BF7"/>
    <w:rsid w:val="004E7D54"/>
    <w:rsid w:val="004F0259"/>
    <w:rsid w:val="004F1353"/>
    <w:rsid w:val="004F1493"/>
    <w:rsid w:val="004F16C3"/>
    <w:rsid w:val="004F17B2"/>
    <w:rsid w:val="004F1F8A"/>
    <w:rsid w:val="004F2007"/>
    <w:rsid w:val="004F20FE"/>
    <w:rsid w:val="004F2669"/>
    <w:rsid w:val="004F2A4F"/>
    <w:rsid w:val="004F3473"/>
    <w:rsid w:val="004F4228"/>
    <w:rsid w:val="004F4381"/>
    <w:rsid w:val="004F4855"/>
    <w:rsid w:val="004F5287"/>
    <w:rsid w:val="004F558B"/>
    <w:rsid w:val="004F5914"/>
    <w:rsid w:val="004F59CC"/>
    <w:rsid w:val="004F59D8"/>
    <w:rsid w:val="004F5F19"/>
    <w:rsid w:val="004F615D"/>
    <w:rsid w:val="004F6354"/>
    <w:rsid w:val="004F68CA"/>
    <w:rsid w:val="004F721F"/>
    <w:rsid w:val="004F77D2"/>
    <w:rsid w:val="004F783E"/>
    <w:rsid w:val="005001CF"/>
    <w:rsid w:val="00500A4F"/>
    <w:rsid w:val="00501580"/>
    <w:rsid w:val="00501FFB"/>
    <w:rsid w:val="00502299"/>
    <w:rsid w:val="00502DAB"/>
    <w:rsid w:val="00502F39"/>
    <w:rsid w:val="00502FFF"/>
    <w:rsid w:val="0050344B"/>
    <w:rsid w:val="00503E97"/>
    <w:rsid w:val="00504470"/>
    <w:rsid w:val="005045B0"/>
    <w:rsid w:val="005048CC"/>
    <w:rsid w:val="00504C2C"/>
    <w:rsid w:val="00504C7B"/>
    <w:rsid w:val="00505354"/>
    <w:rsid w:val="005054D1"/>
    <w:rsid w:val="00505E60"/>
    <w:rsid w:val="005061DB"/>
    <w:rsid w:val="00506509"/>
    <w:rsid w:val="00506C4E"/>
    <w:rsid w:val="005071A9"/>
    <w:rsid w:val="00507410"/>
    <w:rsid w:val="005103B2"/>
    <w:rsid w:val="00510416"/>
    <w:rsid w:val="00510D7C"/>
    <w:rsid w:val="005112B8"/>
    <w:rsid w:val="00511D8E"/>
    <w:rsid w:val="005123EE"/>
    <w:rsid w:val="00512669"/>
    <w:rsid w:val="00512A25"/>
    <w:rsid w:val="00512CBE"/>
    <w:rsid w:val="00512F7D"/>
    <w:rsid w:val="00513A9F"/>
    <w:rsid w:val="00513B0B"/>
    <w:rsid w:val="00513EC6"/>
    <w:rsid w:val="00513EE9"/>
    <w:rsid w:val="00513EED"/>
    <w:rsid w:val="00513F18"/>
    <w:rsid w:val="00513F9B"/>
    <w:rsid w:val="00513FA0"/>
    <w:rsid w:val="00514013"/>
    <w:rsid w:val="00514CD1"/>
    <w:rsid w:val="00514CD9"/>
    <w:rsid w:val="00514D2B"/>
    <w:rsid w:val="00514E1E"/>
    <w:rsid w:val="00515ACF"/>
    <w:rsid w:val="00515D34"/>
    <w:rsid w:val="00516489"/>
    <w:rsid w:val="00517290"/>
    <w:rsid w:val="00517846"/>
    <w:rsid w:val="00517CA9"/>
    <w:rsid w:val="00517D97"/>
    <w:rsid w:val="0052022F"/>
    <w:rsid w:val="00520236"/>
    <w:rsid w:val="0052031A"/>
    <w:rsid w:val="005203B9"/>
    <w:rsid w:val="0052045A"/>
    <w:rsid w:val="00520510"/>
    <w:rsid w:val="00520931"/>
    <w:rsid w:val="00520958"/>
    <w:rsid w:val="00520D7E"/>
    <w:rsid w:val="005215F2"/>
    <w:rsid w:val="0052161B"/>
    <w:rsid w:val="005220FB"/>
    <w:rsid w:val="00522617"/>
    <w:rsid w:val="00522A3D"/>
    <w:rsid w:val="0052330F"/>
    <w:rsid w:val="00523498"/>
    <w:rsid w:val="00523752"/>
    <w:rsid w:val="005237BF"/>
    <w:rsid w:val="00523EF7"/>
    <w:rsid w:val="00524388"/>
    <w:rsid w:val="0052441A"/>
    <w:rsid w:val="00524448"/>
    <w:rsid w:val="005249F6"/>
    <w:rsid w:val="00524B90"/>
    <w:rsid w:val="00524F15"/>
    <w:rsid w:val="00525579"/>
    <w:rsid w:val="005255C5"/>
    <w:rsid w:val="00525888"/>
    <w:rsid w:val="00526058"/>
    <w:rsid w:val="00526742"/>
    <w:rsid w:val="00526D31"/>
    <w:rsid w:val="00527AAA"/>
    <w:rsid w:val="00530342"/>
    <w:rsid w:val="00530E8A"/>
    <w:rsid w:val="00531075"/>
    <w:rsid w:val="005310F6"/>
    <w:rsid w:val="00531EE6"/>
    <w:rsid w:val="00532A0B"/>
    <w:rsid w:val="00532CB5"/>
    <w:rsid w:val="00532CED"/>
    <w:rsid w:val="00533211"/>
    <w:rsid w:val="00533FB1"/>
    <w:rsid w:val="00533FD4"/>
    <w:rsid w:val="005346F6"/>
    <w:rsid w:val="00534E86"/>
    <w:rsid w:val="00535565"/>
    <w:rsid w:val="005357CB"/>
    <w:rsid w:val="005358B8"/>
    <w:rsid w:val="00535B78"/>
    <w:rsid w:val="00535F98"/>
    <w:rsid w:val="005361F8"/>
    <w:rsid w:val="00536254"/>
    <w:rsid w:val="005362CA"/>
    <w:rsid w:val="005363B7"/>
    <w:rsid w:val="00536556"/>
    <w:rsid w:val="00536835"/>
    <w:rsid w:val="005368E5"/>
    <w:rsid w:val="0053692B"/>
    <w:rsid w:val="00536F45"/>
    <w:rsid w:val="005372B9"/>
    <w:rsid w:val="00537BDD"/>
    <w:rsid w:val="005403EB"/>
    <w:rsid w:val="005405EE"/>
    <w:rsid w:val="00540693"/>
    <w:rsid w:val="00541F54"/>
    <w:rsid w:val="00542633"/>
    <w:rsid w:val="0054331A"/>
    <w:rsid w:val="00543D9B"/>
    <w:rsid w:val="0054418F"/>
    <w:rsid w:val="005441F7"/>
    <w:rsid w:val="00544283"/>
    <w:rsid w:val="005444FD"/>
    <w:rsid w:val="00544567"/>
    <w:rsid w:val="00544BAE"/>
    <w:rsid w:val="00544D40"/>
    <w:rsid w:val="00545081"/>
    <w:rsid w:val="005459E1"/>
    <w:rsid w:val="00545A51"/>
    <w:rsid w:val="00545D2F"/>
    <w:rsid w:val="00545E1B"/>
    <w:rsid w:val="00545F46"/>
    <w:rsid w:val="00546458"/>
    <w:rsid w:val="00546674"/>
    <w:rsid w:val="0054669E"/>
    <w:rsid w:val="00546D9F"/>
    <w:rsid w:val="005471F4"/>
    <w:rsid w:val="00547723"/>
    <w:rsid w:val="00547A77"/>
    <w:rsid w:val="00547B53"/>
    <w:rsid w:val="0055058C"/>
    <w:rsid w:val="00550754"/>
    <w:rsid w:val="00551281"/>
    <w:rsid w:val="005515EB"/>
    <w:rsid w:val="00552E1C"/>
    <w:rsid w:val="0055307F"/>
    <w:rsid w:val="00553282"/>
    <w:rsid w:val="0055366D"/>
    <w:rsid w:val="00554206"/>
    <w:rsid w:val="005545EE"/>
    <w:rsid w:val="00554770"/>
    <w:rsid w:val="005554BF"/>
    <w:rsid w:val="0055558D"/>
    <w:rsid w:val="005558F5"/>
    <w:rsid w:val="00555AD3"/>
    <w:rsid w:val="00555B1F"/>
    <w:rsid w:val="005566E9"/>
    <w:rsid w:val="00556751"/>
    <w:rsid w:val="00556A68"/>
    <w:rsid w:val="00557036"/>
    <w:rsid w:val="00557322"/>
    <w:rsid w:val="00557467"/>
    <w:rsid w:val="00560569"/>
    <w:rsid w:val="005605D6"/>
    <w:rsid w:val="005609E0"/>
    <w:rsid w:val="00560B0A"/>
    <w:rsid w:val="00560B64"/>
    <w:rsid w:val="00560BE2"/>
    <w:rsid w:val="00560CDE"/>
    <w:rsid w:val="00561024"/>
    <w:rsid w:val="0056136C"/>
    <w:rsid w:val="00561779"/>
    <w:rsid w:val="00561878"/>
    <w:rsid w:val="00561CA0"/>
    <w:rsid w:val="005620C5"/>
    <w:rsid w:val="005623BA"/>
    <w:rsid w:val="00562661"/>
    <w:rsid w:val="00562ABA"/>
    <w:rsid w:val="00563E3E"/>
    <w:rsid w:val="005644BD"/>
    <w:rsid w:val="00564A05"/>
    <w:rsid w:val="00564BC1"/>
    <w:rsid w:val="00564E44"/>
    <w:rsid w:val="00565117"/>
    <w:rsid w:val="00565259"/>
    <w:rsid w:val="005653AE"/>
    <w:rsid w:val="0056559B"/>
    <w:rsid w:val="00565D8B"/>
    <w:rsid w:val="00565EE6"/>
    <w:rsid w:val="0056610F"/>
    <w:rsid w:val="00566163"/>
    <w:rsid w:val="005664CF"/>
    <w:rsid w:val="00566B02"/>
    <w:rsid w:val="00566BF0"/>
    <w:rsid w:val="0056709B"/>
    <w:rsid w:val="00567C8F"/>
    <w:rsid w:val="00567E26"/>
    <w:rsid w:val="005701A5"/>
    <w:rsid w:val="005704E5"/>
    <w:rsid w:val="00570F9D"/>
    <w:rsid w:val="005716B3"/>
    <w:rsid w:val="00571C03"/>
    <w:rsid w:val="00571F53"/>
    <w:rsid w:val="00571F60"/>
    <w:rsid w:val="00572330"/>
    <w:rsid w:val="00572416"/>
    <w:rsid w:val="005724CC"/>
    <w:rsid w:val="00572944"/>
    <w:rsid w:val="00572BE8"/>
    <w:rsid w:val="00572CB1"/>
    <w:rsid w:val="00572E7D"/>
    <w:rsid w:val="00572F91"/>
    <w:rsid w:val="005734F1"/>
    <w:rsid w:val="00573637"/>
    <w:rsid w:val="00573833"/>
    <w:rsid w:val="00573A8D"/>
    <w:rsid w:val="00573B7F"/>
    <w:rsid w:val="00573DB1"/>
    <w:rsid w:val="00573DFA"/>
    <w:rsid w:val="00574599"/>
    <w:rsid w:val="00574C54"/>
    <w:rsid w:val="00574EF3"/>
    <w:rsid w:val="005751B6"/>
    <w:rsid w:val="00575898"/>
    <w:rsid w:val="005759DC"/>
    <w:rsid w:val="00575B46"/>
    <w:rsid w:val="00575D10"/>
    <w:rsid w:val="00575FA8"/>
    <w:rsid w:val="0057605D"/>
    <w:rsid w:val="00576121"/>
    <w:rsid w:val="0057673A"/>
    <w:rsid w:val="0057709A"/>
    <w:rsid w:val="0057729C"/>
    <w:rsid w:val="0057730E"/>
    <w:rsid w:val="00577DFE"/>
    <w:rsid w:val="005802F4"/>
    <w:rsid w:val="005803D0"/>
    <w:rsid w:val="00580B25"/>
    <w:rsid w:val="00581346"/>
    <w:rsid w:val="00581616"/>
    <w:rsid w:val="00582426"/>
    <w:rsid w:val="00582C4E"/>
    <w:rsid w:val="00583153"/>
    <w:rsid w:val="00583716"/>
    <w:rsid w:val="00583A1C"/>
    <w:rsid w:val="0058430C"/>
    <w:rsid w:val="00584ABF"/>
    <w:rsid w:val="00584BE2"/>
    <w:rsid w:val="00584E25"/>
    <w:rsid w:val="00585297"/>
    <w:rsid w:val="00585437"/>
    <w:rsid w:val="0058590C"/>
    <w:rsid w:val="00585B1B"/>
    <w:rsid w:val="00585C84"/>
    <w:rsid w:val="00586D65"/>
    <w:rsid w:val="0058709B"/>
    <w:rsid w:val="005876E9"/>
    <w:rsid w:val="0059083C"/>
    <w:rsid w:val="00591546"/>
    <w:rsid w:val="00591FF8"/>
    <w:rsid w:val="00592988"/>
    <w:rsid w:val="00592FE5"/>
    <w:rsid w:val="005932E0"/>
    <w:rsid w:val="005938AB"/>
    <w:rsid w:val="00593B60"/>
    <w:rsid w:val="00593BC5"/>
    <w:rsid w:val="00593DCD"/>
    <w:rsid w:val="0059456D"/>
    <w:rsid w:val="005947EB"/>
    <w:rsid w:val="0059495F"/>
    <w:rsid w:val="00594BF2"/>
    <w:rsid w:val="00595204"/>
    <w:rsid w:val="00595493"/>
    <w:rsid w:val="00595868"/>
    <w:rsid w:val="00595BEE"/>
    <w:rsid w:val="00595C9E"/>
    <w:rsid w:val="00595CB7"/>
    <w:rsid w:val="0059603C"/>
    <w:rsid w:val="005960EE"/>
    <w:rsid w:val="00596364"/>
    <w:rsid w:val="00596518"/>
    <w:rsid w:val="00597265"/>
    <w:rsid w:val="00597BBB"/>
    <w:rsid w:val="005A03D0"/>
    <w:rsid w:val="005A0932"/>
    <w:rsid w:val="005A0DF4"/>
    <w:rsid w:val="005A1446"/>
    <w:rsid w:val="005A15E2"/>
    <w:rsid w:val="005A18FF"/>
    <w:rsid w:val="005A1F31"/>
    <w:rsid w:val="005A1F5E"/>
    <w:rsid w:val="005A2164"/>
    <w:rsid w:val="005A23F7"/>
    <w:rsid w:val="005A249A"/>
    <w:rsid w:val="005A2825"/>
    <w:rsid w:val="005A32D1"/>
    <w:rsid w:val="005A3764"/>
    <w:rsid w:val="005A3866"/>
    <w:rsid w:val="005A3ACE"/>
    <w:rsid w:val="005A53F2"/>
    <w:rsid w:val="005A541B"/>
    <w:rsid w:val="005A54C2"/>
    <w:rsid w:val="005A5948"/>
    <w:rsid w:val="005A5DB3"/>
    <w:rsid w:val="005A626D"/>
    <w:rsid w:val="005A6879"/>
    <w:rsid w:val="005A742F"/>
    <w:rsid w:val="005A749F"/>
    <w:rsid w:val="005A75AF"/>
    <w:rsid w:val="005A76F1"/>
    <w:rsid w:val="005A785A"/>
    <w:rsid w:val="005A7881"/>
    <w:rsid w:val="005B061A"/>
    <w:rsid w:val="005B08EE"/>
    <w:rsid w:val="005B1340"/>
    <w:rsid w:val="005B1C4E"/>
    <w:rsid w:val="005B1F77"/>
    <w:rsid w:val="005B238D"/>
    <w:rsid w:val="005B2632"/>
    <w:rsid w:val="005B29AC"/>
    <w:rsid w:val="005B3086"/>
    <w:rsid w:val="005B340B"/>
    <w:rsid w:val="005B343A"/>
    <w:rsid w:val="005B42D5"/>
    <w:rsid w:val="005B4B0A"/>
    <w:rsid w:val="005B4EB4"/>
    <w:rsid w:val="005B61E4"/>
    <w:rsid w:val="005B6438"/>
    <w:rsid w:val="005B649C"/>
    <w:rsid w:val="005B6571"/>
    <w:rsid w:val="005B70B8"/>
    <w:rsid w:val="005B71A4"/>
    <w:rsid w:val="005B72E4"/>
    <w:rsid w:val="005B7680"/>
    <w:rsid w:val="005B789B"/>
    <w:rsid w:val="005B7F24"/>
    <w:rsid w:val="005B7F5A"/>
    <w:rsid w:val="005C1046"/>
    <w:rsid w:val="005C10ED"/>
    <w:rsid w:val="005C1355"/>
    <w:rsid w:val="005C19D5"/>
    <w:rsid w:val="005C1F66"/>
    <w:rsid w:val="005C2BBE"/>
    <w:rsid w:val="005C3160"/>
    <w:rsid w:val="005C36D3"/>
    <w:rsid w:val="005C3918"/>
    <w:rsid w:val="005C450A"/>
    <w:rsid w:val="005C4530"/>
    <w:rsid w:val="005C4544"/>
    <w:rsid w:val="005C4955"/>
    <w:rsid w:val="005C509A"/>
    <w:rsid w:val="005C52AE"/>
    <w:rsid w:val="005C55F7"/>
    <w:rsid w:val="005C570A"/>
    <w:rsid w:val="005C58F9"/>
    <w:rsid w:val="005C5BC7"/>
    <w:rsid w:val="005C5EBA"/>
    <w:rsid w:val="005C6233"/>
    <w:rsid w:val="005C6A69"/>
    <w:rsid w:val="005C73BB"/>
    <w:rsid w:val="005C781E"/>
    <w:rsid w:val="005D0592"/>
    <w:rsid w:val="005D0CCC"/>
    <w:rsid w:val="005D0E82"/>
    <w:rsid w:val="005D1071"/>
    <w:rsid w:val="005D1E04"/>
    <w:rsid w:val="005D20BE"/>
    <w:rsid w:val="005D2CF6"/>
    <w:rsid w:val="005D3256"/>
    <w:rsid w:val="005D38F2"/>
    <w:rsid w:val="005D4141"/>
    <w:rsid w:val="005D427A"/>
    <w:rsid w:val="005D44DE"/>
    <w:rsid w:val="005D4822"/>
    <w:rsid w:val="005D4A07"/>
    <w:rsid w:val="005D4AC1"/>
    <w:rsid w:val="005D5442"/>
    <w:rsid w:val="005D57AE"/>
    <w:rsid w:val="005D60AB"/>
    <w:rsid w:val="005D60B3"/>
    <w:rsid w:val="005D639B"/>
    <w:rsid w:val="005D6EE5"/>
    <w:rsid w:val="005D70D2"/>
    <w:rsid w:val="005D7241"/>
    <w:rsid w:val="005D75B5"/>
    <w:rsid w:val="005D7856"/>
    <w:rsid w:val="005D79C4"/>
    <w:rsid w:val="005D7C5C"/>
    <w:rsid w:val="005D7EA0"/>
    <w:rsid w:val="005E009F"/>
    <w:rsid w:val="005E082F"/>
    <w:rsid w:val="005E1092"/>
    <w:rsid w:val="005E1C71"/>
    <w:rsid w:val="005E1EDC"/>
    <w:rsid w:val="005E2BEC"/>
    <w:rsid w:val="005E355B"/>
    <w:rsid w:val="005E41FC"/>
    <w:rsid w:val="005E429C"/>
    <w:rsid w:val="005E479E"/>
    <w:rsid w:val="005E4A9D"/>
    <w:rsid w:val="005E4C82"/>
    <w:rsid w:val="005E5074"/>
    <w:rsid w:val="005E5383"/>
    <w:rsid w:val="005E54AD"/>
    <w:rsid w:val="005E55AC"/>
    <w:rsid w:val="005E5863"/>
    <w:rsid w:val="005E5B84"/>
    <w:rsid w:val="005E5BFB"/>
    <w:rsid w:val="005E5C93"/>
    <w:rsid w:val="005E6102"/>
    <w:rsid w:val="005E67DC"/>
    <w:rsid w:val="005E67F2"/>
    <w:rsid w:val="005E6A42"/>
    <w:rsid w:val="005E6BB4"/>
    <w:rsid w:val="005E6C1F"/>
    <w:rsid w:val="005E6CE5"/>
    <w:rsid w:val="005E6F31"/>
    <w:rsid w:val="005E7449"/>
    <w:rsid w:val="005E757E"/>
    <w:rsid w:val="005E7D72"/>
    <w:rsid w:val="005F0114"/>
    <w:rsid w:val="005F017B"/>
    <w:rsid w:val="005F0E01"/>
    <w:rsid w:val="005F0E53"/>
    <w:rsid w:val="005F0FEA"/>
    <w:rsid w:val="005F1335"/>
    <w:rsid w:val="005F136E"/>
    <w:rsid w:val="005F1637"/>
    <w:rsid w:val="005F1676"/>
    <w:rsid w:val="005F1AAD"/>
    <w:rsid w:val="005F1DDD"/>
    <w:rsid w:val="005F26B4"/>
    <w:rsid w:val="005F2CCD"/>
    <w:rsid w:val="005F3484"/>
    <w:rsid w:val="005F34D0"/>
    <w:rsid w:val="005F3BF2"/>
    <w:rsid w:val="005F404A"/>
    <w:rsid w:val="005F4594"/>
    <w:rsid w:val="005F4655"/>
    <w:rsid w:val="005F4B96"/>
    <w:rsid w:val="005F52F0"/>
    <w:rsid w:val="005F581A"/>
    <w:rsid w:val="005F5A3D"/>
    <w:rsid w:val="005F5B60"/>
    <w:rsid w:val="005F603A"/>
    <w:rsid w:val="005F6132"/>
    <w:rsid w:val="005F6625"/>
    <w:rsid w:val="005F7152"/>
    <w:rsid w:val="005F71CD"/>
    <w:rsid w:val="005F7A71"/>
    <w:rsid w:val="005F7C05"/>
    <w:rsid w:val="006002D0"/>
    <w:rsid w:val="00600750"/>
    <w:rsid w:val="00600CA4"/>
    <w:rsid w:val="00600D34"/>
    <w:rsid w:val="006011CD"/>
    <w:rsid w:val="00601747"/>
    <w:rsid w:val="0060202F"/>
    <w:rsid w:val="00602355"/>
    <w:rsid w:val="00602B61"/>
    <w:rsid w:val="00602FC9"/>
    <w:rsid w:val="00603BED"/>
    <w:rsid w:val="00603EBD"/>
    <w:rsid w:val="00604129"/>
    <w:rsid w:val="00604156"/>
    <w:rsid w:val="006046FC"/>
    <w:rsid w:val="00604AEE"/>
    <w:rsid w:val="00604FED"/>
    <w:rsid w:val="006052C7"/>
    <w:rsid w:val="006055E1"/>
    <w:rsid w:val="0060682F"/>
    <w:rsid w:val="00606991"/>
    <w:rsid w:val="00606C56"/>
    <w:rsid w:val="00606C7A"/>
    <w:rsid w:val="0060754D"/>
    <w:rsid w:val="00607AD3"/>
    <w:rsid w:val="006102A9"/>
    <w:rsid w:val="006103D8"/>
    <w:rsid w:val="00610676"/>
    <w:rsid w:val="006107AF"/>
    <w:rsid w:val="00610889"/>
    <w:rsid w:val="00610CB9"/>
    <w:rsid w:val="00610EF4"/>
    <w:rsid w:val="00610F92"/>
    <w:rsid w:val="006111B6"/>
    <w:rsid w:val="006113FA"/>
    <w:rsid w:val="006117BC"/>
    <w:rsid w:val="00611D83"/>
    <w:rsid w:val="00612222"/>
    <w:rsid w:val="006122DF"/>
    <w:rsid w:val="006123A1"/>
    <w:rsid w:val="00612411"/>
    <w:rsid w:val="00612A92"/>
    <w:rsid w:val="00613031"/>
    <w:rsid w:val="00613121"/>
    <w:rsid w:val="00613341"/>
    <w:rsid w:val="00613615"/>
    <w:rsid w:val="006136A4"/>
    <w:rsid w:val="006139D6"/>
    <w:rsid w:val="0061501B"/>
    <w:rsid w:val="00615346"/>
    <w:rsid w:val="00615991"/>
    <w:rsid w:val="00615F61"/>
    <w:rsid w:val="00616154"/>
    <w:rsid w:val="00616A89"/>
    <w:rsid w:val="00616E33"/>
    <w:rsid w:val="00616EFA"/>
    <w:rsid w:val="00617894"/>
    <w:rsid w:val="00617A68"/>
    <w:rsid w:val="0062011C"/>
    <w:rsid w:val="00620EBF"/>
    <w:rsid w:val="00620FD2"/>
    <w:rsid w:val="0062112B"/>
    <w:rsid w:val="00621F6B"/>
    <w:rsid w:val="00622007"/>
    <w:rsid w:val="00623A4C"/>
    <w:rsid w:val="00623FC9"/>
    <w:rsid w:val="006246C7"/>
    <w:rsid w:val="006246CB"/>
    <w:rsid w:val="00624830"/>
    <w:rsid w:val="00624D3D"/>
    <w:rsid w:val="00625111"/>
    <w:rsid w:val="00625203"/>
    <w:rsid w:val="006254EB"/>
    <w:rsid w:val="006255D6"/>
    <w:rsid w:val="0062570F"/>
    <w:rsid w:val="00626210"/>
    <w:rsid w:val="00626268"/>
    <w:rsid w:val="006267D6"/>
    <w:rsid w:val="00626B1A"/>
    <w:rsid w:val="00626DB6"/>
    <w:rsid w:val="00627A25"/>
    <w:rsid w:val="00630222"/>
    <w:rsid w:val="0063077D"/>
    <w:rsid w:val="00630D3B"/>
    <w:rsid w:val="00630F81"/>
    <w:rsid w:val="00631159"/>
    <w:rsid w:val="006312FE"/>
    <w:rsid w:val="00631742"/>
    <w:rsid w:val="006317C1"/>
    <w:rsid w:val="006319E4"/>
    <w:rsid w:val="00632A8D"/>
    <w:rsid w:val="00632CC1"/>
    <w:rsid w:val="00633B96"/>
    <w:rsid w:val="00633F4A"/>
    <w:rsid w:val="00634BE6"/>
    <w:rsid w:val="006350EF"/>
    <w:rsid w:val="0063575C"/>
    <w:rsid w:val="00635829"/>
    <w:rsid w:val="00635EC2"/>
    <w:rsid w:val="00636888"/>
    <w:rsid w:val="00636A60"/>
    <w:rsid w:val="006375C0"/>
    <w:rsid w:val="00637F46"/>
    <w:rsid w:val="006402F4"/>
    <w:rsid w:val="00640B90"/>
    <w:rsid w:val="00641720"/>
    <w:rsid w:val="00642358"/>
    <w:rsid w:val="006428F2"/>
    <w:rsid w:val="00642E14"/>
    <w:rsid w:val="00643216"/>
    <w:rsid w:val="0064341A"/>
    <w:rsid w:val="0064362E"/>
    <w:rsid w:val="00643D29"/>
    <w:rsid w:val="00643EFD"/>
    <w:rsid w:val="006443BB"/>
    <w:rsid w:val="006443D4"/>
    <w:rsid w:val="006446E0"/>
    <w:rsid w:val="00645BA5"/>
    <w:rsid w:val="00645D83"/>
    <w:rsid w:val="0064613F"/>
    <w:rsid w:val="00646CD6"/>
    <w:rsid w:val="00647072"/>
    <w:rsid w:val="00647192"/>
    <w:rsid w:val="00647423"/>
    <w:rsid w:val="006479E8"/>
    <w:rsid w:val="00650EF8"/>
    <w:rsid w:val="00650F66"/>
    <w:rsid w:val="0065106B"/>
    <w:rsid w:val="0065134C"/>
    <w:rsid w:val="0065183D"/>
    <w:rsid w:val="00651843"/>
    <w:rsid w:val="00651936"/>
    <w:rsid w:val="006521ED"/>
    <w:rsid w:val="00652E30"/>
    <w:rsid w:val="00653060"/>
    <w:rsid w:val="00653542"/>
    <w:rsid w:val="00653E78"/>
    <w:rsid w:val="0065404E"/>
    <w:rsid w:val="00654064"/>
    <w:rsid w:val="00654465"/>
    <w:rsid w:val="006546FC"/>
    <w:rsid w:val="00654A09"/>
    <w:rsid w:val="00654A4A"/>
    <w:rsid w:val="00654B8A"/>
    <w:rsid w:val="00654D8B"/>
    <w:rsid w:val="00655027"/>
    <w:rsid w:val="00655066"/>
    <w:rsid w:val="006563D9"/>
    <w:rsid w:val="006563DC"/>
    <w:rsid w:val="00656537"/>
    <w:rsid w:val="00656D88"/>
    <w:rsid w:val="00657898"/>
    <w:rsid w:val="00657A6F"/>
    <w:rsid w:val="006603F2"/>
    <w:rsid w:val="00660400"/>
    <w:rsid w:val="006615CE"/>
    <w:rsid w:val="00661B21"/>
    <w:rsid w:val="00661DB3"/>
    <w:rsid w:val="00661E6B"/>
    <w:rsid w:val="006622EE"/>
    <w:rsid w:val="006629DA"/>
    <w:rsid w:val="00663114"/>
    <w:rsid w:val="00663286"/>
    <w:rsid w:val="00663823"/>
    <w:rsid w:val="00663A7B"/>
    <w:rsid w:val="00663F14"/>
    <w:rsid w:val="0066482C"/>
    <w:rsid w:val="006648BA"/>
    <w:rsid w:val="006648EB"/>
    <w:rsid w:val="006649BD"/>
    <w:rsid w:val="006652D9"/>
    <w:rsid w:val="0066553A"/>
    <w:rsid w:val="00665AEA"/>
    <w:rsid w:val="00665FAF"/>
    <w:rsid w:val="00666393"/>
    <w:rsid w:val="00666449"/>
    <w:rsid w:val="00666ACA"/>
    <w:rsid w:val="00667045"/>
    <w:rsid w:val="006673B5"/>
    <w:rsid w:val="006679E7"/>
    <w:rsid w:val="00667A5F"/>
    <w:rsid w:val="00670284"/>
    <w:rsid w:val="0067210A"/>
    <w:rsid w:val="00672264"/>
    <w:rsid w:val="006723FC"/>
    <w:rsid w:val="00672406"/>
    <w:rsid w:val="006726B0"/>
    <w:rsid w:val="0067285E"/>
    <w:rsid w:val="00673036"/>
    <w:rsid w:val="00673381"/>
    <w:rsid w:val="00673751"/>
    <w:rsid w:val="006739A8"/>
    <w:rsid w:val="006742EF"/>
    <w:rsid w:val="006743A7"/>
    <w:rsid w:val="006743F8"/>
    <w:rsid w:val="006747A3"/>
    <w:rsid w:val="006748D8"/>
    <w:rsid w:val="00674DE3"/>
    <w:rsid w:val="00675AB0"/>
    <w:rsid w:val="00675F8A"/>
    <w:rsid w:val="00675FFC"/>
    <w:rsid w:val="0067657E"/>
    <w:rsid w:val="006768E3"/>
    <w:rsid w:val="00677732"/>
    <w:rsid w:val="00677981"/>
    <w:rsid w:val="00677B31"/>
    <w:rsid w:val="00677D4A"/>
    <w:rsid w:val="00680E27"/>
    <w:rsid w:val="006811A6"/>
    <w:rsid w:val="00681502"/>
    <w:rsid w:val="00681BB9"/>
    <w:rsid w:val="00681C1F"/>
    <w:rsid w:val="0068213A"/>
    <w:rsid w:val="00682644"/>
    <w:rsid w:val="00682F02"/>
    <w:rsid w:val="006838D9"/>
    <w:rsid w:val="00684AF9"/>
    <w:rsid w:val="00684B95"/>
    <w:rsid w:val="00685368"/>
    <w:rsid w:val="00685943"/>
    <w:rsid w:val="006864BA"/>
    <w:rsid w:val="00686950"/>
    <w:rsid w:val="006869DA"/>
    <w:rsid w:val="00686D2E"/>
    <w:rsid w:val="006871EB"/>
    <w:rsid w:val="0069005C"/>
    <w:rsid w:val="00690090"/>
    <w:rsid w:val="006905D7"/>
    <w:rsid w:val="00690BB6"/>
    <w:rsid w:val="00690EC8"/>
    <w:rsid w:val="00690F7A"/>
    <w:rsid w:val="006911EF"/>
    <w:rsid w:val="006914E1"/>
    <w:rsid w:val="0069247B"/>
    <w:rsid w:val="00692758"/>
    <w:rsid w:val="00692E7A"/>
    <w:rsid w:val="006930FF"/>
    <w:rsid w:val="006936E6"/>
    <w:rsid w:val="00693C0B"/>
    <w:rsid w:val="006943FF"/>
    <w:rsid w:val="00694685"/>
    <w:rsid w:val="006949AA"/>
    <w:rsid w:val="006949D1"/>
    <w:rsid w:val="00694A5D"/>
    <w:rsid w:val="00694B6E"/>
    <w:rsid w:val="00695173"/>
    <w:rsid w:val="00695233"/>
    <w:rsid w:val="006968F7"/>
    <w:rsid w:val="00696F74"/>
    <w:rsid w:val="00697184"/>
    <w:rsid w:val="006972E0"/>
    <w:rsid w:val="006A00F2"/>
    <w:rsid w:val="006A039F"/>
    <w:rsid w:val="006A0568"/>
    <w:rsid w:val="006A08C8"/>
    <w:rsid w:val="006A0979"/>
    <w:rsid w:val="006A0D00"/>
    <w:rsid w:val="006A0DE8"/>
    <w:rsid w:val="006A10F4"/>
    <w:rsid w:val="006A130F"/>
    <w:rsid w:val="006A161E"/>
    <w:rsid w:val="006A194B"/>
    <w:rsid w:val="006A1C84"/>
    <w:rsid w:val="006A20F4"/>
    <w:rsid w:val="006A21D0"/>
    <w:rsid w:val="006A2BA4"/>
    <w:rsid w:val="006A3930"/>
    <w:rsid w:val="006A3DDF"/>
    <w:rsid w:val="006A4EE9"/>
    <w:rsid w:val="006A51BA"/>
    <w:rsid w:val="006A534C"/>
    <w:rsid w:val="006A57AD"/>
    <w:rsid w:val="006A584F"/>
    <w:rsid w:val="006A588D"/>
    <w:rsid w:val="006A5B2D"/>
    <w:rsid w:val="006A5BA8"/>
    <w:rsid w:val="006A61C0"/>
    <w:rsid w:val="006A664C"/>
    <w:rsid w:val="006A66A8"/>
    <w:rsid w:val="006A731D"/>
    <w:rsid w:val="006A7F97"/>
    <w:rsid w:val="006B065E"/>
    <w:rsid w:val="006B084B"/>
    <w:rsid w:val="006B0EF1"/>
    <w:rsid w:val="006B0F0D"/>
    <w:rsid w:val="006B14B4"/>
    <w:rsid w:val="006B169E"/>
    <w:rsid w:val="006B18F7"/>
    <w:rsid w:val="006B1C02"/>
    <w:rsid w:val="006B1C63"/>
    <w:rsid w:val="006B2263"/>
    <w:rsid w:val="006B2994"/>
    <w:rsid w:val="006B2F5C"/>
    <w:rsid w:val="006B31A6"/>
    <w:rsid w:val="006B36BF"/>
    <w:rsid w:val="006B40A2"/>
    <w:rsid w:val="006B49E6"/>
    <w:rsid w:val="006B4D67"/>
    <w:rsid w:val="006B52C3"/>
    <w:rsid w:val="006B5A30"/>
    <w:rsid w:val="006B5A5E"/>
    <w:rsid w:val="006B63C4"/>
    <w:rsid w:val="006B64A5"/>
    <w:rsid w:val="006B6650"/>
    <w:rsid w:val="006B699A"/>
    <w:rsid w:val="006B6B68"/>
    <w:rsid w:val="006B6D4E"/>
    <w:rsid w:val="006B7557"/>
    <w:rsid w:val="006B7CD3"/>
    <w:rsid w:val="006C0497"/>
    <w:rsid w:val="006C0804"/>
    <w:rsid w:val="006C13DC"/>
    <w:rsid w:val="006C160B"/>
    <w:rsid w:val="006C21BD"/>
    <w:rsid w:val="006C2337"/>
    <w:rsid w:val="006C2386"/>
    <w:rsid w:val="006C2E1A"/>
    <w:rsid w:val="006C3425"/>
    <w:rsid w:val="006C365C"/>
    <w:rsid w:val="006C3D39"/>
    <w:rsid w:val="006C3D86"/>
    <w:rsid w:val="006C3DA4"/>
    <w:rsid w:val="006C40DE"/>
    <w:rsid w:val="006C42D7"/>
    <w:rsid w:val="006C4456"/>
    <w:rsid w:val="006C456C"/>
    <w:rsid w:val="006C4993"/>
    <w:rsid w:val="006C4B79"/>
    <w:rsid w:val="006C56F7"/>
    <w:rsid w:val="006C59E5"/>
    <w:rsid w:val="006C5A08"/>
    <w:rsid w:val="006C6223"/>
    <w:rsid w:val="006C66F9"/>
    <w:rsid w:val="006C6D22"/>
    <w:rsid w:val="006C6E26"/>
    <w:rsid w:val="006C701C"/>
    <w:rsid w:val="006C7154"/>
    <w:rsid w:val="006C7523"/>
    <w:rsid w:val="006C77D2"/>
    <w:rsid w:val="006C790B"/>
    <w:rsid w:val="006C7BFE"/>
    <w:rsid w:val="006C7F63"/>
    <w:rsid w:val="006D0213"/>
    <w:rsid w:val="006D09BC"/>
    <w:rsid w:val="006D0AC9"/>
    <w:rsid w:val="006D1545"/>
    <w:rsid w:val="006D1604"/>
    <w:rsid w:val="006D167B"/>
    <w:rsid w:val="006D16DD"/>
    <w:rsid w:val="006D1B1C"/>
    <w:rsid w:val="006D2168"/>
    <w:rsid w:val="006D2AEF"/>
    <w:rsid w:val="006D2E30"/>
    <w:rsid w:val="006D2EFD"/>
    <w:rsid w:val="006D3019"/>
    <w:rsid w:val="006D351A"/>
    <w:rsid w:val="006D3637"/>
    <w:rsid w:val="006D3891"/>
    <w:rsid w:val="006D3A69"/>
    <w:rsid w:val="006D3C21"/>
    <w:rsid w:val="006D4693"/>
    <w:rsid w:val="006D48FE"/>
    <w:rsid w:val="006D4B9E"/>
    <w:rsid w:val="006D50A1"/>
    <w:rsid w:val="006D587E"/>
    <w:rsid w:val="006D5E2A"/>
    <w:rsid w:val="006D62F1"/>
    <w:rsid w:val="006D659F"/>
    <w:rsid w:val="006D6713"/>
    <w:rsid w:val="006D6CA1"/>
    <w:rsid w:val="006D70EA"/>
    <w:rsid w:val="006D770B"/>
    <w:rsid w:val="006D77A5"/>
    <w:rsid w:val="006D7FC6"/>
    <w:rsid w:val="006E131D"/>
    <w:rsid w:val="006E1636"/>
    <w:rsid w:val="006E1F1B"/>
    <w:rsid w:val="006E20BF"/>
    <w:rsid w:val="006E28DF"/>
    <w:rsid w:val="006E29FC"/>
    <w:rsid w:val="006E2A90"/>
    <w:rsid w:val="006E314D"/>
    <w:rsid w:val="006E352B"/>
    <w:rsid w:val="006E37DD"/>
    <w:rsid w:val="006E3CAE"/>
    <w:rsid w:val="006E425F"/>
    <w:rsid w:val="006E4805"/>
    <w:rsid w:val="006E4D4B"/>
    <w:rsid w:val="006E50F6"/>
    <w:rsid w:val="006E529B"/>
    <w:rsid w:val="006E551C"/>
    <w:rsid w:val="006E5556"/>
    <w:rsid w:val="006E5626"/>
    <w:rsid w:val="006E5844"/>
    <w:rsid w:val="006E5BBF"/>
    <w:rsid w:val="006E5CD0"/>
    <w:rsid w:val="006E6C09"/>
    <w:rsid w:val="006E6EAC"/>
    <w:rsid w:val="006E6F8D"/>
    <w:rsid w:val="006E7369"/>
    <w:rsid w:val="006E7C8C"/>
    <w:rsid w:val="006E7D4D"/>
    <w:rsid w:val="006E7E55"/>
    <w:rsid w:val="006F08AD"/>
    <w:rsid w:val="006F0B06"/>
    <w:rsid w:val="006F0E27"/>
    <w:rsid w:val="006F1638"/>
    <w:rsid w:val="006F167A"/>
    <w:rsid w:val="006F183D"/>
    <w:rsid w:val="006F1BEE"/>
    <w:rsid w:val="006F1F8B"/>
    <w:rsid w:val="006F2186"/>
    <w:rsid w:val="006F2481"/>
    <w:rsid w:val="006F2764"/>
    <w:rsid w:val="006F29C2"/>
    <w:rsid w:val="006F2AD0"/>
    <w:rsid w:val="006F2B42"/>
    <w:rsid w:val="006F2D16"/>
    <w:rsid w:val="006F3298"/>
    <w:rsid w:val="006F339D"/>
    <w:rsid w:val="006F39CF"/>
    <w:rsid w:val="006F437E"/>
    <w:rsid w:val="006F45F8"/>
    <w:rsid w:val="006F4950"/>
    <w:rsid w:val="006F526F"/>
    <w:rsid w:val="006F54BD"/>
    <w:rsid w:val="006F6086"/>
    <w:rsid w:val="006F613B"/>
    <w:rsid w:val="006F6CCA"/>
    <w:rsid w:val="006F70E3"/>
    <w:rsid w:val="006F7259"/>
    <w:rsid w:val="006F75CE"/>
    <w:rsid w:val="006F7AF0"/>
    <w:rsid w:val="00700702"/>
    <w:rsid w:val="00700E2E"/>
    <w:rsid w:val="00700ECF"/>
    <w:rsid w:val="00700F59"/>
    <w:rsid w:val="00701547"/>
    <w:rsid w:val="00701D5F"/>
    <w:rsid w:val="00702082"/>
    <w:rsid w:val="007021BA"/>
    <w:rsid w:val="007031C3"/>
    <w:rsid w:val="007037B6"/>
    <w:rsid w:val="00703C6E"/>
    <w:rsid w:val="0070429D"/>
    <w:rsid w:val="00704505"/>
    <w:rsid w:val="00704A29"/>
    <w:rsid w:val="00704BCE"/>
    <w:rsid w:val="0070545D"/>
    <w:rsid w:val="00706065"/>
    <w:rsid w:val="0070646C"/>
    <w:rsid w:val="00706731"/>
    <w:rsid w:val="00706DE4"/>
    <w:rsid w:val="00707A47"/>
    <w:rsid w:val="007101B7"/>
    <w:rsid w:val="007103A8"/>
    <w:rsid w:val="007109F8"/>
    <w:rsid w:val="00710F61"/>
    <w:rsid w:val="0071144E"/>
    <w:rsid w:val="0071147B"/>
    <w:rsid w:val="00711639"/>
    <w:rsid w:val="00711D3A"/>
    <w:rsid w:val="00711EAF"/>
    <w:rsid w:val="00712189"/>
    <w:rsid w:val="007121C9"/>
    <w:rsid w:val="0071246B"/>
    <w:rsid w:val="00712EA3"/>
    <w:rsid w:val="007136ED"/>
    <w:rsid w:val="00713C15"/>
    <w:rsid w:val="00713DF3"/>
    <w:rsid w:val="00713F29"/>
    <w:rsid w:val="00714EC5"/>
    <w:rsid w:val="0071523A"/>
    <w:rsid w:val="007152AE"/>
    <w:rsid w:val="007152CB"/>
    <w:rsid w:val="007155DB"/>
    <w:rsid w:val="00715925"/>
    <w:rsid w:val="00715A66"/>
    <w:rsid w:val="00715E6F"/>
    <w:rsid w:val="00715FE4"/>
    <w:rsid w:val="0071644B"/>
    <w:rsid w:val="00716472"/>
    <w:rsid w:val="0071731D"/>
    <w:rsid w:val="00717682"/>
    <w:rsid w:val="00717A25"/>
    <w:rsid w:val="00717CC9"/>
    <w:rsid w:val="00717E9F"/>
    <w:rsid w:val="007202FC"/>
    <w:rsid w:val="00720389"/>
    <w:rsid w:val="0072171A"/>
    <w:rsid w:val="00721BEC"/>
    <w:rsid w:val="00721D45"/>
    <w:rsid w:val="00721E92"/>
    <w:rsid w:val="007220E5"/>
    <w:rsid w:val="007222F7"/>
    <w:rsid w:val="00722368"/>
    <w:rsid w:val="00722658"/>
    <w:rsid w:val="007228A8"/>
    <w:rsid w:val="007230C2"/>
    <w:rsid w:val="0072315C"/>
    <w:rsid w:val="00723813"/>
    <w:rsid w:val="00723AB9"/>
    <w:rsid w:val="00723BB8"/>
    <w:rsid w:val="00723C73"/>
    <w:rsid w:val="00724229"/>
    <w:rsid w:val="0072423C"/>
    <w:rsid w:val="00724CC5"/>
    <w:rsid w:val="00724D5D"/>
    <w:rsid w:val="00724D7A"/>
    <w:rsid w:val="00725269"/>
    <w:rsid w:val="007254BA"/>
    <w:rsid w:val="00725BAE"/>
    <w:rsid w:val="00726518"/>
    <w:rsid w:val="0072684D"/>
    <w:rsid w:val="00726C8A"/>
    <w:rsid w:val="00726EAA"/>
    <w:rsid w:val="0072708C"/>
    <w:rsid w:val="00727A09"/>
    <w:rsid w:val="00727BC5"/>
    <w:rsid w:val="00727C36"/>
    <w:rsid w:val="00727DFB"/>
    <w:rsid w:val="007300A1"/>
    <w:rsid w:val="007304D1"/>
    <w:rsid w:val="00730E26"/>
    <w:rsid w:val="007318DF"/>
    <w:rsid w:val="00731D80"/>
    <w:rsid w:val="00731E5C"/>
    <w:rsid w:val="007327ED"/>
    <w:rsid w:val="0073294E"/>
    <w:rsid w:val="00733D8F"/>
    <w:rsid w:val="00733F57"/>
    <w:rsid w:val="007349E8"/>
    <w:rsid w:val="00734F83"/>
    <w:rsid w:val="00735D01"/>
    <w:rsid w:val="007367AB"/>
    <w:rsid w:val="00736F11"/>
    <w:rsid w:val="00737508"/>
    <w:rsid w:val="00737AC3"/>
    <w:rsid w:val="00737F34"/>
    <w:rsid w:val="00737F77"/>
    <w:rsid w:val="0074061D"/>
    <w:rsid w:val="007407F5"/>
    <w:rsid w:val="00740C5B"/>
    <w:rsid w:val="00740E18"/>
    <w:rsid w:val="00741C04"/>
    <w:rsid w:val="007421C6"/>
    <w:rsid w:val="00742565"/>
    <w:rsid w:val="007426C4"/>
    <w:rsid w:val="00742E3D"/>
    <w:rsid w:val="00742F37"/>
    <w:rsid w:val="00742FCE"/>
    <w:rsid w:val="00743442"/>
    <w:rsid w:val="00743502"/>
    <w:rsid w:val="007437A1"/>
    <w:rsid w:val="00743984"/>
    <w:rsid w:val="00744005"/>
    <w:rsid w:val="007440F6"/>
    <w:rsid w:val="007445F0"/>
    <w:rsid w:val="00744879"/>
    <w:rsid w:val="00744AAA"/>
    <w:rsid w:val="00744BD5"/>
    <w:rsid w:val="007450A1"/>
    <w:rsid w:val="0074545C"/>
    <w:rsid w:val="00746184"/>
    <w:rsid w:val="00746565"/>
    <w:rsid w:val="00746BF6"/>
    <w:rsid w:val="00746DC2"/>
    <w:rsid w:val="0074740B"/>
    <w:rsid w:val="00747804"/>
    <w:rsid w:val="00747C01"/>
    <w:rsid w:val="00750366"/>
    <w:rsid w:val="00750465"/>
    <w:rsid w:val="00750863"/>
    <w:rsid w:val="00750CE1"/>
    <w:rsid w:val="007510AE"/>
    <w:rsid w:val="007510CB"/>
    <w:rsid w:val="007521B0"/>
    <w:rsid w:val="00752816"/>
    <w:rsid w:val="00753036"/>
    <w:rsid w:val="007533B9"/>
    <w:rsid w:val="00753590"/>
    <w:rsid w:val="00753621"/>
    <w:rsid w:val="007539D9"/>
    <w:rsid w:val="00753EF7"/>
    <w:rsid w:val="00754014"/>
    <w:rsid w:val="00754090"/>
    <w:rsid w:val="007547CB"/>
    <w:rsid w:val="007550D0"/>
    <w:rsid w:val="007555D8"/>
    <w:rsid w:val="00756339"/>
    <w:rsid w:val="007563FE"/>
    <w:rsid w:val="007565D5"/>
    <w:rsid w:val="00756DE2"/>
    <w:rsid w:val="00757520"/>
    <w:rsid w:val="00757B11"/>
    <w:rsid w:val="00757CB5"/>
    <w:rsid w:val="007612FC"/>
    <w:rsid w:val="00761802"/>
    <w:rsid w:val="00761911"/>
    <w:rsid w:val="00761C12"/>
    <w:rsid w:val="0076207B"/>
    <w:rsid w:val="007620A8"/>
    <w:rsid w:val="00762140"/>
    <w:rsid w:val="007623CF"/>
    <w:rsid w:val="00762D27"/>
    <w:rsid w:val="007630EF"/>
    <w:rsid w:val="0076384C"/>
    <w:rsid w:val="0076388B"/>
    <w:rsid w:val="007643B1"/>
    <w:rsid w:val="007646BA"/>
    <w:rsid w:val="00764DAB"/>
    <w:rsid w:val="00764E7C"/>
    <w:rsid w:val="00765868"/>
    <w:rsid w:val="00766657"/>
    <w:rsid w:val="00767406"/>
    <w:rsid w:val="00767758"/>
    <w:rsid w:val="00767BEC"/>
    <w:rsid w:val="00767C87"/>
    <w:rsid w:val="007710D6"/>
    <w:rsid w:val="00771711"/>
    <w:rsid w:val="00771C52"/>
    <w:rsid w:val="00772175"/>
    <w:rsid w:val="007723B8"/>
    <w:rsid w:val="0077248F"/>
    <w:rsid w:val="0077326E"/>
    <w:rsid w:val="00773312"/>
    <w:rsid w:val="0077451C"/>
    <w:rsid w:val="00774EB8"/>
    <w:rsid w:val="00774EF2"/>
    <w:rsid w:val="00775032"/>
    <w:rsid w:val="0077600F"/>
    <w:rsid w:val="007765E2"/>
    <w:rsid w:val="00776C6C"/>
    <w:rsid w:val="00777371"/>
    <w:rsid w:val="00777804"/>
    <w:rsid w:val="00777D82"/>
    <w:rsid w:val="00780092"/>
    <w:rsid w:val="00780BDC"/>
    <w:rsid w:val="00781996"/>
    <w:rsid w:val="00781C46"/>
    <w:rsid w:val="00781E4A"/>
    <w:rsid w:val="00782ABE"/>
    <w:rsid w:val="00782B8A"/>
    <w:rsid w:val="00782EFE"/>
    <w:rsid w:val="00783063"/>
    <w:rsid w:val="00783A9D"/>
    <w:rsid w:val="00783AB8"/>
    <w:rsid w:val="00783E7D"/>
    <w:rsid w:val="00784CB7"/>
    <w:rsid w:val="0078507F"/>
    <w:rsid w:val="00785100"/>
    <w:rsid w:val="007855A4"/>
    <w:rsid w:val="00785748"/>
    <w:rsid w:val="0078590D"/>
    <w:rsid w:val="00785EB6"/>
    <w:rsid w:val="00786095"/>
    <w:rsid w:val="00786588"/>
    <w:rsid w:val="007866E6"/>
    <w:rsid w:val="00786722"/>
    <w:rsid w:val="00786B4C"/>
    <w:rsid w:val="00786C54"/>
    <w:rsid w:val="00787025"/>
    <w:rsid w:val="00787374"/>
    <w:rsid w:val="00787E8D"/>
    <w:rsid w:val="0078EC2B"/>
    <w:rsid w:val="007905A3"/>
    <w:rsid w:val="00790682"/>
    <w:rsid w:val="00790D9E"/>
    <w:rsid w:val="00790E11"/>
    <w:rsid w:val="0079102E"/>
    <w:rsid w:val="00791952"/>
    <w:rsid w:val="007926E4"/>
    <w:rsid w:val="00792CBB"/>
    <w:rsid w:val="00792F65"/>
    <w:rsid w:val="0079386A"/>
    <w:rsid w:val="007938D8"/>
    <w:rsid w:val="00793FDD"/>
    <w:rsid w:val="00794097"/>
    <w:rsid w:val="007943BF"/>
    <w:rsid w:val="007943EA"/>
    <w:rsid w:val="0079448B"/>
    <w:rsid w:val="007944DB"/>
    <w:rsid w:val="00794D05"/>
    <w:rsid w:val="00794DF3"/>
    <w:rsid w:val="00795067"/>
    <w:rsid w:val="00795418"/>
    <w:rsid w:val="00795503"/>
    <w:rsid w:val="00795FE4"/>
    <w:rsid w:val="00796D02"/>
    <w:rsid w:val="00796ECA"/>
    <w:rsid w:val="0079700E"/>
    <w:rsid w:val="0079721E"/>
    <w:rsid w:val="007978E2"/>
    <w:rsid w:val="00797F75"/>
    <w:rsid w:val="007A0C9F"/>
    <w:rsid w:val="007A0D70"/>
    <w:rsid w:val="007A15E1"/>
    <w:rsid w:val="007A17B6"/>
    <w:rsid w:val="007A1BAA"/>
    <w:rsid w:val="007A1CDA"/>
    <w:rsid w:val="007A1F15"/>
    <w:rsid w:val="007A203B"/>
    <w:rsid w:val="007A2252"/>
    <w:rsid w:val="007A25CD"/>
    <w:rsid w:val="007A2F02"/>
    <w:rsid w:val="007A34F2"/>
    <w:rsid w:val="007A36EA"/>
    <w:rsid w:val="007A4BFE"/>
    <w:rsid w:val="007A4E5C"/>
    <w:rsid w:val="007A53CA"/>
    <w:rsid w:val="007A53D4"/>
    <w:rsid w:val="007A5569"/>
    <w:rsid w:val="007A557B"/>
    <w:rsid w:val="007A583F"/>
    <w:rsid w:val="007A65E9"/>
    <w:rsid w:val="007A6AA6"/>
    <w:rsid w:val="007A6DBC"/>
    <w:rsid w:val="007A6E87"/>
    <w:rsid w:val="007A7186"/>
    <w:rsid w:val="007A7373"/>
    <w:rsid w:val="007A7B63"/>
    <w:rsid w:val="007B0874"/>
    <w:rsid w:val="007B0BFE"/>
    <w:rsid w:val="007B0D0E"/>
    <w:rsid w:val="007B0D39"/>
    <w:rsid w:val="007B1203"/>
    <w:rsid w:val="007B16D9"/>
    <w:rsid w:val="007B1831"/>
    <w:rsid w:val="007B19BF"/>
    <w:rsid w:val="007B1E5B"/>
    <w:rsid w:val="007B23F5"/>
    <w:rsid w:val="007B2525"/>
    <w:rsid w:val="007B2A4A"/>
    <w:rsid w:val="007B2CB5"/>
    <w:rsid w:val="007B3245"/>
    <w:rsid w:val="007B3407"/>
    <w:rsid w:val="007B3ACC"/>
    <w:rsid w:val="007B3D70"/>
    <w:rsid w:val="007B42C3"/>
    <w:rsid w:val="007B439B"/>
    <w:rsid w:val="007B4630"/>
    <w:rsid w:val="007B4744"/>
    <w:rsid w:val="007B494C"/>
    <w:rsid w:val="007B4A9B"/>
    <w:rsid w:val="007B519C"/>
    <w:rsid w:val="007B5591"/>
    <w:rsid w:val="007B5778"/>
    <w:rsid w:val="007B5BD4"/>
    <w:rsid w:val="007B613D"/>
    <w:rsid w:val="007B61BA"/>
    <w:rsid w:val="007B66CA"/>
    <w:rsid w:val="007B6BD7"/>
    <w:rsid w:val="007B6F3D"/>
    <w:rsid w:val="007B6F8F"/>
    <w:rsid w:val="007B764D"/>
    <w:rsid w:val="007B784D"/>
    <w:rsid w:val="007B7C44"/>
    <w:rsid w:val="007B7E2D"/>
    <w:rsid w:val="007C045B"/>
    <w:rsid w:val="007C1845"/>
    <w:rsid w:val="007C19FA"/>
    <w:rsid w:val="007C20B5"/>
    <w:rsid w:val="007C243D"/>
    <w:rsid w:val="007C252E"/>
    <w:rsid w:val="007C26A3"/>
    <w:rsid w:val="007C2A43"/>
    <w:rsid w:val="007C30AC"/>
    <w:rsid w:val="007C3149"/>
    <w:rsid w:val="007C390B"/>
    <w:rsid w:val="007C3A7D"/>
    <w:rsid w:val="007C3C26"/>
    <w:rsid w:val="007C3DC2"/>
    <w:rsid w:val="007C4013"/>
    <w:rsid w:val="007C44E8"/>
    <w:rsid w:val="007C4CAF"/>
    <w:rsid w:val="007C54E3"/>
    <w:rsid w:val="007C5568"/>
    <w:rsid w:val="007C56C0"/>
    <w:rsid w:val="007C57D8"/>
    <w:rsid w:val="007C5C86"/>
    <w:rsid w:val="007C5D85"/>
    <w:rsid w:val="007C5F99"/>
    <w:rsid w:val="007C6F2D"/>
    <w:rsid w:val="007D0013"/>
    <w:rsid w:val="007D1086"/>
    <w:rsid w:val="007D12B2"/>
    <w:rsid w:val="007D14EB"/>
    <w:rsid w:val="007D15A5"/>
    <w:rsid w:val="007D16AF"/>
    <w:rsid w:val="007D2E08"/>
    <w:rsid w:val="007D2F2C"/>
    <w:rsid w:val="007D3023"/>
    <w:rsid w:val="007D32E2"/>
    <w:rsid w:val="007D362A"/>
    <w:rsid w:val="007D3A09"/>
    <w:rsid w:val="007D3BCA"/>
    <w:rsid w:val="007D3EF6"/>
    <w:rsid w:val="007D426A"/>
    <w:rsid w:val="007D4B3D"/>
    <w:rsid w:val="007D4C65"/>
    <w:rsid w:val="007D52FE"/>
    <w:rsid w:val="007D53F3"/>
    <w:rsid w:val="007D5A19"/>
    <w:rsid w:val="007D5B4D"/>
    <w:rsid w:val="007D6BC6"/>
    <w:rsid w:val="007D7276"/>
    <w:rsid w:val="007D736B"/>
    <w:rsid w:val="007D7402"/>
    <w:rsid w:val="007D7698"/>
    <w:rsid w:val="007D7DD3"/>
    <w:rsid w:val="007E0B0A"/>
    <w:rsid w:val="007E0DF0"/>
    <w:rsid w:val="007E1070"/>
    <w:rsid w:val="007E2C82"/>
    <w:rsid w:val="007E2E2B"/>
    <w:rsid w:val="007E311C"/>
    <w:rsid w:val="007E3D84"/>
    <w:rsid w:val="007E3E8E"/>
    <w:rsid w:val="007E40D2"/>
    <w:rsid w:val="007E51AE"/>
    <w:rsid w:val="007E526C"/>
    <w:rsid w:val="007E5A89"/>
    <w:rsid w:val="007E5E41"/>
    <w:rsid w:val="007E6982"/>
    <w:rsid w:val="007E6DBA"/>
    <w:rsid w:val="007E6FCB"/>
    <w:rsid w:val="007E7925"/>
    <w:rsid w:val="007E79A3"/>
    <w:rsid w:val="007F0C8A"/>
    <w:rsid w:val="007F12D2"/>
    <w:rsid w:val="007F1A14"/>
    <w:rsid w:val="007F1CD5"/>
    <w:rsid w:val="007F2065"/>
    <w:rsid w:val="007F2221"/>
    <w:rsid w:val="007F28B0"/>
    <w:rsid w:val="007F322F"/>
    <w:rsid w:val="007F367B"/>
    <w:rsid w:val="007F3E5D"/>
    <w:rsid w:val="007F4536"/>
    <w:rsid w:val="007F4E39"/>
    <w:rsid w:val="007F4F9A"/>
    <w:rsid w:val="007F521C"/>
    <w:rsid w:val="007F572B"/>
    <w:rsid w:val="007F589A"/>
    <w:rsid w:val="007F6E30"/>
    <w:rsid w:val="007F72E3"/>
    <w:rsid w:val="007F768A"/>
    <w:rsid w:val="007F78C7"/>
    <w:rsid w:val="007F7E30"/>
    <w:rsid w:val="008002E6"/>
    <w:rsid w:val="008005DD"/>
    <w:rsid w:val="0080070F"/>
    <w:rsid w:val="008007D2"/>
    <w:rsid w:val="00800816"/>
    <w:rsid w:val="0080156A"/>
    <w:rsid w:val="008020A7"/>
    <w:rsid w:val="008034D6"/>
    <w:rsid w:val="0080417F"/>
    <w:rsid w:val="00804C44"/>
    <w:rsid w:val="00804D59"/>
    <w:rsid w:val="00804F37"/>
    <w:rsid w:val="0080547F"/>
    <w:rsid w:val="0080550C"/>
    <w:rsid w:val="008055D9"/>
    <w:rsid w:val="0080592C"/>
    <w:rsid w:val="00805AD8"/>
    <w:rsid w:val="00805DFA"/>
    <w:rsid w:val="00806287"/>
    <w:rsid w:val="00806301"/>
    <w:rsid w:val="00806456"/>
    <w:rsid w:val="0080658A"/>
    <w:rsid w:val="00807A14"/>
    <w:rsid w:val="00810127"/>
    <w:rsid w:val="00810544"/>
    <w:rsid w:val="00810BD6"/>
    <w:rsid w:val="00810E0A"/>
    <w:rsid w:val="008113A6"/>
    <w:rsid w:val="00811448"/>
    <w:rsid w:val="00811845"/>
    <w:rsid w:val="00811A24"/>
    <w:rsid w:val="00811BD2"/>
    <w:rsid w:val="00811F24"/>
    <w:rsid w:val="0081229A"/>
    <w:rsid w:val="008126D7"/>
    <w:rsid w:val="00812B4F"/>
    <w:rsid w:val="00812F4F"/>
    <w:rsid w:val="00812F67"/>
    <w:rsid w:val="0081396B"/>
    <w:rsid w:val="00813AE7"/>
    <w:rsid w:val="0081418F"/>
    <w:rsid w:val="0081425D"/>
    <w:rsid w:val="00814295"/>
    <w:rsid w:val="00814393"/>
    <w:rsid w:val="008144CA"/>
    <w:rsid w:val="0081476B"/>
    <w:rsid w:val="00814A69"/>
    <w:rsid w:val="00814BF6"/>
    <w:rsid w:val="00814D0A"/>
    <w:rsid w:val="008152F0"/>
    <w:rsid w:val="00815382"/>
    <w:rsid w:val="008157EF"/>
    <w:rsid w:val="00816158"/>
    <w:rsid w:val="008167B7"/>
    <w:rsid w:val="008167C1"/>
    <w:rsid w:val="00816850"/>
    <w:rsid w:val="00816910"/>
    <w:rsid w:val="00816D55"/>
    <w:rsid w:val="00816ECE"/>
    <w:rsid w:val="008178FA"/>
    <w:rsid w:val="00817E04"/>
    <w:rsid w:val="0082027F"/>
    <w:rsid w:val="008205E7"/>
    <w:rsid w:val="008208EE"/>
    <w:rsid w:val="00820FAD"/>
    <w:rsid w:val="00821144"/>
    <w:rsid w:val="00821907"/>
    <w:rsid w:val="00821BD8"/>
    <w:rsid w:val="00821BE8"/>
    <w:rsid w:val="0082236E"/>
    <w:rsid w:val="008224B0"/>
    <w:rsid w:val="00822872"/>
    <w:rsid w:val="00822C10"/>
    <w:rsid w:val="00823985"/>
    <w:rsid w:val="0082447B"/>
    <w:rsid w:val="00824935"/>
    <w:rsid w:val="00824B6B"/>
    <w:rsid w:val="00824D24"/>
    <w:rsid w:val="00824E7E"/>
    <w:rsid w:val="008258EF"/>
    <w:rsid w:val="00825F0C"/>
    <w:rsid w:val="008266BB"/>
    <w:rsid w:val="008268D4"/>
    <w:rsid w:val="008277B7"/>
    <w:rsid w:val="008278F7"/>
    <w:rsid w:val="008301D4"/>
    <w:rsid w:val="0083241E"/>
    <w:rsid w:val="00832BE8"/>
    <w:rsid w:val="00832C94"/>
    <w:rsid w:val="0083318D"/>
    <w:rsid w:val="0083338F"/>
    <w:rsid w:val="00833D46"/>
    <w:rsid w:val="00834091"/>
    <w:rsid w:val="00834128"/>
    <w:rsid w:val="00834460"/>
    <w:rsid w:val="008349F6"/>
    <w:rsid w:val="00834FF5"/>
    <w:rsid w:val="0083553D"/>
    <w:rsid w:val="008356D5"/>
    <w:rsid w:val="008358B9"/>
    <w:rsid w:val="008358F2"/>
    <w:rsid w:val="0083650E"/>
    <w:rsid w:val="00836773"/>
    <w:rsid w:val="00836C91"/>
    <w:rsid w:val="00836D68"/>
    <w:rsid w:val="00837197"/>
    <w:rsid w:val="00837453"/>
    <w:rsid w:val="00837C57"/>
    <w:rsid w:val="00840019"/>
    <w:rsid w:val="008400A2"/>
    <w:rsid w:val="00840494"/>
    <w:rsid w:val="00840961"/>
    <w:rsid w:val="00841DC6"/>
    <w:rsid w:val="0084252E"/>
    <w:rsid w:val="00842C33"/>
    <w:rsid w:val="00843218"/>
    <w:rsid w:val="00843472"/>
    <w:rsid w:val="00843813"/>
    <w:rsid w:val="00843D8F"/>
    <w:rsid w:val="00843FD9"/>
    <w:rsid w:val="00844445"/>
    <w:rsid w:val="00844675"/>
    <w:rsid w:val="00844AB2"/>
    <w:rsid w:val="00844C09"/>
    <w:rsid w:val="00844F21"/>
    <w:rsid w:val="00845216"/>
    <w:rsid w:val="00845689"/>
    <w:rsid w:val="0084592F"/>
    <w:rsid w:val="00846EA5"/>
    <w:rsid w:val="0084793D"/>
    <w:rsid w:val="008508E9"/>
    <w:rsid w:val="00850CAA"/>
    <w:rsid w:val="00850E6F"/>
    <w:rsid w:val="00851C4D"/>
    <w:rsid w:val="00851CD5"/>
    <w:rsid w:val="00851F77"/>
    <w:rsid w:val="00852038"/>
    <w:rsid w:val="00852186"/>
    <w:rsid w:val="008525C2"/>
    <w:rsid w:val="00852A17"/>
    <w:rsid w:val="00852B4F"/>
    <w:rsid w:val="00852EBB"/>
    <w:rsid w:val="00853661"/>
    <w:rsid w:val="0085413E"/>
    <w:rsid w:val="0085423F"/>
    <w:rsid w:val="00854673"/>
    <w:rsid w:val="00854FD1"/>
    <w:rsid w:val="0085565E"/>
    <w:rsid w:val="00855B72"/>
    <w:rsid w:val="00855F68"/>
    <w:rsid w:val="00855FA9"/>
    <w:rsid w:val="008560E0"/>
    <w:rsid w:val="008567CB"/>
    <w:rsid w:val="00856E65"/>
    <w:rsid w:val="008571A8"/>
    <w:rsid w:val="008572B6"/>
    <w:rsid w:val="008577B4"/>
    <w:rsid w:val="00857E14"/>
    <w:rsid w:val="00860A3D"/>
    <w:rsid w:val="00860A5C"/>
    <w:rsid w:val="00860CB4"/>
    <w:rsid w:val="00860F3F"/>
    <w:rsid w:val="00860F58"/>
    <w:rsid w:val="0086153E"/>
    <w:rsid w:val="0086328F"/>
    <w:rsid w:val="0086372E"/>
    <w:rsid w:val="00863A42"/>
    <w:rsid w:val="00863E2C"/>
    <w:rsid w:val="0086481E"/>
    <w:rsid w:val="008650E0"/>
    <w:rsid w:val="00865541"/>
    <w:rsid w:val="00865692"/>
    <w:rsid w:val="00865A86"/>
    <w:rsid w:val="00865F1A"/>
    <w:rsid w:val="00866502"/>
    <w:rsid w:val="0086679B"/>
    <w:rsid w:val="00866D9F"/>
    <w:rsid w:val="00866DB5"/>
    <w:rsid w:val="0086739B"/>
    <w:rsid w:val="0086748D"/>
    <w:rsid w:val="00867E47"/>
    <w:rsid w:val="008702FC"/>
    <w:rsid w:val="0087153A"/>
    <w:rsid w:val="00871A22"/>
    <w:rsid w:val="00871B01"/>
    <w:rsid w:val="00871BD1"/>
    <w:rsid w:val="00871DA7"/>
    <w:rsid w:val="008728D9"/>
    <w:rsid w:val="00872FDA"/>
    <w:rsid w:val="008734A0"/>
    <w:rsid w:val="00873781"/>
    <w:rsid w:val="0087469A"/>
    <w:rsid w:val="00874C61"/>
    <w:rsid w:val="00875116"/>
    <w:rsid w:val="00875178"/>
    <w:rsid w:val="0087531D"/>
    <w:rsid w:val="0087555D"/>
    <w:rsid w:val="00875C01"/>
    <w:rsid w:val="00875FFD"/>
    <w:rsid w:val="008760A7"/>
    <w:rsid w:val="0087616F"/>
    <w:rsid w:val="0087647F"/>
    <w:rsid w:val="008767DC"/>
    <w:rsid w:val="00876CAD"/>
    <w:rsid w:val="00877242"/>
    <w:rsid w:val="008776C4"/>
    <w:rsid w:val="008777B7"/>
    <w:rsid w:val="00877999"/>
    <w:rsid w:val="00877C5A"/>
    <w:rsid w:val="008805B2"/>
    <w:rsid w:val="00880C80"/>
    <w:rsid w:val="00880EE8"/>
    <w:rsid w:val="00881248"/>
    <w:rsid w:val="008814C3"/>
    <w:rsid w:val="00881527"/>
    <w:rsid w:val="00881DC5"/>
    <w:rsid w:val="008820B9"/>
    <w:rsid w:val="00882454"/>
    <w:rsid w:val="00882455"/>
    <w:rsid w:val="00882D00"/>
    <w:rsid w:val="00882E6D"/>
    <w:rsid w:val="00883022"/>
    <w:rsid w:val="008830CF"/>
    <w:rsid w:val="00883110"/>
    <w:rsid w:val="008835EA"/>
    <w:rsid w:val="00884334"/>
    <w:rsid w:val="00884380"/>
    <w:rsid w:val="008846D5"/>
    <w:rsid w:val="00884A40"/>
    <w:rsid w:val="00884D05"/>
    <w:rsid w:val="0088509F"/>
    <w:rsid w:val="0088510E"/>
    <w:rsid w:val="008855CE"/>
    <w:rsid w:val="0088564A"/>
    <w:rsid w:val="00885CC7"/>
    <w:rsid w:val="00886632"/>
    <w:rsid w:val="00886644"/>
    <w:rsid w:val="008867B6"/>
    <w:rsid w:val="0088682E"/>
    <w:rsid w:val="00886A02"/>
    <w:rsid w:val="00886F71"/>
    <w:rsid w:val="008873B7"/>
    <w:rsid w:val="00887616"/>
    <w:rsid w:val="00887ABA"/>
    <w:rsid w:val="00887E7E"/>
    <w:rsid w:val="00890FCA"/>
    <w:rsid w:val="00891402"/>
    <w:rsid w:val="00891B83"/>
    <w:rsid w:val="00891CE4"/>
    <w:rsid w:val="00891D76"/>
    <w:rsid w:val="00891FA7"/>
    <w:rsid w:val="00892192"/>
    <w:rsid w:val="00892712"/>
    <w:rsid w:val="00892CCF"/>
    <w:rsid w:val="008930D3"/>
    <w:rsid w:val="00893313"/>
    <w:rsid w:val="0089343F"/>
    <w:rsid w:val="00893BCB"/>
    <w:rsid w:val="00893F33"/>
    <w:rsid w:val="008940F8"/>
    <w:rsid w:val="00894660"/>
    <w:rsid w:val="008950BD"/>
    <w:rsid w:val="00895668"/>
    <w:rsid w:val="00895775"/>
    <w:rsid w:val="00895D97"/>
    <w:rsid w:val="008960C8"/>
    <w:rsid w:val="0089640C"/>
    <w:rsid w:val="0089736C"/>
    <w:rsid w:val="00897C5B"/>
    <w:rsid w:val="00897F4A"/>
    <w:rsid w:val="008A00F9"/>
    <w:rsid w:val="008A0ECE"/>
    <w:rsid w:val="008A11A9"/>
    <w:rsid w:val="008A12B9"/>
    <w:rsid w:val="008A1FAB"/>
    <w:rsid w:val="008A1FBF"/>
    <w:rsid w:val="008A2419"/>
    <w:rsid w:val="008A2B3B"/>
    <w:rsid w:val="008A30A0"/>
    <w:rsid w:val="008A317F"/>
    <w:rsid w:val="008A3605"/>
    <w:rsid w:val="008A37B4"/>
    <w:rsid w:val="008A3B98"/>
    <w:rsid w:val="008A3DBF"/>
    <w:rsid w:val="008A4038"/>
    <w:rsid w:val="008A422F"/>
    <w:rsid w:val="008A4733"/>
    <w:rsid w:val="008A4FFD"/>
    <w:rsid w:val="008A52CE"/>
    <w:rsid w:val="008A5620"/>
    <w:rsid w:val="008A597D"/>
    <w:rsid w:val="008A5A6E"/>
    <w:rsid w:val="008A5AFC"/>
    <w:rsid w:val="008A6429"/>
    <w:rsid w:val="008A6688"/>
    <w:rsid w:val="008A6744"/>
    <w:rsid w:val="008A6876"/>
    <w:rsid w:val="008A6C89"/>
    <w:rsid w:val="008A7364"/>
    <w:rsid w:val="008A73DA"/>
    <w:rsid w:val="008A76E4"/>
    <w:rsid w:val="008A79C9"/>
    <w:rsid w:val="008A7D01"/>
    <w:rsid w:val="008B073E"/>
    <w:rsid w:val="008B0F93"/>
    <w:rsid w:val="008B143B"/>
    <w:rsid w:val="008B16D1"/>
    <w:rsid w:val="008B1D8A"/>
    <w:rsid w:val="008B1DD0"/>
    <w:rsid w:val="008B1EE7"/>
    <w:rsid w:val="008B26E1"/>
    <w:rsid w:val="008B2B57"/>
    <w:rsid w:val="008B3AEA"/>
    <w:rsid w:val="008B4434"/>
    <w:rsid w:val="008B44C0"/>
    <w:rsid w:val="008B486A"/>
    <w:rsid w:val="008B5828"/>
    <w:rsid w:val="008B5997"/>
    <w:rsid w:val="008B62BF"/>
    <w:rsid w:val="008B65AE"/>
    <w:rsid w:val="008B6BC7"/>
    <w:rsid w:val="008B75CD"/>
    <w:rsid w:val="008C0172"/>
    <w:rsid w:val="008C0BC8"/>
    <w:rsid w:val="008C0EE8"/>
    <w:rsid w:val="008C0EF6"/>
    <w:rsid w:val="008C0F3A"/>
    <w:rsid w:val="008C1074"/>
    <w:rsid w:val="008C1892"/>
    <w:rsid w:val="008C1D19"/>
    <w:rsid w:val="008C24BC"/>
    <w:rsid w:val="008C29CC"/>
    <w:rsid w:val="008C2EB7"/>
    <w:rsid w:val="008C373F"/>
    <w:rsid w:val="008C39E1"/>
    <w:rsid w:val="008C3CAD"/>
    <w:rsid w:val="008C4A29"/>
    <w:rsid w:val="008C5729"/>
    <w:rsid w:val="008C5EF8"/>
    <w:rsid w:val="008C6475"/>
    <w:rsid w:val="008C783B"/>
    <w:rsid w:val="008D016F"/>
    <w:rsid w:val="008D0314"/>
    <w:rsid w:val="008D0963"/>
    <w:rsid w:val="008D0D34"/>
    <w:rsid w:val="008D0EE7"/>
    <w:rsid w:val="008D123F"/>
    <w:rsid w:val="008D166C"/>
    <w:rsid w:val="008D19E3"/>
    <w:rsid w:val="008D235D"/>
    <w:rsid w:val="008D23D6"/>
    <w:rsid w:val="008D242F"/>
    <w:rsid w:val="008D2821"/>
    <w:rsid w:val="008D445D"/>
    <w:rsid w:val="008D4626"/>
    <w:rsid w:val="008D5589"/>
    <w:rsid w:val="008D55B2"/>
    <w:rsid w:val="008D5684"/>
    <w:rsid w:val="008D5D6C"/>
    <w:rsid w:val="008D5EC1"/>
    <w:rsid w:val="008D6299"/>
    <w:rsid w:val="008D63EE"/>
    <w:rsid w:val="008D6746"/>
    <w:rsid w:val="008D6F31"/>
    <w:rsid w:val="008D6FD5"/>
    <w:rsid w:val="008D7943"/>
    <w:rsid w:val="008D7E18"/>
    <w:rsid w:val="008E017F"/>
    <w:rsid w:val="008E02D2"/>
    <w:rsid w:val="008E0730"/>
    <w:rsid w:val="008E11B8"/>
    <w:rsid w:val="008E292A"/>
    <w:rsid w:val="008E2AC0"/>
    <w:rsid w:val="008E30AC"/>
    <w:rsid w:val="008E30B3"/>
    <w:rsid w:val="008E3596"/>
    <w:rsid w:val="008E3D1F"/>
    <w:rsid w:val="008E40FC"/>
    <w:rsid w:val="008E4DBD"/>
    <w:rsid w:val="008E6388"/>
    <w:rsid w:val="008E6934"/>
    <w:rsid w:val="008E6E3C"/>
    <w:rsid w:val="008E6E76"/>
    <w:rsid w:val="008E6E9B"/>
    <w:rsid w:val="008E741D"/>
    <w:rsid w:val="008E7478"/>
    <w:rsid w:val="008E7769"/>
    <w:rsid w:val="008E77E3"/>
    <w:rsid w:val="008F01C9"/>
    <w:rsid w:val="008F2A76"/>
    <w:rsid w:val="008F30F0"/>
    <w:rsid w:val="008F3EE3"/>
    <w:rsid w:val="008F4E48"/>
    <w:rsid w:val="008F57F6"/>
    <w:rsid w:val="008F654F"/>
    <w:rsid w:val="008F66F3"/>
    <w:rsid w:val="008F7E4F"/>
    <w:rsid w:val="00900913"/>
    <w:rsid w:val="0090099B"/>
    <w:rsid w:val="00900A8A"/>
    <w:rsid w:val="00900DD3"/>
    <w:rsid w:val="00900E74"/>
    <w:rsid w:val="00901161"/>
    <w:rsid w:val="00901E55"/>
    <w:rsid w:val="00901E82"/>
    <w:rsid w:val="00901F7B"/>
    <w:rsid w:val="0090211B"/>
    <w:rsid w:val="009025E3"/>
    <w:rsid w:val="00902905"/>
    <w:rsid w:val="009029B9"/>
    <w:rsid w:val="0090307E"/>
    <w:rsid w:val="00903655"/>
    <w:rsid w:val="00903C08"/>
    <w:rsid w:val="00903ECF"/>
    <w:rsid w:val="00904936"/>
    <w:rsid w:val="00905383"/>
    <w:rsid w:val="009056A8"/>
    <w:rsid w:val="009057CE"/>
    <w:rsid w:val="009059F4"/>
    <w:rsid w:val="00905D09"/>
    <w:rsid w:val="00905D63"/>
    <w:rsid w:val="00906097"/>
    <w:rsid w:val="009060E9"/>
    <w:rsid w:val="0090688F"/>
    <w:rsid w:val="0090693F"/>
    <w:rsid w:val="00906EC8"/>
    <w:rsid w:val="009073AC"/>
    <w:rsid w:val="00907574"/>
    <w:rsid w:val="00907878"/>
    <w:rsid w:val="0090794F"/>
    <w:rsid w:val="009079A2"/>
    <w:rsid w:val="00907A5D"/>
    <w:rsid w:val="00907A82"/>
    <w:rsid w:val="00907B62"/>
    <w:rsid w:val="0091046B"/>
    <w:rsid w:val="00910601"/>
    <w:rsid w:val="0091065F"/>
    <w:rsid w:val="00910988"/>
    <w:rsid w:val="00910C37"/>
    <w:rsid w:val="009111C9"/>
    <w:rsid w:val="0091141C"/>
    <w:rsid w:val="009117EB"/>
    <w:rsid w:val="00911AEB"/>
    <w:rsid w:val="00911BE7"/>
    <w:rsid w:val="00911F7C"/>
    <w:rsid w:val="00911FE3"/>
    <w:rsid w:val="00912068"/>
    <w:rsid w:val="0091208C"/>
    <w:rsid w:val="00912468"/>
    <w:rsid w:val="00912B31"/>
    <w:rsid w:val="00912BA6"/>
    <w:rsid w:val="00912E17"/>
    <w:rsid w:val="0091368B"/>
    <w:rsid w:val="00913A77"/>
    <w:rsid w:val="00913B65"/>
    <w:rsid w:val="00914B6B"/>
    <w:rsid w:val="00914BD0"/>
    <w:rsid w:val="00914DA9"/>
    <w:rsid w:val="009156E3"/>
    <w:rsid w:val="00915B0E"/>
    <w:rsid w:val="00915E71"/>
    <w:rsid w:val="00916282"/>
    <w:rsid w:val="009168BE"/>
    <w:rsid w:val="00916B5E"/>
    <w:rsid w:val="00917305"/>
    <w:rsid w:val="0091744F"/>
    <w:rsid w:val="00917B2E"/>
    <w:rsid w:val="00917D16"/>
    <w:rsid w:val="00917DF9"/>
    <w:rsid w:val="00917F57"/>
    <w:rsid w:val="0091CBA7"/>
    <w:rsid w:val="0092009D"/>
    <w:rsid w:val="00920273"/>
    <w:rsid w:val="0092045F"/>
    <w:rsid w:val="0092099C"/>
    <w:rsid w:val="00920A2F"/>
    <w:rsid w:val="00920D60"/>
    <w:rsid w:val="00921550"/>
    <w:rsid w:val="00921612"/>
    <w:rsid w:val="009219F7"/>
    <w:rsid w:val="00921AAC"/>
    <w:rsid w:val="00921D60"/>
    <w:rsid w:val="009220FD"/>
    <w:rsid w:val="00922A3D"/>
    <w:rsid w:val="00923065"/>
    <w:rsid w:val="009236B8"/>
    <w:rsid w:val="00923EA9"/>
    <w:rsid w:val="00924D6E"/>
    <w:rsid w:val="009259E4"/>
    <w:rsid w:val="00925D67"/>
    <w:rsid w:val="00926A29"/>
    <w:rsid w:val="00926E69"/>
    <w:rsid w:val="00927799"/>
    <w:rsid w:val="0092785E"/>
    <w:rsid w:val="009279F5"/>
    <w:rsid w:val="00927B88"/>
    <w:rsid w:val="00927DB4"/>
    <w:rsid w:val="00927E35"/>
    <w:rsid w:val="00927E62"/>
    <w:rsid w:val="00927E8C"/>
    <w:rsid w:val="009300F0"/>
    <w:rsid w:val="009303B2"/>
    <w:rsid w:val="0093055C"/>
    <w:rsid w:val="0093061F"/>
    <w:rsid w:val="009307D4"/>
    <w:rsid w:val="00930A32"/>
    <w:rsid w:val="00930F00"/>
    <w:rsid w:val="0093133F"/>
    <w:rsid w:val="00931453"/>
    <w:rsid w:val="009323FC"/>
    <w:rsid w:val="00932E8E"/>
    <w:rsid w:val="009330CB"/>
    <w:rsid w:val="0093329A"/>
    <w:rsid w:val="00933555"/>
    <w:rsid w:val="00933660"/>
    <w:rsid w:val="009337AC"/>
    <w:rsid w:val="009339CC"/>
    <w:rsid w:val="00933BAF"/>
    <w:rsid w:val="0093452E"/>
    <w:rsid w:val="00934867"/>
    <w:rsid w:val="00934A97"/>
    <w:rsid w:val="00935424"/>
    <w:rsid w:val="00935DA5"/>
    <w:rsid w:val="00936056"/>
    <w:rsid w:val="009361F4"/>
    <w:rsid w:val="009362F4"/>
    <w:rsid w:val="00936419"/>
    <w:rsid w:val="00936476"/>
    <w:rsid w:val="009367C9"/>
    <w:rsid w:val="00936E58"/>
    <w:rsid w:val="009371E4"/>
    <w:rsid w:val="009373A2"/>
    <w:rsid w:val="009373F7"/>
    <w:rsid w:val="00937885"/>
    <w:rsid w:val="0093794F"/>
    <w:rsid w:val="00937D4A"/>
    <w:rsid w:val="00937E09"/>
    <w:rsid w:val="00937F26"/>
    <w:rsid w:val="00937F4D"/>
    <w:rsid w:val="0094003F"/>
    <w:rsid w:val="0094042E"/>
    <w:rsid w:val="00940968"/>
    <w:rsid w:val="00941133"/>
    <w:rsid w:val="00941477"/>
    <w:rsid w:val="00941910"/>
    <w:rsid w:val="00941AFD"/>
    <w:rsid w:val="00941FAF"/>
    <w:rsid w:val="00942B4C"/>
    <w:rsid w:val="00943811"/>
    <w:rsid w:val="00944D09"/>
    <w:rsid w:val="00945025"/>
    <w:rsid w:val="0094568F"/>
    <w:rsid w:val="009457BF"/>
    <w:rsid w:val="00945CC8"/>
    <w:rsid w:val="00946007"/>
    <w:rsid w:val="00946040"/>
    <w:rsid w:val="0094607E"/>
    <w:rsid w:val="00946401"/>
    <w:rsid w:val="00946435"/>
    <w:rsid w:val="009467AC"/>
    <w:rsid w:val="00946E40"/>
    <w:rsid w:val="00947C18"/>
    <w:rsid w:val="00950BF8"/>
    <w:rsid w:val="0095180E"/>
    <w:rsid w:val="009521EE"/>
    <w:rsid w:val="009524A1"/>
    <w:rsid w:val="00952946"/>
    <w:rsid w:val="00952AB2"/>
    <w:rsid w:val="00952C7A"/>
    <w:rsid w:val="00952F30"/>
    <w:rsid w:val="0095341E"/>
    <w:rsid w:val="009539C3"/>
    <w:rsid w:val="009543C4"/>
    <w:rsid w:val="00954F11"/>
    <w:rsid w:val="00954F41"/>
    <w:rsid w:val="00955531"/>
    <w:rsid w:val="00955938"/>
    <w:rsid w:val="00955A62"/>
    <w:rsid w:val="009561D5"/>
    <w:rsid w:val="0095624B"/>
    <w:rsid w:val="0095687B"/>
    <w:rsid w:val="00956C2D"/>
    <w:rsid w:val="00957041"/>
    <w:rsid w:val="00957229"/>
    <w:rsid w:val="0095761C"/>
    <w:rsid w:val="00957DD7"/>
    <w:rsid w:val="009601F3"/>
    <w:rsid w:val="0096024F"/>
    <w:rsid w:val="009608B0"/>
    <w:rsid w:val="00961525"/>
    <w:rsid w:val="009625F8"/>
    <w:rsid w:val="00962E4A"/>
    <w:rsid w:val="00963BD7"/>
    <w:rsid w:val="00963C95"/>
    <w:rsid w:val="00963D39"/>
    <w:rsid w:val="009644B9"/>
    <w:rsid w:val="00964855"/>
    <w:rsid w:val="00965431"/>
    <w:rsid w:val="009655C9"/>
    <w:rsid w:val="0096570E"/>
    <w:rsid w:val="00965C64"/>
    <w:rsid w:val="00965D4F"/>
    <w:rsid w:val="00966174"/>
    <w:rsid w:val="0096666E"/>
    <w:rsid w:val="00966B0B"/>
    <w:rsid w:val="009672BB"/>
    <w:rsid w:val="00967A98"/>
    <w:rsid w:val="00967CC2"/>
    <w:rsid w:val="0096A920"/>
    <w:rsid w:val="00970617"/>
    <w:rsid w:val="00970ADB"/>
    <w:rsid w:val="00970DEF"/>
    <w:rsid w:val="00971A2F"/>
    <w:rsid w:val="00972E0D"/>
    <w:rsid w:val="00972E9D"/>
    <w:rsid w:val="00973169"/>
    <w:rsid w:val="009735E5"/>
    <w:rsid w:val="0097475D"/>
    <w:rsid w:val="00974DDC"/>
    <w:rsid w:val="00975072"/>
    <w:rsid w:val="009753AE"/>
    <w:rsid w:val="009754BE"/>
    <w:rsid w:val="00975AE6"/>
    <w:rsid w:val="00975C1C"/>
    <w:rsid w:val="00975E91"/>
    <w:rsid w:val="00975EDD"/>
    <w:rsid w:val="00976182"/>
    <w:rsid w:val="0097623A"/>
    <w:rsid w:val="009764A6"/>
    <w:rsid w:val="00976525"/>
    <w:rsid w:val="009770F8"/>
    <w:rsid w:val="00977102"/>
    <w:rsid w:val="00977C7E"/>
    <w:rsid w:val="0098037C"/>
    <w:rsid w:val="0098069E"/>
    <w:rsid w:val="0098099E"/>
    <w:rsid w:val="009809A2"/>
    <w:rsid w:val="009809D3"/>
    <w:rsid w:val="00983549"/>
    <w:rsid w:val="009836DA"/>
    <w:rsid w:val="00983834"/>
    <w:rsid w:val="00984009"/>
    <w:rsid w:val="00984DE6"/>
    <w:rsid w:val="00984E85"/>
    <w:rsid w:val="00985498"/>
    <w:rsid w:val="00986423"/>
    <w:rsid w:val="00986812"/>
    <w:rsid w:val="0098751D"/>
    <w:rsid w:val="00987699"/>
    <w:rsid w:val="00987A28"/>
    <w:rsid w:val="00987C82"/>
    <w:rsid w:val="0099012B"/>
    <w:rsid w:val="00990699"/>
    <w:rsid w:val="00990B7A"/>
    <w:rsid w:val="00991199"/>
    <w:rsid w:val="00991C5D"/>
    <w:rsid w:val="00991F49"/>
    <w:rsid w:val="0099264A"/>
    <w:rsid w:val="009926C7"/>
    <w:rsid w:val="00992936"/>
    <w:rsid w:val="00992F57"/>
    <w:rsid w:val="009941D3"/>
    <w:rsid w:val="0099450D"/>
    <w:rsid w:val="00994628"/>
    <w:rsid w:val="00994B52"/>
    <w:rsid w:val="00994F9B"/>
    <w:rsid w:val="00995586"/>
    <w:rsid w:val="0099576B"/>
    <w:rsid w:val="0099583B"/>
    <w:rsid w:val="009958D3"/>
    <w:rsid w:val="00995E74"/>
    <w:rsid w:val="009960A5"/>
    <w:rsid w:val="00996552"/>
    <w:rsid w:val="00996892"/>
    <w:rsid w:val="0099704C"/>
    <w:rsid w:val="00997240"/>
    <w:rsid w:val="00997B7F"/>
    <w:rsid w:val="00997B8B"/>
    <w:rsid w:val="009A008D"/>
    <w:rsid w:val="009A09CB"/>
    <w:rsid w:val="009A0A36"/>
    <w:rsid w:val="009A16FE"/>
    <w:rsid w:val="009A18C5"/>
    <w:rsid w:val="009A1DC5"/>
    <w:rsid w:val="009A1E73"/>
    <w:rsid w:val="009A23C6"/>
    <w:rsid w:val="009A243F"/>
    <w:rsid w:val="009A2517"/>
    <w:rsid w:val="009A2EF4"/>
    <w:rsid w:val="009A3576"/>
    <w:rsid w:val="009A361D"/>
    <w:rsid w:val="009A36D3"/>
    <w:rsid w:val="009A3992"/>
    <w:rsid w:val="009A3C47"/>
    <w:rsid w:val="009A43BF"/>
    <w:rsid w:val="009A4DCB"/>
    <w:rsid w:val="009A4FAA"/>
    <w:rsid w:val="009A5134"/>
    <w:rsid w:val="009A5616"/>
    <w:rsid w:val="009A575F"/>
    <w:rsid w:val="009A63E9"/>
    <w:rsid w:val="009A6E52"/>
    <w:rsid w:val="009A7952"/>
    <w:rsid w:val="009A7C54"/>
    <w:rsid w:val="009B00EB"/>
    <w:rsid w:val="009B130F"/>
    <w:rsid w:val="009B16B9"/>
    <w:rsid w:val="009B18B4"/>
    <w:rsid w:val="009B2781"/>
    <w:rsid w:val="009B2B58"/>
    <w:rsid w:val="009B3243"/>
    <w:rsid w:val="009B3816"/>
    <w:rsid w:val="009B410A"/>
    <w:rsid w:val="009B4251"/>
    <w:rsid w:val="009B4343"/>
    <w:rsid w:val="009B5021"/>
    <w:rsid w:val="009B5231"/>
    <w:rsid w:val="009B5271"/>
    <w:rsid w:val="009B599A"/>
    <w:rsid w:val="009B5B2F"/>
    <w:rsid w:val="009B5BFE"/>
    <w:rsid w:val="009B5F94"/>
    <w:rsid w:val="009B78B6"/>
    <w:rsid w:val="009C0321"/>
    <w:rsid w:val="009C0EDE"/>
    <w:rsid w:val="009C12C0"/>
    <w:rsid w:val="009C14BA"/>
    <w:rsid w:val="009C19F5"/>
    <w:rsid w:val="009C1B03"/>
    <w:rsid w:val="009C1B6E"/>
    <w:rsid w:val="009C1EBA"/>
    <w:rsid w:val="009C21D3"/>
    <w:rsid w:val="009C2FA7"/>
    <w:rsid w:val="009C303F"/>
    <w:rsid w:val="009C3B77"/>
    <w:rsid w:val="009C407F"/>
    <w:rsid w:val="009C47E7"/>
    <w:rsid w:val="009C49D3"/>
    <w:rsid w:val="009C570B"/>
    <w:rsid w:val="009C65AE"/>
    <w:rsid w:val="009C6938"/>
    <w:rsid w:val="009C701F"/>
    <w:rsid w:val="009C7114"/>
    <w:rsid w:val="009C7137"/>
    <w:rsid w:val="009C757F"/>
    <w:rsid w:val="009C7AAA"/>
    <w:rsid w:val="009D0A4C"/>
    <w:rsid w:val="009D0F88"/>
    <w:rsid w:val="009D106D"/>
    <w:rsid w:val="009D1383"/>
    <w:rsid w:val="009D18E4"/>
    <w:rsid w:val="009D1A88"/>
    <w:rsid w:val="009D20AF"/>
    <w:rsid w:val="009D22D4"/>
    <w:rsid w:val="009D2928"/>
    <w:rsid w:val="009D2DE6"/>
    <w:rsid w:val="009D31BC"/>
    <w:rsid w:val="009D3364"/>
    <w:rsid w:val="009D338E"/>
    <w:rsid w:val="009D3C34"/>
    <w:rsid w:val="009D4190"/>
    <w:rsid w:val="009D4689"/>
    <w:rsid w:val="009D4DC0"/>
    <w:rsid w:val="009D6278"/>
    <w:rsid w:val="009D63D0"/>
    <w:rsid w:val="009D7449"/>
    <w:rsid w:val="009D7EBE"/>
    <w:rsid w:val="009D7F8D"/>
    <w:rsid w:val="009E0240"/>
    <w:rsid w:val="009E051D"/>
    <w:rsid w:val="009E0B48"/>
    <w:rsid w:val="009E0BEA"/>
    <w:rsid w:val="009E0DB9"/>
    <w:rsid w:val="009E0DF4"/>
    <w:rsid w:val="009E1380"/>
    <w:rsid w:val="009E16AB"/>
    <w:rsid w:val="009E1C2A"/>
    <w:rsid w:val="009E29C1"/>
    <w:rsid w:val="009E2CA7"/>
    <w:rsid w:val="009E2D52"/>
    <w:rsid w:val="009E3657"/>
    <w:rsid w:val="009E4828"/>
    <w:rsid w:val="009E4EFC"/>
    <w:rsid w:val="009E5012"/>
    <w:rsid w:val="009E5570"/>
    <w:rsid w:val="009E567E"/>
    <w:rsid w:val="009E56B5"/>
    <w:rsid w:val="009E5F50"/>
    <w:rsid w:val="009E5FDB"/>
    <w:rsid w:val="009E64B6"/>
    <w:rsid w:val="009E6D7E"/>
    <w:rsid w:val="009E6DEB"/>
    <w:rsid w:val="009E7558"/>
    <w:rsid w:val="009F0772"/>
    <w:rsid w:val="009F0781"/>
    <w:rsid w:val="009F131F"/>
    <w:rsid w:val="009F1A44"/>
    <w:rsid w:val="009F1B3F"/>
    <w:rsid w:val="009F2360"/>
    <w:rsid w:val="009F23CE"/>
    <w:rsid w:val="009F24ED"/>
    <w:rsid w:val="009F2553"/>
    <w:rsid w:val="009F2851"/>
    <w:rsid w:val="009F2855"/>
    <w:rsid w:val="009F2A13"/>
    <w:rsid w:val="009F335E"/>
    <w:rsid w:val="009F34A6"/>
    <w:rsid w:val="009F3CB6"/>
    <w:rsid w:val="009F412E"/>
    <w:rsid w:val="009F44F4"/>
    <w:rsid w:val="009F44FC"/>
    <w:rsid w:val="009F470D"/>
    <w:rsid w:val="009F4730"/>
    <w:rsid w:val="009F5230"/>
    <w:rsid w:val="009F54C0"/>
    <w:rsid w:val="009F57F4"/>
    <w:rsid w:val="009F5A93"/>
    <w:rsid w:val="009F5EFC"/>
    <w:rsid w:val="009F6AE3"/>
    <w:rsid w:val="009F6D5A"/>
    <w:rsid w:val="009F6DEF"/>
    <w:rsid w:val="009F71FD"/>
    <w:rsid w:val="009F7383"/>
    <w:rsid w:val="009F7E8F"/>
    <w:rsid w:val="00A00584"/>
    <w:rsid w:val="00A005BA"/>
    <w:rsid w:val="00A0092B"/>
    <w:rsid w:val="00A0123A"/>
    <w:rsid w:val="00A01A1D"/>
    <w:rsid w:val="00A027F8"/>
    <w:rsid w:val="00A02DC4"/>
    <w:rsid w:val="00A03155"/>
    <w:rsid w:val="00A0328F"/>
    <w:rsid w:val="00A037D8"/>
    <w:rsid w:val="00A03842"/>
    <w:rsid w:val="00A04358"/>
    <w:rsid w:val="00A04696"/>
    <w:rsid w:val="00A04C9F"/>
    <w:rsid w:val="00A056FF"/>
    <w:rsid w:val="00A05E28"/>
    <w:rsid w:val="00A06388"/>
    <w:rsid w:val="00A063C9"/>
    <w:rsid w:val="00A06554"/>
    <w:rsid w:val="00A0665D"/>
    <w:rsid w:val="00A068DF"/>
    <w:rsid w:val="00A0712E"/>
    <w:rsid w:val="00A07A35"/>
    <w:rsid w:val="00A07C85"/>
    <w:rsid w:val="00A07E69"/>
    <w:rsid w:val="00A10346"/>
    <w:rsid w:val="00A10CBD"/>
    <w:rsid w:val="00A11173"/>
    <w:rsid w:val="00A11877"/>
    <w:rsid w:val="00A118EB"/>
    <w:rsid w:val="00A11952"/>
    <w:rsid w:val="00A11F49"/>
    <w:rsid w:val="00A12221"/>
    <w:rsid w:val="00A125E7"/>
    <w:rsid w:val="00A12C34"/>
    <w:rsid w:val="00A12DEA"/>
    <w:rsid w:val="00A12EAC"/>
    <w:rsid w:val="00A1375E"/>
    <w:rsid w:val="00A13AF6"/>
    <w:rsid w:val="00A1427C"/>
    <w:rsid w:val="00A1453D"/>
    <w:rsid w:val="00A146E3"/>
    <w:rsid w:val="00A14ACB"/>
    <w:rsid w:val="00A157F9"/>
    <w:rsid w:val="00A15C53"/>
    <w:rsid w:val="00A15EFF"/>
    <w:rsid w:val="00A15FC8"/>
    <w:rsid w:val="00A16570"/>
    <w:rsid w:val="00A16574"/>
    <w:rsid w:val="00A16AF5"/>
    <w:rsid w:val="00A17055"/>
    <w:rsid w:val="00A172FF"/>
    <w:rsid w:val="00A17691"/>
    <w:rsid w:val="00A1797F"/>
    <w:rsid w:val="00A20253"/>
    <w:rsid w:val="00A20FB3"/>
    <w:rsid w:val="00A21190"/>
    <w:rsid w:val="00A212EE"/>
    <w:rsid w:val="00A213A0"/>
    <w:rsid w:val="00A21E64"/>
    <w:rsid w:val="00A22263"/>
    <w:rsid w:val="00A22935"/>
    <w:rsid w:val="00A22A63"/>
    <w:rsid w:val="00A22DD5"/>
    <w:rsid w:val="00A230FF"/>
    <w:rsid w:val="00A23526"/>
    <w:rsid w:val="00A2375E"/>
    <w:rsid w:val="00A23E82"/>
    <w:rsid w:val="00A2401E"/>
    <w:rsid w:val="00A24F96"/>
    <w:rsid w:val="00A254BB"/>
    <w:rsid w:val="00A255B7"/>
    <w:rsid w:val="00A25A93"/>
    <w:rsid w:val="00A25D55"/>
    <w:rsid w:val="00A26176"/>
    <w:rsid w:val="00A26188"/>
    <w:rsid w:val="00A26194"/>
    <w:rsid w:val="00A263A2"/>
    <w:rsid w:val="00A26884"/>
    <w:rsid w:val="00A2689C"/>
    <w:rsid w:val="00A26A93"/>
    <w:rsid w:val="00A27606"/>
    <w:rsid w:val="00A3010F"/>
    <w:rsid w:val="00A308DF"/>
    <w:rsid w:val="00A309C8"/>
    <w:rsid w:val="00A3143E"/>
    <w:rsid w:val="00A31446"/>
    <w:rsid w:val="00A316E8"/>
    <w:rsid w:val="00A321B9"/>
    <w:rsid w:val="00A32B67"/>
    <w:rsid w:val="00A3335E"/>
    <w:rsid w:val="00A337DB"/>
    <w:rsid w:val="00A33B73"/>
    <w:rsid w:val="00A33FA7"/>
    <w:rsid w:val="00A345D1"/>
    <w:rsid w:val="00A3471E"/>
    <w:rsid w:val="00A34CA2"/>
    <w:rsid w:val="00A34E38"/>
    <w:rsid w:val="00A351EF"/>
    <w:rsid w:val="00A35928"/>
    <w:rsid w:val="00A36041"/>
    <w:rsid w:val="00A361BD"/>
    <w:rsid w:val="00A367A8"/>
    <w:rsid w:val="00A36BA2"/>
    <w:rsid w:val="00A36DA7"/>
    <w:rsid w:val="00A37256"/>
    <w:rsid w:val="00A37875"/>
    <w:rsid w:val="00A37A56"/>
    <w:rsid w:val="00A37E79"/>
    <w:rsid w:val="00A4030F"/>
    <w:rsid w:val="00A40327"/>
    <w:rsid w:val="00A40845"/>
    <w:rsid w:val="00A4099F"/>
    <w:rsid w:val="00A40D24"/>
    <w:rsid w:val="00A40F9B"/>
    <w:rsid w:val="00A41072"/>
    <w:rsid w:val="00A41312"/>
    <w:rsid w:val="00A41BB9"/>
    <w:rsid w:val="00A41CEA"/>
    <w:rsid w:val="00A41E4F"/>
    <w:rsid w:val="00A42161"/>
    <w:rsid w:val="00A421D2"/>
    <w:rsid w:val="00A424C4"/>
    <w:rsid w:val="00A428B0"/>
    <w:rsid w:val="00A42A50"/>
    <w:rsid w:val="00A42B19"/>
    <w:rsid w:val="00A42CEB"/>
    <w:rsid w:val="00A4340E"/>
    <w:rsid w:val="00A4347C"/>
    <w:rsid w:val="00A43820"/>
    <w:rsid w:val="00A43CB2"/>
    <w:rsid w:val="00A43EE2"/>
    <w:rsid w:val="00A449D0"/>
    <w:rsid w:val="00A45161"/>
    <w:rsid w:val="00A453C5"/>
    <w:rsid w:val="00A454B0"/>
    <w:rsid w:val="00A45A2B"/>
    <w:rsid w:val="00A45FE3"/>
    <w:rsid w:val="00A46471"/>
    <w:rsid w:val="00A46B33"/>
    <w:rsid w:val="00A46D2D"/>
    <w:rsid w:val="00A46F81"/>
    <w:rsid w:val="00A471D4"/>
    <w:rsid w:val="00A47666"/>
    <w:rsid w:val="00A47C3F"/>
    <w:rsid w:val="00A47CB1"/>
    <w:rsid w:val="00A47CD3"/>
    <w:rsid w:val="00A47E67"/>
    <w:rsid w:val="00A50670"/>
    <w:rsid w:val="00A50759"/>
    <w:rsid w:val="00A50F98"/>
    <w:rsid w:val="00A51051"/>
    <w:rsid w:val="00A52AEE"/>
    <w:rsid w:val="00A52BE2"/>
    <w:rsid w:val="00A52F09"/>
    <w:rsid w:val="00A53BFC"/>
    <w:rsid w:val="00A53E86"/>
    <w:rsid w:val="00A546FF"/>
    <w:rsid w:val="00A54BD0"/>
    <w:rsid w:val="00A54C1E"/>
    <w:rsid w:val="00A556FE"/>
    <w:rsid w:val="00A55968"/>
    <w:rsid w:val="00A55E18"/>
    <w:rsid w:val="00A562C0"/>
    <w:rsid w:val="00A56446"/>
    <w:rsid w:val="00A56BFF"/>
    <w:rsid w:val="00A56EA2"/>
    <w:rsid w:val="00A573D0"/>
    <w:rsid w:val="00A57909"/>
    <w:rsid w:val="00A57BBE"/>
    <w:rsid w:val="00A61395"/>
    <w:rsid w:val="00A6158C"/>
    <w:rsid w:val="00A615AD"/>
    <w:rsid w:val="00A61CFB"/>
    <w:rsid w:val="00A63413"/>
    <w:rsid w:val="00A63819"/>
    <w:rsid w:val="00A63A85"/>
    <w:rsid w:val="00A63B99"/>
    <w:rsid w:val="00A63F8E"/>
    <w:rsid w:val="00A6451A"/>
    <w:rsid w:val="00A648AC"/>
    <w:rsid w:val="00A65024"/>
    <w:rsid w:val="00A65160"/>
    <w:rsid w:val="00A654ED"/>
    <w:rsid w:val="00A655B7"/>
    <w:rsid w:val="00A6594A"/>
    <w:rsid w:val="00A659BE"/>
    <w:rsid w:val="00A65A37"/>
    <w:rsid w:val="00A660E3"/>
    <w:rsid w:val="00A66195"/>
    <w:rsid w:val="00A662B3"/>
    <w:rsid w:val="00A6691F"/>
    <w:rsid w:val="00A66EE5"/>
    <w:rsid w:val="00A673F9"/>
    <w:rsid w:val="00A676C1"/>
    <w:rsid w:val="00A6771E"/>
    <w:rsid w:val="00A67D1C"/>
    <w:rsid w:val="00A70C35"/>
    <w:rsid w:val="00A71010"/>
    <w:rsid w:val="00A71590"/>
    <w:rsid w:val="00A71AAF"/>
    <w:rsid w:val="00A71B1D"/>
    <w:rsid w:val="00A71CBF"/>
    <w:rsid w:val="00A7384C"/>
    <w:rsid w:val="00A7413A"/>
    <w:rsid w:val="00A746ED"/>
    <w:rsid w:val="00A74844"/>
    <w:rsid w:val="00A74E0A"/>
    <w:rsid w:val="00A74F3B"/>
    <w:rsid w:val="00A7577E"/>
    <w:rsid w:val="00A75A5B"/>
    <w:rsid w:val="00A75E70"/>
    <w:rsid w:val="00A75FBC"/>
    <w:rsid w:val="00A766F7"/>
    <w:rsid w:val="00A769B5"/>
    <w:rsid w:val="00A76DD7"/>
    <w:rsid w:val="00A77D1A"/>
    <w:rsid w:val="00A8082D"/>
    <w:rsid w:val="00A80C9C"/>
    <w:rsid w:val="00A80EA5"/>
    <w:rsid w:val="00A80FC9"/>
    <w:rsid w:val="00A811B3"/>
    <w:rsid w:val="00A81230"/>
    <w:rsid w:val="00A813E3"/>
    <w:rsid w:val="00A816AD"/>
    <w:rsid w:val="00A81830"/>
    <w:rsid w:val="00A819FF"/>
    <w:rsid w:val="00A81ADC"/>
    <w:rsid w:val="00A82050"/>
    <w:rsid w:val="00A8209A"/>
    <w:rsid w:val="00A82389"/>
    <w:rsid w:val="00A82EDA"/>
    <w:rsid w:val="00A83463"/>
    <w:rsid w:val="00A83BC4"/>
    <w:rsid w:val="00A83F85"/>
    <w:rsid w:val="00A847FF"/>
    <w:rsid w:val="00A8524D"/>
    <w:rsid w:val="00A8525B"/>
    <w:rsid w:val="00A85599"/>
    <w:rsid w:val="00A85628"/>
    <w:rsid w:val="00A85D07"/>
    <w:rsid w:val="00A85D33"/>
    <w:rsid w:val="00A85FF1"/>
    <w:rsid w:val="00A85FF4"/>
    <w:rsid w:val="00A860D3"/>
    <w:rsid w:val="00A86A9B"/>
    <w:rsid w:val="00A86B42"/>
    <w:rsid w:val="00A8724A"/>
    <w:rsid w:val="00A87957"/>
    <w:rsid w:val="00A87DAC"/>
    <w:rsid w:val="00A87F9D"/>
    <w:rsid w:val="00A9011F"/>
    <w:rsid w:val="00A90E9E"/>
    <w:rsid w:val="00A911E2"/>
    <w:rsid w:val="00A91247"/>
    <w:rsid w:val="00A91D05"/>
    <w:rsid w:val="00A92022"/>
    <w:rsid w:val="00A92BE2"/>
    <w:rsid w:val="00A939B4"/>
    <w:rsid w:val="00A93B21"/>
    <w:rsid w:val="00A94179"/>
    <w:rsid w:val="00A9423C"/>
    <w:rsid w:val="00A9427F"/>
    <w:rsid w:val="00A94414"/>
    <w:rsid w:val="00A94AE3"/>
    <w:rsid w:val="00A94B0B"/>
    <w:rsid w:val="00A95032"/>
    <w:rsid w:val="00A95B57"/>
    <w:rsid w:val="00A96319"/>
    <w:rsid w:val="00A96C14"/>
    <w:rsid w:val="00AA0509"/>
    <w:rsid w:val="00AA05C7"/>
    <w:rsid w:val="00AA09DC"/>
    <w:rsid w:val="00AA1201"/>
    <w:rsid w:val="00AA1307"/>
    <w:rsid w:val="00AA1DD5"/>
    <w:rsid w:val="00AA26AD"/>
    <w:rsid w:val="00AA2F2D"/>
    <w:rsid w:val="00AA3DF0"/>
    <w:rsid w:val="00AA40AB"/>
    <w:rsid w:val="00AA4530"/>
    <w:rsid w:val="00AA4851"/>
    <w:rsid w:val="00AA4E84"/>
    <w:rsid w:val="00AA4FE5"/>
    <w:rsid w:val="00AA54A8"/>
    <w:rsid w:val="00AA5E7C"/>
    <w:rsid w:val="00AA755B"/>
    <w:rsid w:val="00AA78AE"/>
    <w:rsid w:val="00AA795D"/>
    <w:rsid w:val="00AA7BC5"/>
    <w:rsid w:val="00AA7DF6"/>
    <w:rsid w:val="00AAB6E1"/>
    <w:rsid w:val="00AAF5FD"/>
    <w:rsid w:val="00AB0092"/>
    <w:rsid w:val="00AB0D80"/>
    <w:rsid w:val="00AB0FF8"/>
    <w:rsid w:val="00AB1BA8"/>
    <w:rsid w:val="00AB1DF3"/>
    <w:rsid w:val="00AB1EF3"/>
    <w:rsid w:val="00AB20A3"/>
    <w:rsid w:val="00AB21E1"/>
    <w:rsid w:val="00AB220C"/>
    <w:rsid w:val="00AB23F0"/>
    <w:rsid w:val="00AB25F8"/>
    <w:rsid w:val="00AB2AF4"/>
    <w:rsid w:val="00AB2C7F"/>
    <w:rsid w:val="00AB3156"/>
    <w:rsid w:val="00AB32C4"/>
    <w:rsid w:val="00AB4CCF"/>
    <w:rsid w:val="00AB4D3A"/>
    <w:rsid w:val="00AB5245"/>
    <w:rsid w:val="00AB535B"/>
    <w:rsid w:val="00AB5968"/>
    <w:rsid w:val="00AB5B99"/>
    <w:rsid w:val="00AB62AB"/>
    <w:rsid w:val="00AB67CA"/>
    <w:rsid w:val="00AB6876"/>
    <w:rsid w:val="00AB6E09"/>
    <w:rsid w:val="00AB6F40"/>
    <w:rsid w:val="00AB7588"/>
    <w:rsid w:val="00AB79B2"/>
    <w:rsid w:val="00AB79D9"/>
    <w:rsid w:val="00AB7E4E"/>
    <w:rsid w:val="00AC010B"/>
    <w:rsid w:val="00AC0189"/>
    <w:rsid w:val="00AC0500"/>
    <w:rsid w:val="00AC1038"/>
    <w:rsid w:val="00AC12EA"/>
    <w:rsid w:val="00AC1C1A"/>
    <w:rsid w:val="00AC235D"/>
    <w:rsid w:val="00AC259D"/>
    <w:rsid w:val="00AC2823"/>
    <w:rsid w:val="00AC2982"/>
    <w:rsid w:val="00AC2A31"/>
    <w:rsid w:val="00AC2EA1"/>
    <w:rsid w:val="00AC2FAD"/>
    <w:rsid w:val="00AC3476"/>
    <w:rsid w:val="00AC34BD"/>
    <w:rsid w:val="00AC49A8"/>
    <w:rsid w:val="00AC4E61"/>
    <w:rsid w:val="00AC53CB"/>
    <w:rsid w:val="00AC5497"/>
    <w:rsid w:val="00AC5C3D"/>
    <w:rsid w:val="00AC68FF"/>
    <w:rsid w:val="00AC72C2"/>
    <w:rsid w:val="00AC78BC"/>
    <w:rsid w:val="00AC7988"/>
    <w:rsid w:val="00AC7C13"/>
    <w:rsid w:val="00AC7E41"/>
    <w:rsid w:val="00AC7F5A"/>
    <w:rsid w:val="00AC7FED"/>
    <w:rsid w:val="00AD03CF"/>
    <w:rsid w:val="00AD05A8"/>
    <w:rsid w:val="00AD07AA"/>
    <w:rsid w:val="00AD0936"/>
    <w:rsid w:val="00AD09AC"/>
    <w:rsid w:val="00AD09F4"/>
    <w:rsid w:val="00AD109B"/>
    <w:rsid w:val="00AD160C"/>
    <w:rsid w:val="00AD198E"/>
    <w:rsid w:val="00AD19AF"/>
    <w:rsid w:val="00AD1DBA"/>
    <w:rsid w:val="00AD253A"/>
    <w:rsid w:val="00AD287D"/>
    <w:rsid w:val="00AD2DD7"/>
    <w:rsid w:val="00AD311D"/>
    <w:rsid w:val="00AD3691"/>
    <w:rsid w:val="00AD4D05"/>
    <w:rsid w:val="00AD5182"/>
    <w:rsid w:val="00AD6355"/>
    <w:rsid w:val="00AD71C6"/>
    <w:rsid w:val="00AD7829"/>
    <w:rsid w:val="00AD78B1"/>
    <w:rsid w:val="00AE0005"/>
    <w:rsid w:val="00AE0051"/>
    <w:rsid w:val="00AE038A"/>
    <w:rsid w:val="00AE0BE2"/>
    <w:rsid w:val="00AE1352"/>
    <w:rsid w:val="00AE16CF"/>
    <w:rsid w:val="00AE2715"/>
    <w:rsid w:val="00AE2816"/>
    <w:rsid w:val="00AE2A89"/>
    <w:rsid w:val="00AE3C80"/>
    <w:rsid w:val="00AE3EAE"/>
    <w:rsid w:val="00AE4198"/>
    <w:rsid w:val="00AE4D9B"/>
    <w:rsid w:val="00AE4E45"/>
    <w:rsid w:val="00AE5181"/>
    <w:rsid w:val="00AE55D5"/>
    <w:rsid w:val="00AE600D"/>
    <w:rsid w:val="00AE664C"/>
    <w:rsid w:val="00AE68F4"/>
    <w:rsid w:val="00AE70EF"/>
    <w:rsid w:val="00AE7132"/>
    <w:rsid w:val="00AE7366"/>
    <w:rsid w:val="00AE74D2"/>
    <w:rsid w:val="00AE79A0"/>
    <w:rsid w:val="00AE7B05"/>
    <w:rsid w:val="00AE7DB0"/>
    <w:rsid w:val="00AF015F"/>
    <w:rsid w:val="00AF0679"/>
    <w:rsid w:val="00AF09F2"/>
    <w:rsid w:val="00AF105B"/>
    <w:rsid w:val="00AF1202"/>
    <w:rsid w:val="00AF13D0"/>
    <w:rsid w:val="00AF179C"/>
    <w:rsid w:val="00AF183D"/>
    <w:rsid w:val="00AF1879"/>
    <w:rsid w:val="00AF1899"/>
    <w:rsid w:val="00AF193A"/>
    <w:rsid w:val="00AF1F27"/>
    <w:rsid w:val="00AF20FA"/>
    <w:rsid w:val="00AF236F"/>
    <w:rsid w:val="00AF2BB0"/>
    <w:rsid w:val="00AF2D64"/>
    <w:rsid w:val="00AF3317"/>
    <w:rsid w:val="00AF373B"/>
    <w:rsid w:val="00AF49B5"/>
    <w:rsid w:val="00AF4B62"/>
    <w:rsid w:val="00AF4F24"/>
    <w:rsid w:val="00AF5FBB"/>
    <w:rsid w:val="00AF6B2E"/>
    <w:rsid w:val="00AF6B39"/>
    <w:rsid w:val="00AF6C16"/>
    <w:rsid w:val="00AF7393"/>
    <w:rsid w:val="00AF77B5"/>
    <w:rsid w:val="00AF77C7"/>
    <w:rsid w:val="00AF7A37"/>
    <w:rsid w:val="00AF7AB5"/>
    <w:rsid w:val="00AF7BEB"/>
    <w:rsid w:val="00AF7C7A"/>
    <w:rsid w:val="00B00383"/>
    <w:rsid w:val="00B018EC"/>
    <w:rsid w:val="00B01EAC"/>
    <w:rsid w:val="00B0236D"/>
    <w:rsid w:val="00B023AE"/>
    <w:rsid w:val="00B02453"/>
    <w:rsid w:val="00B02B63"/>
    <w:rsid w:val="00B031EA"/>
    <w:rsid w:val="00B0366F"/>
    <w:rsid w:val="00B0387D"/>
    <w:rsid w:val="00B038DB"/>
    <w:rsid w:val="00B038F1"/>
    <w:rsid w:val="00B039C2"/>
    <w:rsid w:val="00B045B4"/>
    <w:rsid w:val="00B045DC"/>
    <w:rsid w:val="00B05238"/>
    <w:rsid w:val="00B057EF"/>
    <w:rsid w:val="00B05B28"/>
    <w:rsid w:val="00B068D0"/>
    <w:rsid w:val="00B06C4F"/>
    <w:rsid w:val="00B07376"/>
    <w:rsid w:val="00B0753E"/>
    <w:rsid w:val="00B10AAB"/>
    <w:rsid w:val="00B1149E"/>
    <w:rsid w:val="00B115EC"/>
    <w:rsid w:val="00B118A3"/>
    <w:rsid w:val="00B11C64"/>
    <w:rsid w:val="00B122AD"/>
    <w:rsid w:val="00B122AF"/>
    <w:rsid w:val="00B125FE"/>
    <w:rsid w:val="00B12F5C"/>
    <w:rsid w:val="00B13670"/>
    <w:rsid w:val="00B1389B"/>
    <w:rsid w:val="00B1409F"/>
    <w:rsid w:val="00B140C8"/>
    <w:rsid w:val="00B14335"/>
    <w:rsid w:val="00B144E1"/>
    <w:rsid w:val="00B14579"/>
    <w:rsid w:val="00B14A6C"/>
    <w:rsid w:val="00B14EDA"/>
    <w:rsid w:val="00B14FA1"/>
    <w:rsid w:val="00B15350"/>
    <w:rsid w:val="00B159E2"/>
    <w:rsid w:val="00B15D2A"/>
    <w:rsid w:val="00B16076"/>
    <w:rsid w:val="00B1701E"/>
    <w:rsid w:val="00B17096"/>
    <w:rsid w:val="00B17436"/>
    <w:rsid w:val="00B17D61"/>
    <w:rsid w:val="00B17FC7"/>
    <w:rsid w:val="00B20107"/>
    <w:rsid w:val="00B20DF4"/>
    <w:rsid w:val="00B2132F"/>
    <w:rsid w:val="00B21925"/>
    <w:rsid w:val="00B22A64"/>
    <w:rsid w:val="00B2379B"/>
    <w:rsid w:val="00B23B0A"/>
    <w:rsid w:val="00B24198"/>
    <w:rsid w:val="00B242E6"/>
    <w:rsid w:val="00B24479"/>
    <w:rsid w:val="00B246A4"/>
    <w:rsid w:val="00B246AF"/>
    <w:rsid w:val="00B24ABA"/>
    <w:rsid w:val="00B24ED0"/>
    <w:rsid w:val="00B250FD"/>
    <w:rsid w:val="00B256E1"/>
    <w:rsid w:val="00B25813"/>
    <w:rsid w:val="00B258B3"/>
    <w:rsid w:val="00B26178"/>
    <w:rsid w:val="00B26394"/>
    <w:rsid w:val="00B271E1"/>
    <w:rsid w:val="00B27DCE"/>
    <w:rsid w:val="00B3094A"/>
    <w:rsid w:val="00B30ACD"/>
    <w:rsid w:val="00B310CB"/>
    <w:rsid w:val="00B31F86"/>
    <w:rsid w:val="00B31FAF"/>
    <w:rsid w:val="00B32534"/>
    <w:rsid w:val="00B32B7F"/>
    <w:rsid w:val="00B32D29"/>
    <w:rsid w:val="00B33295"/>
    <w:rsid w:val="00B3334C"/>
    <w:rsid w:val="00B33505"/>
    <w:rsid w:val="00B349B4"/>
    <w:rsid w:val="00B3515A"/>
    <w:rsid w:val="00B353CE"/>
    <w:rsid w:val="00B3569C"/>
    <w:rsid w:val="00B35B40"/>
    <w:rsid w:val="00B35B6F"/>
    <w:rsid w:val="00B36541"/>
    <w:rsid w:val="00B36889"/>
    <w:rsid w:val="00B3692E"/>
    <w:rsid w:val="00B36D4E"/>
    <w:rsid w:val="00B36FD9"/>
    <w:rsid w:val="00B40083"/>
    <w:rsid w:val="00B40820"/>
    <w:rsid w:val="00B41315"/>
    <w:rsid w:val="00B41A8B"/>
    <w:rsid w:val="00B41DCE"/>
    <w:rsid w:val="00B42283"/>
    <w:rsid w:val="00B422E7"/>
    <w:rsid w:val="00B424AC"/>
    <w:rsid w:val="00B42C3B"/>
    <w:rsid w:val="00B432FF"/>
    <w:rsid w:val="00B43B38"/>
    <w:rsid w:val="00B43C9D"/>
    <w:rsid w:val="00B44066"/>
    <w:rsid w:val="00B4425B"/>
    <w:rsid w:val="00B44B4A"/>
    <w:rsid w:val="00B45073"/>
    <w:rsid w:val="00B450B9"/>
    <w:rsid w:val="00B4516B"/>
    <w:rsid w:val="00B457A4"/>
    <w:rsid w:val="00B46F72"/>
    <w:rsid w:val="00B47120"/>
    <w:rsid w:val="00B4755E"/>
    <w:rsid w:val="00B501A2"/>
    <w:rsid w:val="00B5055C"/>
    <w:rsid w:val="00B50622"/>
    <w:rsid w:val="00B507B3"/>
    <w:rsid w:val="00B50A83"/>
    <w:rsid w:val="00B50AB5"/>
    <w:rsid w:val="00B5214D"/>
    <w:rsid w:val="00B52391"/>
    <w:rsid w:val="00B52679"/>
    <w:rsid w:val="00B52708"/>
    <w:rsid w:val="00B533A1"/>
    <w:rsid w:val="00B539A9"/>
    <w:rsid w:val="00B53B35"/>
    <w:rsid w:val="00B53F81"/>
    <w:rsid w:val="00B54680"/>
    <w:rsid w:val="00B548C6"/>
    <w:rsid w:val="00B54FE7"/>
    <w:rsid w:val="00B55EAA"/>
    <w:rsid w:val="00B5603E"/>
    <w:rsid w:val="00B56AD9"/>
    <w:rsid w:val="00B56BE2"/>
    <w:rsid w:val="00B5748B"/>
    <w:rsid w:val="00B574CE"/>
    <w:rsid w:val="00B57775"/>
    <w:rsid w:val="00B57936"/>
    <w:rsid w:val="00B57B8A"/>
    <w:rsid w:val="00B57DD0"/>
    <w:rsid w:val="00B601CA"/>
    <w:rsid w:val="00B6051B"/>
    <w:rsid w:val="00B61097"/>
    <w:rsid w:val="00B6109B"/>
    <w:rsid w:val="00B6147B"/>
    <w:rsid w:val="00B620C1"/>
    <w:rsid w:val="00B62542"/>
    <w:rsid w:val="00B62BD2"/>
    <w:rsid w:val="00B633D8"/>
    <w:rsid w:val="00B6371D"/>
    <w:rsid w:val="00B63771"/>
    <w:rsid w:val="00B637DD"/>
    <w:rsid w:val="00B63BD1"/>
    <w:rsid w:val="00B6407C"/>
    <w:rsid w:val="00B647A6"/>
    <w:rsid w:val="00B647BD"/>
    <w:rsid w:val="00B64968"/>
    <w:rsid w:val="00B64D54"/>
    <w:rsid w:val="00B64DD4"/>
    <w:rsid w:val="00B659A7"/>
    <w:rsid w:val="00B6627E"/>
    <w:rsid w:val="00B669D4"/>
    <w:rsid w:val="00B6742B"/>
    <w:rsid w:val="00B67CA2"/>
    <w:rsid w:val="00B707D5"/>
    <w:rsid w:val="00B711D2"/>
    <w:rsid w:val="00B7155A"/>
    <w:rsid w:val="00B716A5"/>
    <w:rsid w:val="00B71C58"/>
    <w:rsid w:val="00B72255"/>
    <w:rsid w:val="00B726A4"/>
    <w:rsid w:val="00B7299D"/>
    <w:rsid w:val="00B72C3F"/>
    <w:rsid w:val="00B73101"/>
    <w:rsid w:val="00B733E8"/>
    <w:rsid w:val="00B73561"/>
    <w:rsid w:val="00B738AB"/>
    <w:rsid w:val="00B740FB"/>
    <w:rsid w:val="00B7471E"/>
    <w:rsid w:val="00B747AC"/>
    <w:rsid w:val="00B74D33"/>
    <w:rsid w:val="00B753CA"/>
    <w:rsid w:val="00B75757"/>
    <w:rsid w:val="00B75D56"/>
    <w:rsid w:val="00B7662A"/>
    <w:rsid w:val="00B76772"/>
    <w:rsid w:val="00B76910"/>
    <w:rsid w:val="00B776A0"/>
    <w:rsid w:val="00B77B38"/>
    <w:rsid w:val="00B77D7A"/>
    <w:rsid w:val="00B800ED"/>
    <w:rsid w:val="00B802D4"/>
    <w:rsid w:val="00B80549"/>
    <w:rsid w:val="00B810FD"/>
    <w:rsid w:val="00B81725"/>
    <w:rsid w:val="00B81E1F"/>
    <w:rsid w:val="00B82267"/>
    <w:rsid w:val="00B82399"/>
    <w:rsid w:val="00B823FA"/>
    <w:rsid w:val="00B82774"/>
    <w:rsid w:val="00B829E5"/>
    <w:rsid w:val="00B82E11"/>
    <w:rsid w:val="00B8340D"/>
    <w:rsid w:val="00B85198"/>
    <w:rsid w:val="00B85962"/>
    <w:rsid w:val="00B85ADD"/>
    <w:rsid w:val="00B86998"/>
    <w:rsid w:val="00B8708B"/>
    <w:rsid w:val="00B872E8"/>
    <w:rsid w:val="00B8734E"/>
    <w:rsid w:val="00B88F58"/>
    <w:rsid w:val="00B9084D"/>
    <w:rsid w:val="00B9091C"/>
    <w:rsid w:val="00B9102F"/>
    <w:rsid w:val="00B91DBC"/>
    <w:rsid w:val="00B9248B"/>
    <w:rsid w:val="00B9292E"/>
    <w:rsid w:val="00B92CDF"/>
    <w:rsid w:val="00B93084"/>
    <w:rsid w:val="00B936A6"/>
    <w:rsid w:val="00B93B47"/>
    <w:rsid w:val="00B93C42"/>
    <w:rsid w:val="00B944B6"/>
    <w:rsid w:val="00B9450D"/>
    <w:rsid w:val="00B952AE"/>
    <w:rsid w:val="00B95357"/>
    <w:rsid w:val="00B95F3F"/>
    <w:rsid w:val="00B9622D"/>
    <w:rsid w:val="00B9653E"/>
    <w:rsid w:val="00B96662"/>
    <w:rsid w:val="00B96681"/>
    <w:rsid w:val="00B96A37"/>
    <w:rsid w:val="00B96DED"/>
    <w:rsid w:val="00B971CD"/>
    <w:rsid w:val="00B97317"/>
    <w:rsid w:val="00B97426"/>
    <w:rsid w:val="00B97867"/>
    <w:rsid w:val="00B97B13"/>
    <w:rsid w:val="00BA027C"/>
    <w:rsid w:val="00BA02F2"/>
    <w:rsid w:val="00BA065D"/>
    <w:rsid w:val="00BA079E"/>
    <w:rsid w:val="00BA0AC7"/>
    <w:rsid w:val="00BA11FC"/>
    <w:rsid w:val="00BA1436"/>
    <w:rsid w:val="00BA14C4"/>
    <w:rsid w:val="00BA19AA"/>
    <w:rsid w:val="00BA2078"/>
    <w:rsid w:val="00BA2363"/>
    <w:rsid w:val="00BA23E2"/>
    <w:rsid w:val="00BA24F9"/>
    <w:rsid w:val="00BA2714"/>
    <w:rsid w:val="00BA27D1"/>
    <w:rsid w:val="00BA3586"/>
    <w:rsid w:val="00BA3712"/>
    <w:rsid w:val="00BA3B54"/>
    <w:rsid w:val="00BA4076"/>
    <w:rsid w:val="00BA45F2"/>
    <w:rsid w:val="00BA4AA1"/>
    <w:rsid w:val="00BA4E33"/>
    <w:rsid w:val="00BA4F37"/>
    <w:rsid w:val="00BA55EA"/>
    <w:rsid w:val="00BA5E24"/>
    <w:rsid w:val="00BA66AB"/>
    <w:rsid w:val="00BA6DEA"/>
    <w:rsid w:val="00BA6E97"/>
    <w:rsid w:val="00BA708E"/>
    <w:rsid w:val="00BA7353"/>
    <w:rsid w:val="00BA7455"/>
    <w:rsid w:val="00BA7829"/>
    <w:rsid w:val="00BA7998"/>
    <w:rsid w:val="00BA7FFA"/>
    <w:rsid w:val="00BB0127"/>
    <w:rsid w:val="00BB01E6"/>
    <w:rsid w:val="00BB11FE"/>
    <w:rsid w:val="00BB1D74"/>
    <w:rsid w:val="00BB1FF2"/>
    <w:rsid w:val="00BB21AB"/>
    <w:rsid w:val="00BB2ADB"/>
    <w:rsid w:val="00BB3241"/>
    <w:rsid w:val="00BB368B"/>
    <w:rsid w:val="00BB3756"/>
    <w:rsid w:val="00BB3C10"/>
    <w:rsid w:val="00BB3FEE"/>
    <w:rsid w:val="00BB4586"/>
    <w:rsid w:val="00BB45CC"/>
    <w:rsid w:val="00BB4603"/>
    <w:rsid w:val="00BB4768"/>
    <w:rsid w:val="00BB4D3C"/>
    <w:rsid w:val="00BB5017"/>
    <w:rsid w:val="00BB5043"/>
    <w:rsid w:val="00BB50AA"/>
    <w:rsid w:val="00BB5138"/>
    <w:rsid w:val="00BB5189"/>
    <w:rsid w:val="00BB53D2"/>
    <w:rsid w:val="00BB56D4"/>
    <w:rsid w:val="00BB61DB"/>
    <w:rsid w:val="00BB6C86"/>
    <w:rsid w:val="00BB749D"/>
    <w:rsid w:val="00BB7A43"/>
    <w:rsid w:val="00BB7C70"/>
    <w:rsid w:val="00BC019D"/>
    <w:rsid w:val="00BC0D44"/>
    <w:rsid w:val="00BC139A"/>
    <w:rsid w:val="00BC143F"/>
    <w:rsid w:val="00BC35F4"/>
    <w:rsid w:val="00BC384F"/>
    <w:rsid w:val="00BC38E7"/>
    <w:rsid w:val="00BC4034"/>
    <w:rsid w:val="00BC4507"/>
    <w:rsid w:val="00BC4605"/>
    <w:rsid w:val="00BC51FE"/>
    <w:rsid w:val="00BC5799"/>
    <w:rsid w:val="00BC57B1"/>
    <w:rsid w:val="00BC5ADF"/>
    <w:rsid w:val="00BC6051"/>
    <w:rsid w:val="00BC7947"/>
    <w:rsid w:val="00BD028A"/>
    <w:rsid w:val="00BD0B40"/>
    <w:rsid w:val="00BD1148"/>
    <w:rsid w:val="00BD1604"/>
    <w:rsid w:val="00BD187E"/>
    <w:rsid w:val="00BD1B74"/>
    <w:rsid w:val="00BD2A5D"/>
    <w:rsid w:val="00BD2DD5"/>
    <w:rsid w:val="00BD3768"/>
    <w:rsid w:val="00BD3F9E"/>
    <w:rsid w:val="00BD4640"/>
    <w:rsid w:val="00BD4D75"/>
    <w:rsid w:val="00BD5187"/>
    <w:rsid w:val="00BD51EA"/>
    <w:rsid w:val="00BD5AFE"/>
    <w:rsid w:val="00BD6C43"/>
    <w:rsid w:val="00BD6EE0"/>
    <w:rsid w:val="00BD70AE"/>
    <w:rsid w:val="00BD70F9"/>
    <w:rsid w:val="00BD765C"/>
    <w:rsid w:val="00BD797A"/>
    <w:rsid w:val="00BD7A34"/>
    <w:rsid w:val="00BD7B8F"/>
    <w:rsid w:val="00BD7DA8"/>
    <w:rsid w:val="00BD7F54"/>
    <w:rsid w:val="00BE0611"/>
    <w:rsid w:val="00BE0DC6"/>
    <w:rsid w:val="00BE0EA6"/>
    <w:rsid w:val="00BE16E8"/>
    <w:rsid w:val="00BE185A"/>
    <w:rsid w:val="00BE191F"/>
    <w:rsid w:val="00BE195F"/>
    <w:rsid w:val="00BE1EE8"/>
    <w:rsid w:val="00BE21BE"/>
    <w:rsid w:val="00BE27FF"/>
    <w:rsid w:val="00BE2F26"/>
    <w:rsid w:val="00BE2FEC"/>
    <w:rsid w:val="00BE3CE4"/>
    <w:rsid w:val="00BE47E0"/>
    <w:rsid w:val="00BE4BD6"/>
    <w:rsid w:val="00BE4FB2"/>
    <w:rsid w:val="00BE52CA"/>
    <w:rsid w:val="00BE540B"/>
    <w:rsid w:val="00BE541F"/>
    <w:rsid w:val="00BE543C"/>
    <w:rsid w:val="00BE552B"/>
    <w:rsid w:val="00BE5D3D"/>
    <w:rsid w:val="00BE6240"/>
    <w:rsid w:val="00BE63A3"/>
    <w:rsid w:val="00BE648C"/>
    <w:rsid w:val="00BE6499"/>
    <w:rsid w:val="00BE6658"/>
    <w:rsid w:val="00BE6734"/>
    <w:rsid w:val="00BE67BD"/>
    <w:rsid w:val="00BE6D19"/>
    <w:rsid w:val="00BE728A"/>
    <w:rsid w:val="00BE7410"/>
    <w:rsid w:val="00BE7ADA"/>
    <w:rsid w:val="00BE7B3B"/>
    <w:rsid w:val="00BE7E58"/>
    <w:rsid w:val="00BE7F70"/>
    <w:rsid w:val="00BF043D"/>
    <w:rsid w:val="00BF0570"/>
    <w:rsid w:val="00BF1041"/>
    <w:rsid w:val="00BF1108"/>
    <w:rsid w:val="00BF1398"/>
    <w:rsid w:val="00BF1626"/>
    <w:rsid w:val="00BF169F"/>
    <w:rsid w:val="00BF1CF3"/>
    <w:rsid w:val="00BF273D"/>
    <w:rsid w:val="00BF2752"/>
    <w:rsid w:val="00BF2E3A"/>
    <w:rsid w:val="00BF3D6B"/>
    <w:rsid w:val="00BF4C65"/>
    <w:rsid w:val="00BF4E02"/>
    <w:rsid w:val="00BF5C72"/>
    <w:rsid w:val="00BF5CBF"/>
    <w:rsid w:val="00BF5E34"/>
    <w:rsid w:val="00BF5E65"/>
    <w:rsid w:val="00BF5F8F"/>
    <w:rsid w:val="00BF65AD"/>
    <w:rsid w:val="00BF6AEE"/>
    <w:rsid w:val="00BF6B82"/>
    <w:rsid w:val="00BF6EEF"/>
    <w:rsid w:val="00BF74F0"/>
    <w:rsid w:val="00BF7911"/>
    <w:rsid w:val="00BF7DFB"/>
    <w:rsid w:val="00BF7FB1"/>
    <w:rsid w:val="00C00089"/>
    <w:rsid w:val="00C0189A"/>
    <w:rsid w:val="00C01A17"/>
    <w:rsid w:val="00C021BE"/>
    <w:rsid w:val="00C02AC7"/>
    <w:rsid w:val="00C02AE6"/>
    <w:rsid w:val="00C02BEB"/>
    <w:rsid w:val="00C02C88"/>
    <w:rsid w:val="00C02EB2"/>
    <w:rsid w:val="00C02EFC"/>
    <w:rsid w:val="00C03A8D"/>
    <w:rsid w:val="00C04E36"/>
    <w:rsid w:val="00C0554B"/>
    <w:rsid w:val="00C05ECA"/>
    <w:rsid w:val="00C0608D"/>
    <w:rsid w:val="00C063CB"/>
    <w:rsid w:val="00C066C4"/>
    <w:rsid w:val="00C066D6"/>
    <w:rsid w:val="00C06DBB"/>
    <w:rsid w:val="00C072E7"/>
    <w:rsid w:val="00C073D8"/>
    <w:rsid w:val="00C0768C"/>
    <w:rsid w:val="00C07EEB"/>
    <w:rsid w:val="00C103BB"/>
    <w:rsid w:val="00C1068C"/>
    <w:rsid w:val="00C1093E"/>
    <w:rsid w:val="00C10970"/>
    <w:rsid w:val="00C10BA0"/>
    <w:rsid w:val="00C11389"/>
    <w:rsid w:val="00C11648"/>
    <w:rsid w:val="00C11911"/>
    <w:rsid w:val="00C11AA1"/>
    <w:rsid w:val="00C12203"/>
    <w:rsid w:val="00C12909"/>
    <w:rsid w:val="00C12A60"/>
    <w:rsid w:val="00C12D11"/>
    <w:rsid w:val="00C12FC4"/>
    <w:rsid w:val="00C1309C"/>
    <w:rsid w:val="00C13149"/>
    <w:rsid w:val="00C13A70"/>
    <w:rsid w:val="00C140DA"/>
    <w:rsid w:val="00C1483D"/>
    <w:rsid w:val="00C14ACE"/>
    <w:rsid w:val="00C15519"/>
    <w:rsid w:val="00C1591C"/>
    <w:rsid w:val="00C16535"/>
    <w:rsid w:val="00C16819"/>
    <w:rsid w:val="00C16E4B"/>
    <w:rsid w:val="00C17260"/>
    <w:rsid w:val="00C17458"/>
    <w:rsid w:val="00C17797"/>
    <w:rsid w:val="00C17B6C"/>
    <w:rsid w:val="00C17B77"/>
    <w:rsid w:val="00C200E9"/>
    <w:rsid w:val="00C20417"/>
    <w:rsid w:val="00C21CC2"/>
    <w:rsid w:val="00C2227C"/>
    <w:rsid w:val="00C22853"/>
    <w:rsid w:val="00C229BB"/>
    <w:rsid w:val="00C243B7"/>
    <w:rsid w:val="00C24855"/>
    <w:rsid w:val="00C251CF"/>
    <w:rsid w:val="00C25669"/>
    <w:rsid w:val="00C256C2"/>
    <w:rsid w:val="00C25DB9"/>
    <w:rsid w:val="00C26167"/>
    <w:rsid w:val="00C2624C"/>
    <w:rsid w:val="00C262D5"/>
    <w:rsid w:val="00C2743E"/>
    <w:rsid w:val="00C27958"/>
    <w:rsid w:val="00C27BC3"/>
    <w:rsid w:val="00C27C1F"/>
    <w:rsid w:val="00C27C21"/>
    <w:rsid w:val="00C300F7"/>
    <w:rsid w:val="00C30198"/>
    <w:rsid w:val="00C30463"/>
    <w:rsid w:val="00C3062C"/>
    <w:rsid w:val="00C30EA2"/>
    <w:rsid w:val="00C31239"/>
    <w:rsid w:val="00C31409"/>
    <w:rsid w:val="00C314AA"/>
    <w:rsid w:val="00C31565"/>
    <w:rsid w:val="00C32501"/>
    <w:rsid w:val="00C3256A"/>
    <w:rsid w:val="00C3328E"/>
    <w:rsid w:val="00C33511"/>
    <w:rsid w:val="00C33B67"/>
    <w:rsid w:val="00C33E08"/>
    <w:rsid w:val="00C33EBF"/>
    <w:rsid w:val="00C34183"/>
    <w:rsid w:val="00C35182"/>
    <w:rsid w:val="00C357C9"/>
    <w:rsid w:val="00C35DF7"/>
    <w:rsid w:val="00C3604C"/>
    <w:rsid w:val="00C369EC"/>
    <w:rsid w:val="00C36A79"/>
    <w:rsid w:val="00C36BB5"/>
    <w:rsid w:val="00C36D8D"/>
    <w:rsid w:val="00C3764D"/>
    <w:rsid w:val="00C37E10"/>
    <w:rsid w:val="00C4003B"/>
    <w:rsid w:val="00C4019A"/>
    <w:rsid w:val="00C407F6"/>
    <w:rsid w:val="00C40B05"/>
    <w:rsid w:val="00C41E9A"/>
    <w:rsid w:val="00C42C7A"/>
    <w:rsid w:val="00C42D0C"/>
    <w:rsid w:val="00C4351D"/>
    <w:rsid w:val="00C436D4"/>
    <w:rsid w:val="00C43713"/>
    <w:rsid w:val="00C4372A"/>
    <w:rsid w:val="00C44071"/>
    <w:rsid w:val="00C44333"/>
    <w:rsid w:val="00C44A82"/>
    <w:rsid w:val="00C45097"/>
    <w:rsid w:val="00C455E9"/>
    <w:rsid w:val="00C45826"/>
    <w:rsid w:val="00C45919"/>
    <w:rsid w:val="00C45A78"/>
    <w:rsid w:val="00C463DD"/>
    <w:rsid w:val="00C46E92"/>
    <w:rsid w:val="00C46F1B"/>
    <w:rsid w:val="00C476E6"/>
    <w:rsid w:val="00C47B9F"/>
    <w:rsid w:val="00C50073"/>
    <w:rsid w:val="00C506F0"/>
    <w:rsid w:val="00C508E0"/>
    <w:rsid w:val="00C50D41"/>
    <w:rsid w:val="00C51CC3"/>
    <w:rsid w:val="00C51FF2"/>
    <w:rsid w:val="00C52815"/>
    <w:rsid w:val="00C5283F"/>
    <w:rsid w:val="00C542A7"/>
    <w:rsid w:val="00C5471F"/>
    <w:rsid w:val="00C549D7"/>
    <w:rsid w:val="00C54C12"/>
    <w:rsid w:val="00C54D00"/>
    <w:rsid w:val="00C55E39"/>
    <w:rsid w:val="00C56085"/>
    <w:rsid w:val="00C5625F"/>
    <w:rsid w:val="00C562AC"/>
    <w:rsid w:val="00C56A00"/>
    <w:rsid w:val="00C56A54"/>
    <w:rsid w:val="00C56C44"/>
    <w:rsid w:val="00C574CE"/>
    <w:rsid w:val="00C5777B"/>
    <w:rsid w:val="00C57D0C"/>
    <w:rsid w:val="00C57EEA"/>
    <w:rsid w:val="00C60392"/>
    <w:rsid w:val="00C603BF"/>
    <w:rsid w:val="00C61260"/>
    <w:rsid w:val="00C620BD"/>
    <w:rsid w:val="00C624C0"/>
    <w:rsid w:val="00C62881"/>
    <w:rsid w:val="00C62DC5"/>
    <w:rsid w:val="00C633F1"/>
    <w:rsid w:val="00C6387A"/>
    <w:rsid w:val="00C64662"/>
    <w:rsid w:val="00C64A9A"/>
    <w:rsid w:val="00C658FC"/>
    <w:rsid w:val="00C65A2D"/>
    <w:rsid w:val="00C65EBF"/>
    <w:rsid w:val="00C66132"/>
    <w:rsid w:val="00C665BB"/>
    <w:rsid w:val="00C666FD"/>
    <w:rsid w:val="00C678E0"/>
    <w:rsid w:val="00C679DD"/>
    <w:rsid w:val="00C67A3C"/>
    <w:rsid w:val="00C67D40"/>
    <w:rsid w:val="00C67F6E"/>
    <w:rsid w:val="00C70010"/>
    <w:rsid w:val="00C701EC"/>
    <w:rsid w:val="00C705D2"/>
    <w:rsid w:val="00C7119A"/>
    <w:rsid w:val="00C71858"/>
    <w:rsid w:val="00C723A2"/>
    <w:rsid w:val="00C72662"/>
    <w:rsid w:val="00C72984"/>
    <w:rsid w:val="00C7316D"/>
    <w:rsid w:val="00C738AA"/>
    <w:rsid w:val="00C73DB9"/>
    <w:rsid w:val="00C73EC6"/>
    <w:rsid w:val="00C74A03"/>
    <w:rsid w:val="00C74C62"/>
    <w:rsid w:val="00C7505A"/>
    <w:rsid w:val="00C75098"/>
    <w:rsid w:val="00C7594B"/>
    <w:rsid w:val="00C75EE7"/>
    <w:rsid w:val="00C76306"/>
    <w:rsid w:val="00C77648"/>
    <w:rsid w:val="00C777E5"/>
    <w:rsid w:val="00C779D1"/>
    <w:rsid w:val="00C77F33"/>
    <w:rsid w:val="00C811CE"/>
    <w:rsid w:val="00C813A4"/>
    <w:rsid w:val="00C817EA"/>
    <w:rsid w:val="00C81FC3"/>
    <w:rsid w:val="00C82EC9"/>
    <w:rsid w:val="00C83079"/>
    <w:rsid w:val="00C8340D"/>
    <w:rsid w:val="00C83803"/>
    <w:rsid w:val="00C83A8A"/>
    <w:rsid w:val="00C83D13"/>
    <w:rsid w:val="00C84083"/>
    <w:rsid w:val="00C85282"/>
    <w:rsid w:val="00C85EC4"/>
    <w:rsid w:val="00C85F37"/>
    <w:rsid w:val="00C8607D"/>
    <w:rsid w:val="00C86838"/>
    <w:rsid w:val="00C86BDE"/>
    <w:rsid w:val="00C86D43"/>
    <w:rsid w:val="00C876FD"/>
    <w:rsid w:val="00C87C59"/>
    <w:rsid w:val="00C87D13"/>
    <w:rsid w:val="00C9051E"/>
    <w:rsid w:val="00C9089F"/>
    <w:rsid w:val="00C9095D"/>
    <w:rsid w:val="00C90F4F"/>
    <w:rsid w:val="00C91800"/>
    <w:rsid w:val="00C91CC5"/>
    <w:rsid w:val="00C91D0F"/>
    <w:rsid w:val="00C92181"/>
    <w:rsid w:val="00C92C8A"/>
    <w:rsid w:val="00C92CD5"/>
    <w:rsid w:val="00C92CEC"/>
    <w:rsid w:val="00C93318"/>
    <w:rsid w:val="00C9378D"/>
    <w:rsid w:val="00C94281"/>
    <w:rsid w:val="00C94E88"/>
    <w:rsid w:val="00C95380"/>
    <w:rsid w:val="00C953F0"/>
    <w:rsid w:val="00C95450"/>
    <w:rsid w:val="00C95481"/>
    <w:rsid w:val="00C95C14"/>
    <w:rsid w:val="00C95F45"/>
    <w:rsid w:val="00C9632B"/>
    <w:rsid w:val="00C964CF"/>
    <w:rsid w:val="00C9683B"/>
    <w:rsid w:val="00C96865"/>
    <w:rsid w:val="00C96C93"/>
    <w:rsid w:val="00C9756B"/>
    <w:rsid w:val="00C978E4"/>
    <w:rsid w:val="00C97B91"/>
    <w:rsid w:val="00C97FFD"/>
    <w:rsid w:val="00CA04CD"/>
    <w:rsid w:val="00CA0637"/>
    <w:rsid w:val="00CA08C9"/>
    <w:rsid w:val="00CA0D29"/>
    <w:rsid w:val="00CA0F8E"/>
    <w:rsid w:val="00CA10BF"/>
    <w:rsid w:val="00CA2034"/>
    <w:rsid w:val="00CA2258"/>
    <w:rsid w:val="00CA226C"/>
    <w:rsid w:val="00CA2993"/>
    <w:rsid w:val="00CA2DB1"/>
    <w:rsid w:val="00CA31A1"/>
    <w:rsid w:val="00CA31CD"/>
    <w:rsid w:val="00CA35F8"/>
    <w:rsid w:val="00CA36F6"/>
    <w:rsid w:val="00CA3C38"/>
    <w:rsid w:val="00CA3D72"/>
    <w:rsid w:val="00CA408B"/>
    <w:rsid w:val="00CA409A"/>
    <w:rsid w:val="00CA43A4"/>
    <w:rsid w:val="00CA4AD1"/>
    <w:rsid w:val="00CA4BCE"/>
    <w:rsid w:val="00CA4CC8"/>
    <w:rsid w:val="00CA4D1A"/>
    <w:rsid w:val="00CA56CD"/>
    <w:rsid w:val="00CA5C4A"/>
    <w:rsid w:val="00CA5D8E"/>
    <w:rsid w:val="00CA63AA"/>
    <w:rsid w:val="00CA6609"/>
    <w:rsid w:val="00CA6723"/>
    <w:rsid w:val="00CA67C5"/>
    <w:rsid w:val="00CA6AA4"/>
    <w:rsid w:val="00CA701A"/>
    <w:rsid w:val="00CA712C"/>
    <w:rsid w:val="00CA733A"/>
    <w:rsid w:val="00CA7B0A"/>
    <w:rsid w:val="00CA7C9B"/>
    <w:rsid w:val="00CB01BB"/>
    <w:rsid w:val="00CB03BA"/>
    <w:rsid w:val="00CB0B30"/>
    <w:rsid w:val="00CB108E"/>
    <w:rsid w:val="00CB112D"/>
    <w:rsid w:val="00CB11D1"/>
    <w:rsid w:val="00CB211F"/>
    <w:rsid w:val="00CB2FC8"/>
    <w:rsid w:val="00CB31BD"/>
    <w:rsid w:val="00CB35B8"/>
    <w:rsid w:val="00CB379B"/>
    <w:rsid w:val="00CB3A37"/>
    <w:rsid w:val="00CB42C7"/>
    <w:rsid w:val="00CB4806"/>
    <w:rsid w:val="00CB4FD7"/>
    <w:rsid w:val="00CB5ACD"/>
    <w:rsid w:val="00CB6608"/>
    <w:rsid w:val="00CB66EC"/>
    <w:rsid w:val="00CB6B28"/>
    <w:rsid w:val="00CB727B"/>
    <w:rsid w:val="00CB7A59"/>
    <w:rsid w:val="00CB7CB2"/>
    <w:rsid w:val="00CC07E2"/>
    <w:rsid w:val="00CC0E42"/>
    <w:rsid w:val="00CC0EA7"/>
    <w:rsid w:val="00CC10DC"/>
    <w:rsid w:val="00CC12B8"/>
    <w:rsid w:val="00CC1C9C"/>
    <w:rsid w:val="00CC1DF7"/>
    <w:rsid w:val="00CC1FFD"/>
    <w:rsid w:val="00CC2695"/>
    <w:rsid w:val="00CC2D46"/>
    <w:rsid w:val="00CC3113"/>
    <w:rsid w:val="00CC36FD"/>
    <w:rsid w:val="00CC39E2"/>
    <w:rsid w:val="00CC408B"/>
    <w:rsid w:val="00CC49CC"/>
    <w:rsid w:val="00CC5382"/>
    <w:rsid w:val="00CC601F"/>
    <w:rsid w:val="00CC6158"/>
    <w:rsid w:val="00CC6867"/>
    <w:rsid w:val="00CC71E5"/>
    <w:rsid w:val="00CC72FB"/>
    <w:rsid w:val="00CC7C64"/>
    <w:rsid w:val="00CD02D3"/>
    <w:rsid w:val="00CD0682"/>
    <w:rsid w:val="00CD0716"/>
    <w:rsid w:val="00CD0D4E"/>
    <w:rsid w:val="00CD139D"/>
    <w:rsid w:val="00CD1929"/>
    <w:rsid w:val="00CD202B"/>
    <w:rsid w:val="00CD278A"/>
    <w:rsid w:val="00CD29F1"/>
    <w:rsid w:val="00CD363C"/>
    <w:rsid w:val="00CD369E"/>
    <w:rsid w:val="00CD410D"/>
    <w:rsid w:val="00CD49A5"/>
    <w:rsid w:val="00CD5AB8"/>
    <w:rsid w:val="00CD5DE4"/>
    <w:rsid w:val="00CD649D"/>
    <w:rsid w:val="00CD6607"/>
    <w:rsid w:val="00CD6653"/>
    <w:rsid w:val="00CD6EC0"/>
    <w:rsid w:val="00CD7464"/>
    <w:rsid w:val="00CD79FF"/>
    <w:rsid w:val="00CD7CAB"/>
    <w:rsid w:val="00CD7DE5"/>
    <w:rsid w:val="00CD7ECD"/>
    <w:rsid w:val="00CD7FB9"/>
    <w:rsid w:val="00CE0191"/>
    <w:rsid w:val="00CE05D6"/>
    <w:rsid w:val="00CE064C"/>
    <w:rsid w:val="00CE092F"/>
    <w:rsid w:val="00CE0C3C"/>
    <w:rsid w:val="00CE0C6D"/>
    <w:rsid w:val="00CE0D40"/>
    <w:rsid w:val="00CE0DEA"/>
    <w:rsid w:val="00CE0EF9"/>
    <w:rsid w:val="00CE1ADB"/>
    <w:rsid w:val="00CE1CFF"/>
    <w:rsid w:val="00CE2464"/>
    <w:rsid w:val="00CE2549"/>
    <w:rsid w:val="00CE264E"/>
    <w:rsid w:val="00CE26B2"/>
    <w:rsid w:val="00CE2BFC"/>
    <w:rsid w:val="00CE2D2E"/>
    <w:rsid w:val="00CE3410"/>
    <w:rsid w:val="00CE3430"/>
    <w:rsid w:val="00CE42C9"/>
    <w:rsid w:val="00CE4CCB"/>
    <w:rsid w:val="00CE514E"/>
    <w:rsid w:val="00CE546D"/>
    <w:rsid w:val="00CE5578"/>
    <w:rsid w:val="00CE567A"/>
    <w:rsid w:val="00CE5EF6"/>
    <w:rsid w:val="00CE667D"/>
    <w:rsid w:val="00CE71C4"/>
    <w:rsid w:val="00CF0131"/>
    <w:rsid w:val="00CF05F8"/>
    <w:rsid w:val="00CF1475"/>
    <w:rsid w:val="00CF16C7"/>
    <w:rsid w:val="00CF16F2"/>
    <w:rsid w:val="00CF1C0D"/>
    <w:rsid w:val="00CF1C28"/>
    <w:rsid w:val="00CF1FDA"/>
    <w:rsid w:val="00CF2139"/>
    <w:rsid w:val="00CF23FE"/>
    <w:rsid w:val="00CF2E68"/>
    <w:rsid w:val="00CF3127"/>
    <w:rsid w:val="00CF43BA"/>
    <w:rsid w:val="00CF587C"/>
    <w:rsid w:val="00CF5DF6"/>
    <w:rsid w:val="00CF6A02"/>
    <w:rsid w:val="00CF6D0D"/>
    <w:rsid w:val="00CF72CD"/>
    <w:rsid w:val="00CF7308"/>
    <w:rsid w:val="00CF7434"/>
    <w:rsid w:val="00CF7D6D"/>
    <w:rsid w:val="00CF7FB1"/>
    <w:rsid w:val="00D007AE"/>
    <w:rsid w:val="00D0158B"/>
    <w:rsid w:val="00D01599"/>
    <w:rsid w:val="00D01820"/>
    <w:rsid w:val="00D01BFD"/>
    <w:rsid w:val="00D01C82"/>
    <w:rsid w:val="00D01E76"/>
    <w:rsid w:val="00D029D9"/>
    <w:rsid w:val="00D02A67"/>
    <w:rsid w:val="00D02B84"/>
    <w:rsid w:val="00D02E28"/>
    <w:rsid w:val="00D04131"/>
    <w:rsid w:val="00D046C1"/>
    <w:rsid w:val="00D046D2"/>
    <w:rsid w:val="00D04B76"/>
    <w:rsid w:val="00D04CB5"/>
    <w:rsid w:val="00D04EF2"/>
    <w:rsid w:val="00D05212"/>
    <w:rsid w:val="00D0564F"/>
    <w:rsid w:val="00D05914"/>
    <w:rsid w:val="00D05B4F"/>
    <w:rsid w:val="00D05BDC"/>
    <w:rsid w:val="00D05FF4"/>
    <w:rsid w:val="00D0614E"/>
    <w:rsid w:val="00D066AB"/>
    <w:rsid w:val="00D069F6"/>
    <w:rsid w:val="00D075F9"/>
    <w:rsid w:val="00D075FA"/>
    <w:rsid w:val="00D0762C"/>
    <w:rsid w:val="00D078BD"/>
    <w:rsid w:val="00D07DD5"/>
    <w:rsid w:val="00D106DF"/>
    <w:rsid w:val="00D10744"/>
    <w:rsid w:val="00D10C6C"/>
    <w:rsid w:val="00D10CBC"/>
    <w:rsid w:val="00D11754"/>
    <w:rsid w:val="00D11CA7"/>
    <w:rsid w:val="00D120B2"/>
    <w:rsid w:val="00D1221E"/>
    <w:rsid w:val="00D12767"/>
    <w:rsid w:val="00D13038"/>
    <w:rsid w:val="00D137E8"/>
    <w:rsid w:val="00D138F2"/>
    <w:rsid w:val="00D147F6"/>
    <w:rsid w:val="00D15181"/>
    <w:rsid w:val="00D1527F"/>
    <w:rsid w:val="00D15490"/>
    <w:rsid w:val="00D15A30"/>
    <w:rsid w:val="00D16160"/>
    <w:rsid w:val="00D1621C"/>
    <w:rsid w:val="00D1726E"/>
    <w:rsid w:val="00D1794C"/>
    <w:rsid w:val="00D17A4F"/>
    <w:rsid w:val="00D17F21"/>
    <w:rsid w:val="00D200E9"/>
    <w:rsid w:val="00D20AF9"/>
    <w:rsid w:val="00D20B43"/>
    <w:rsid w:val="00D20D99"/>
    <w:rsid w:val="00D20E35"/>
    <w:rsid w:val="00D217B8"/>
    <w:rsid w:val="00D21DBC"/>
    <w:rsid w:val="00D21E40"/>
    <w:rsid w:val="00D2250C"/>
    <w:rsid w:val="00D22A74"/>
    <w:rsid w:val="00D22AC7"/>
    <w:rsid w:val="00D22EBA"/>
    <w:rsid w:val="00D23287"/>
    <w:rsid w:val="00D232E1"/>
    <w:rsid w:val="00D23D3C"/>
    <w:rsid w:val="00D23D51"/>
    <w:rsid w:val="00D249AA"/>
    <w:rsid w:val="00D24B7D"/>
    <w:rsid w:val="00D24D36"/>
    <w:rsid w:val="00D24E99"/>
    <w:rsid w:val="00D25245"/>
    <w:rsid w:val="00D254D7"/>
    <w:rsid w:val="00D25C5B"/>
    <w:rsid w:val="00D25CCB"/>
    <w:rsid w:val="00D26186"/>
    <w:rsid w:val="00D261C7"/>
    <w:rsid w:val="00D261E9"/>
    <w:rsid w:val="00D26217"/>
    <w:rsid w:val="00D2627B"/>
    <w:rsid w:val="00D2643A"/>
    <w:rsid w:val="00D26BCE"/>
    <w:rsid w:val="00D27013"/>
    <w:rsid w:val="00D276DD"/>
    <w:rsid w:val="00D27D15"/>
    <w:rsid w:val="00D27DD1"/>
    <w:rsid w:val="00D27EBC"/>
    <w:rsid w:val="00D302CD"/>
    <w:rsid w:val="00D30CA4"/>
    <w:rsid w:val="00D310BF"/>
    <w:rsid w:val="00D31141"/>
    <w:rsid w:val="00D31AA3"/>
    <w:rsid w:val="00D3272F"/>
    <w:rsid w:val="00D3273F"/>
    <w:rsid w:val="00D327E2"/>
    <w:rsid w:val="00D333B5"/>
    <w:rsid w:val="00D33EB8"/>
    <w:rsid w:val="00D34377"/>
    <w:rsid w:val="00D34431"/>
    <w:rsid w:val="00D34FAA"/>
    <w:rsid w:val="00D3520C"/>
    <w:rsid w:val="00D35590"/>
    <w:rsid w:val="00D35F5D"/>
    <w:rsid w:val="00D367B6"/>
    <w:rsid w:val="00D36E8B"/>
    <w:rsid w:val="00D37004"/>
    <w:rsid w:val="00D37830"/>
    <w:rsid w:val="00D37BFF"/>
    <w:rsid w:val="00D37E2B"/>
    <w:rsid w:val="00D4033E"/>
    <w:rsid w:val="00D4048B"/>
    <w:rsid w:val="00D40646"/>
    <w:rsid w:val="00D409DC"/>
    <w:rsid w:val="00D40BE9"/>
    <w:rsid w:val="00D40D77"/>
    <w:rsid w:val="00D418A3"/>
    <w:rsid w:val="00D42093"/>
    <w:rsid w:val="00D4236D"/>
    <w:rsid w:val="00D4265B"/>
    <w:rsid w:val="00D42B6C"/>
    <w:rsid w:val="00D43C2C"/>
    <w:rsid w:val="00D43E37"/>
    <w:rsid w:val="00D43E7C"/>
    <w:rsid w:val="00D4401A"/>
    <w:rsid w:val="00D443CF"/>
    <w:rsid w:val="00D446A6"/>
    <w:rsid w:val="00D4499C"/>
    <w:rsid w:val="00D45616"/>
    <w:rsid w:val="00D4672F"/>
    <w:rsid w:val="00D475E1"/>
    <w:rsid w:val="00D47EC1"/>
    <w:rsid w:val="00D50AC2"/>
    <w:rsid w:val="00D51253"/>
    <w:rsid w:val="00D519D1"/>
    <w:rsid w:val="00D51A44"/>
    <w:rsid w:val="00D52068"/>
    <w:rsid w:val="00D52244"/>
    <w:rsid w:val="00D52463"/>
    <w:rsid w:val="00D52643"/>
    <w:rsid w:val="00D52AF0"/>
    <w:rsid w:val="00D52C6C"/>
    <w:rsid w:val="00D52EFF"/>
    <w:rsid w:val="00D53873"/>
    <w:rsid w:val="00D541DF"/>
    <w:rsid w:val="00D54DD0"/>
    <w:rsid w:val="00D55330"/>
    <w:rsid w:val="00D5627F"/>
    <w:rsid w:val="00D56796"/>
    <w:rsid w:val="00D56A74"/>
    <w:rsid w:val="00D56B8F"/>
    <w:rsid w:val="00D572FE"/>
    <w:rsid w:val="00D57C5A"/>
    <w:rsid w:val="00D57EA9"/>
    <w:rsid w:val="00D57FB4"/>
    <w:rsid w:val="00D602B6"/>
    <w:rsid w:val="00D6040C"/>
    <w:rsid w:val="00D605B4"/>
    <w:rsid w:val="00D60706"/>
    <w:rsid w:val="00D60C7A"/>
    <w:rsid w:val="00D6105E"/>
    <w:rsid w:val="00D610A2"/>
    <w:rsid w:val="00D61129"/>
    <w:rsid w:val="00D6150C"/>
    <w:rsid w:val="00D61740"/>
    <w:rsid w:val="00D6183C"/>
    <w:rsid w:val="00D6184F"/>
    <w:rsid w:val="00D61A0D"/>
    <w:rsid w:val="00D6212F"/>
    <w:rsid w:val="00D625E8"/>
    <w:rsid w:val="00D63139"/>
    <w:rsid w:val="00D63455"/>
    <w:rsid w:val="00D63A0E"/>
    <w:rsid w:val="00D63AE3"/>
    <w:rsid w:val="00D63F3E"/>
    <w:rsid w:val="00D640AB"/>
    <w:rsid w:val="00D64758"/>
    <w:rsid w:val="00D6478D"/>
    <w:rsid w:val="00D64C07"/>
    <w:rsid w:val="00D65555"/>
    <w:rsid w:val="00D655C7"/>
    <w:rsid w:val="00D66646"/>
    <w:rsid w:val="00D6692F"/>
    <w:rsid w:val="00D66ED1"/>
    <w:rsid w:val="00D67412"/>
    <w:rsid w:val="00D67865"/>
    <w:rsid w:val="00D67ACC"/>
    <w:rsid w:val="00D67C77"/>
    <w:rsid w:val="00D70F7D"/>
    <w:rsid w:val="00D72248"/>
    <w:rsid w:val="00D727B2"/>
    <w:rsid w:val="00D73DFA"/>
    <w:rsid w:val="00D74837"/>
    <w:rsid w:val="00D74AF3"/>
    <w:rsid w:val="00D74BA1"/>
    <w:rsid w:val="00D753A2"/>
    <w:rsid w:val="00D75BD1"/>
    <w:rsid w:val="00D7769C"/>
    <w:rsid w:val="00D77CCD"/>
    <w:rsid w:val="00D77D7E"/>
    <w:rsid w:val="00D77FFA"/>
    <w:rsid w:val="00D803D5"/>
    <w:rsid w:val="00D804E0"/>
    <w:rsid w:val="00D8104D"/>
    <w:rsid w:val="00D81AB1"/>
    <w:rsid w:val="00D8207A"/>
    <w:rsid w:val="00D82ACF"/>
    <w:rsid w:val="00D8377A"/>
    <w:rsid w:val="00D8380D"/>
    <w:rsid w:val="00D84495"/>
    <w:rsid w:val="00D8455D"/>
    <w:rsid w:val="00D84DA9"/>
    <w:rsid w:val="00D8537C"/>
    <w:rsid w:val="00D85A32"/>
    <w:rsid w:val="00D85AC5"/>
    <w:rsid w:val="00D85B50"/>
    <w:rsid w:val="00D85B56"/>
    <w:rsid w:val="00D85BE6"/>
    <w:rsid w:val="00D8610F"/>
    <w:rsid w:val="00D86D07"/>
    <w:rsid w:val="00D86EF9"/>
    <w:rsid w:val="00D87455"/>
    <w:rsid w:val="00D874F9"/>
    <w:rsid w:val="00D876DC"/>
    <w:rsid w:val="00D87F72"/>
    <w:rsid w:val="00D9004D"/>
    <w:rsid w:val="00D9015B"/>
    <w:rsid w:val="00D9026E"/>
    <w:rsid w:val="00D90DA4"/>
    <w:rsid w:val="00D91125"/>
    <w:rsid w:val="00D91309"/>
    <w:rsid w:val="00D91443"/>
    <w:rsid w:val="00D918A5"/>
    <w:rsid w:val="00D91D1C"/>
    <w:rsid w:val="00D92A73"/>
    <w:rsid w:val="00D92C5C"/>
    <w:rsid w:val="00D92D00"/>
    <w:rsid w:val="00D93014"/>
    <w:rsid w:val="00D935CD"/>
    <w:rsid w:val="00D938FA"/>
    <w:rsid w:val="00D93BC2"/>
    <w:rsid w:val="00D94175"/>
    <w:rsid w:val="00D94281"/>
    <w:rsid w:val="00D949FD"/>
    <w:rsid w:val="00D94B7E"/>
    <w:rsid w:val="00D954E6"/>
    <w:rsid w:val="00D960C7"/>
    <w:rsid w:val="00D964D6"/>
    <w:rsid w:val="00D965D5"/>
    <w:rsid w:val="00D966CF"/>
    <w:rsid w:val="00D96DC2"/>
    <w:rsid w:val="00D9767F"/>
    <w:rsid w:val="00D97D1E"/>
    <w:rsid w:val="00DA00EF"/>
    <w:rsid w:val="00DA0835"/>
    <w:rsid w:val="00DA08C2"/>
    <w:rsid w:val="00DA0B03"/>
    <w:rsid w:val="00DA1184"/>
    <w:rsid w:val="00DA14EC"/>
    <w:rsid w:val="00DA15A9"/>
    <w:rsid w:val="00DA1732"/>
    <w:rsid w:val="00DA1789"/>
    <w:rsid w:val="00DA23DE"/>
    <w:rsid w:val="00DA2639"/>
    <w:rsid w:val="00DA2711"/>
    <w:rsid w:val="00DA2A67"/>
    <w:rsid w:val="00DA31CD"/>
    <w:rsid w:val="00DA36E0"/>
    <w:rsid w:val="00DA3878"/>
    <w:rsid w:val="00DA3883"/>
    <w:rsid w:val="00DA469E"/>
    <w:rsid w:val="00DA4FED"/>
    <w:rsid w:val="00DA5451"/>
    <w:rsid w:val="00DA54C5"/>
    <w:rsid w:val="00DA5FDC"/>
    <w:rsid w:val="00DA6300"/>
    <w:rsid w:val="00DA6538"/>
    <w:rsid w:val="00DA794B"/>
    <w:rsid w:val="00DB033A"/>
    <w:rsid w:val="00DB0BE6"/>
    <w:rsid w:val="00DB0EDD"/>
    <w:rsid w:val="00DB164B"/>
    <w:rsid w:val="00DB1A7E"/>
    <w:rsid w:val="00DB1DAA"/>
    <w:rsid w:val="00DB2041"/>
    <w:rsid w:val="00DB2436"/>
    <w:rsid w:val="00DB2CA9"/>
    <w:rsid w:val="00DB2DBC"/>
    <w:rsid w:val="00DB2F89"/>
    <w:rsid w:val="00DB3860"/>
    <w:rsid w:val="00DB41E7"/>
    <w:rsid w:val="00DB4C7F"/>
    <w:rsid w:val="00DB4F63"/>
    <w:rsid w:val="00DB5FA3"/>
    <w:rsid w:val="00DB6020"/>
    <w:rsid w:val="00DB638E"/>
    <w:rsid w:val="00DB668B"/>
    <w:rsid w:val="00DB6C9D"/>
    <w:rsid w:val="00DB6E90"/>
    <w:rsid w:val="00DB760C"/>
    <w:rsid w:val="00DC0000"/>
    <w:rsid w:val="00DC02CB"/>
    <w:rsid w:val="00DC04C9"/>
    <w:rsid w:val="00DC08D9"/>
    <w:rsid w:val="00DC1123"/>
    <w:rsid w:val="00DC1451"/>
    <w:rsid w:val="00DC2054"/>
    <w:rsid w:val="00DC23E9"/>
    <w:rsid w:val="00DC2418"/>
    <w:rsid w:val="00DC25FA"/>
    <w:rsid w:val="00DC2750"/>
    <w:rsid w:val="00DC2ADD"/>
    <w:rsid w:val="00DC2B4A"/>
    <w:rsid w:val="00DC2E46"/>
    <w:rsid w:val="00DC349F"/>
    <w:rsid w:val="00DC397A"/>
    <w:rsid w:val="00DC4045"/>
    <w:rsid w:val="00DC4399"/>
    <w:rsid w:val="00DC479C"/>
    <w:rsid w:val="00DC480A"/>
    <w:rsid w:val="00DC5062"/>
    <w:rsid w:val="00DC5826"/>
    <w:rsid w:val="00DC5CFA"/>
    <w:rsid w:val="00DC5E73"/>
    <w:rsid w:val="00DC60FB"/>
    <w:rsid w:val="00DC6AB4"/>
    <w:rsid w:val="00DC6AD0"/>
    <w:rsid w:val="00DC704D"/>
    <w:rsid w:val="00DC72D5"/>
    <w:rsid w:val="00DC76F5"/>
    <w:rsid w:val="00DC78FA"/>
    <w:rsid w:val="00DC7971"/>
    <w:rsid w:val="00DC7D20"/>
    <w:rsid w:val="00DC7EDC"/>
    <w:rsid w:val="00DC7F6F"/>
    <w:rsid w:val="00DD00B7"/>
    <w:rsid w:val="00DD09FD"/>
    <w:rsid w:val="00DD0A8B"/>
    <w:rsid w:val="00DD0B07"/>
    <w:rsid w:val="00DD1145"/>
    <w:rsid w:val="00DD1A66"/>
    <w:rsid w:val="00DD1F43"/>
    <w:rsid w:val="00DD1F58"/>
    <w:rsid w:val="00DD2127"/>
    <w:rsid w:val="00DD2661"/>
    <w:rsid w:val="00DD268B"/>
    <w:rsid w:val="00DD29F3"/>
    <w:rsid w:val="00DD2E71"/>
    <w:rsid w:val="00DD2FA7"/>
    <w:rsid w:val="00DD344E"/>
    <w:rsid w:val="00DD356D"/>
    <w:rsid w:val="00DD36C6"/>
    <w:rsid w:val="00DD3D1C"/>
    <w:rsid w:val="00DD4A27"/>
    <w:rsid w:val="00DD4E80"/>
    <w:rsid w:val="00DD502D"/>
    <w:rsid w:val="00DD5079"/>
    <w:rsid w:val="00DD5105"/>
    <w:rsid w:val="00DD5616"/>
    <w:rsid w:val="00DD6471"/>
    <w:rsid w:val="00DD6B41"/>
    <w:rsid w:val="00DD7356"/>
    <w:rsid w:val="00DD743F"/>
    <w:rsid w:val="00DE00A1"/>
    <w:rsid w:val="00DE0329"/>
    <w:rsid w:val="00DE081E"/>
    <w:rsid w:val="00DE0CDD"/>
    <w:rsid w:val="00DE0E91"/>
    <w:rsid w:val="00DE19CC"/>
    <w:rsid w:val="00DE1E7A"/>
    <w:rsid w:val="00DE231C"/>
    <w:rsid w:val="00DE2389"/>
    <w:rsid w:val="00DE24A8"/>
    <w:rsid w:val="00DE2C3D"/>
    <w:rsid w:val="00DE3207"/>
    <w:rsid w:val="00DE3569"/>
    <w:rsid w:val="00DE3D64"/>
    <w:rsid w:val="00DE4391"/>
    <w:rsid w:val="00DE4814"/>
    <w:rsid w:val="00DE51A7"/>
    <w:rsid w:val="00DE591F"/>
    <w:rsid w:val="00DE5AB4"/>
    <w:rsid w:val="00DE5FBC"/>
    <w:rsid w:val="00DE6F3B"/>
    <w:rsid w:val="00DF024A"/>
    <w:rsid w:val="00DF02F0"/>
    <w:rsid w:val="00DF0307"/>
    <w:rsid w:val="00DF0423"/>
    <w:rsid w:val="00DF13E9"/>
    <w:rsid w:val="00DF14AB"/>
    <w:rsid w:val="00DF239D"/>
    <w:rsid w:val="00DF2763"/>
    <w:rsid w:val="00DF2DF7"/>
    <w:rsid w:val="00DF429D"/>
    <w:rsid w:val="00DF4F58"/>
    <w:rsid w:val="00DF5326"/>
    <w:rsid w:val="00DF5C1C"/>
    <w:rsid w:val="00DF60D1"/>
    <w:rsid w:val="00DF7593"/>
    <w:rsid w:val="00DF78D2"/>
    <w:rsid w:val="00DF7B03"/>
    <w:rsid w:val="00E009B6"/>
    <w:rsid w:val="00E00B73"/>
    <w:rsid w:val="00E019B5"/>
    <w:rsid w:val="00E01F2A"/>
    <w:rsid w:val="00E036D5"/>
    <w:rsid w:val="00E0380E"/>
    <w:rsid w:val="00E03C0B"/>
    <w:rsid w:val="00E03C11"/>
    <w:rsid w:val="00E03E89"/>
    <w:rsid w:val="00E043C3"/>
    <w:rsid w:val="00E04523"/>
    <w:rsid w:val="00E05675"/>
    <w:rsid w:val="00E0592B"/>
    <w:rsid w:val="00E05B11"/>
    <w:rsid w:val="00E05D10"/>
    <w:rsid w:val="00E0643E"/>
    <w:rsid w:val="00E0663C"/>
    <w:rsid w:val="00E067D6"/>
    <w:rsid w:val="00E06D76"/>
    <w:rsid w:val="00E1016A"/>
    <w:rsid w:val="00E10670"/>
    <w:rsid w:val="00E10734"/>
    <w:rsid w:val="00E10949"/>
    <w:rsid w:val="00E109DE"/>
    <w:rsid w:val="00E109EB"/>
    <w:rsid w:val="00E10AC5"/>
    <w:rsid w:val="00E12788"/>
    <w:rsid w:val="00E12949"/>
    <w:rsid w:val="00E12EBE"/>
    <w:rsid w:val="00E13CC1"/>
    <w:rsid w:val="00E13D8E"/>
    <w:rsid w:val="00E1417A"/>
    <w:rsid w:val="00E1431E"/>
    <w:rsid w:val="00E143F4"/>
    <w:rsid w:val="00E146CD"/>
    <w:rsid w:val="00E150B0"/>
    <w:rsid w:val="00E159A4"/>
    <w:rsid w:val="00E15E48"/>
    <w:rsid w:val="00E165DC"/>
    <w:rsid w:val="00E169C6"/>
    <w:rsid w:val="00E16A90"/>
    <w:rsid w:val="00E170D3"/>
    <w:rsid w:val="00E173D6"/>
    <w:rsid w:val="00E17CDC"/>
    <w:rsid w:val="00E2017C"/>
    <w:rsid w:val="00E20392"/>
    <w:rsid w:val="00E208D1"/>
    <w:rsid w:val="00E20AC8"/>
    <w:rsid w:val="00E20C5C"/>
    <w:rsid w:val="00E20CE1"/>
    <w:rsid w:val="00E20E8F"/>
    <w:rsid w:val="00E21097"/>
    <w:rsid w:val="00E211C3"/>
    <w:rsid w:val="00E21693"/>
    <w:rsid w:val="00E21B25"/>
    <w:rsid w:val="00E22A2A"/>
    <w:rsid w:val="00E22B5A"/>
    <w:rsid w:val="00E22BB0"/>
    <w:rsid w:val="00E22BFB"/>
    <w:rsid w:val="00E22C13"/>
    <w:rsid w:val="00E22D2B"/>
    <w:rsid w:val="00E23999"/>
    <w:rsid w:val="00E2407E"/>
    <w:rsid w:val="00E24122"/>
    <w:rsid w:val="00E2418E"/>
    <w:rsid w:val="00E24474"/>
    <w:rsid w:val="00E245F7"/>
    <w:rsid w:val="00E259E3"/>
    <w:rsid w:val="00E25A1D"/>
    <w:rsid w:val="00E25E52"/>
    <w:rsid w:val="00E2695F"/>
    <w:rsid w:val="00E26C6C"/>
    <w:rsid w:val="00E274EF"/>
    <w:rsid w:val="00E27AB1"/>
    <w:rsid w:val="00E314A4"/>
    <w:rsid w:val="00E3181B"/>
    <w:rsid w:val="00E31BAA"/>
    <w:rsid w:val="00E31C59"/>
    <w:rsid w:val="00E31CBD"/>
    <w:rsid w:val="00E32268"/>
    <w:rsid w:val="00E33265"/>
    <w:rsid w:val="00E332A7"/>
    <w:rsid w:val="00E33354"/>
    <w:rsid w:val="00E334BB"/>
    <w:rsid w:val="00E337D6"/>
    <w:rsid w:val="00E33A4F"/>
    <w:rsid w:val="00E33AE6"/>
    <w:rsid w:val="00E33E23"/>
    <w:rsid w:val="00E33E87"/>
    <w:rsid w:val="00E354EC"/>
    <w:rsid w:val="00E354FF"/>
    <w:rsid w:val="00E35C5C"/>
    <w:rsid w:val="00E35E3B"/>
    <w:rsid w:val="00E3631D"/>
    <w:rsid w:val="00E36B55"/>
    <w:rsid w:val="00E36C11"/>
    <w:rsid w:val="00E4007D"/>
    <w:rsid w:val="00E40410"/>
    <w:rsid w:val="00E4044E"/>
    <w:rsid w:val="00E40589"/>
    <w:rsid w:val="00E408C8"/>
    <w:rsid w:val="00E40C02"/>
    <w:rsid w:val="00E40DF5"/>
    <w:rsid w:val="00E413BB"/>
    <w:rsid w:val="00E414D7"/>
    <w:rsid w:val="00E4191C"/>
    <w:rsid w:val="00E4198E"/>
    <w:rsid w:val="00E41F41"/>
    <w:rsid w:val="00E43620"/>
    <w:rsid w:val="00E43818"/>
    <w:rsid w:val="00E43877"/>
    <w:rsid w:val="00E43EB3"/>
    <w:rsid w:val="00E43F2B"/>
    <w:rsid w:val="00E44089"/>
    <w:rsid w:val="00E4423D"/>
    <w:rsid w:val="00E448BD"/>
    <w:rsid w:val="00E44CF1"/>
    <w:rsid w:val="00E4528B"/>
    <w:rsid w:val="00E452C3"/>
    <w:rsid w:val="00E453FC"/>
    <w:rsid w:val="00E45C05"/>
    <w:rsid w:val="00E45E22"/>
    <w:rsid w:val="00E470EE"/>
    <w:rsid w:val="00E4731F"/>
    <w:rsid w:val="00E47475"/>
    <w:rsid w:val="00E5012C"/>
    <w:rsid w:val="00E50155"/>
    <w:rsid w:val="00E50655"/>
    <w:rsid w:val="00E50B90"/>
    <w:rsid w:val="00E5100F"/>
    <w:rsid w:val="00E5164A"/>
    <w:rsid w:val="00E51C3E"/>
    <w:rsid w:val="00E51F56"/>
    <w:rsid w:val="00E525D0"/>
    <w:rsid w:val="00E52656"/>
    <w:rsid w:val="00E52C8B"/>
    <w:rsid w:val="00E52EDA"/>
    <w:rsid w:val="00E53157"/>
    <w:rsid w:val="00E53716"/>
    <w:rsid w:val="00E541FE"/>
    <w:rsid w:val="00E5465A"/>
    <w:rsid w:val="00E54CCE"/>
    <w:rsid w:val="00E550EC"/>
    <w:rsid w:val="00E55378"/>
    <w:rsid w:val="00E5548A"/>
    <w:rsid w:val="00E55675"/>
    <w:rsid w:val="00E5572F"/>
    <w:rsid w:val="00E55AD1"/>
    <w:rsid w:val="00E55BA0"/>
    <w:rsid w:val="00E55D29"/>
    <w:rsid w:val="00E56282"/>
    <w:rsid w:val="00E563C7"/>
    <w:rsid w:val="00E569CD"/>
    <w:rsid w:val="00E56A9E"/>
    <w:rsid w:val="00E56CB7"/>
    <w:rsid w:val="00E572CE"/>
    <w:rsid w:val="00E57DEF"/>
    <w:rsid w:val="00E606D1"/>
    <w:rsid w:val="00E607AD"/>
    <w:rsid w:val="00E60ACC"/>
    <w:rsid w:val="00E60E0A"/>
    <w:rsid w:val="00E60E23"/>
    <w:rsid w:val="00E61526"/>
    <w:rsid w:val="00E615AA"/>
    <w:rsid w:val="00E61C03"/>
    <w:rsid w:val="00E61D7F"/>
    <w:rsid w:val="00E61DE9"/>
    <w:rsid w:val="00E6255C"/>
    <w:rsid w:val="00E628F1"/>
    <w:rsid w:val="00E62D8F"/>
    <w:rsid w:val="00E632C6"/>
    <w:rsid w:val="00E63399"/>
    <w:rsid w:val="00E63736"/>
    <w:rsid w:val="00E638B0"/>
    <w:rsid w:val="00E63B2D"/>
    <w:rsid w:val="00E63CF1"/>
    <w:rsid w:val="00E645C6"/>
    <w:rsid w:val="00E647E9"/>
    <w:rsid w:val="00E6577B"/>
    <w:rsid w:val="00E65919"/>
    <w:rsid w:val="00E65E03"/>
    <w:rsid w:val="00E65E72"/>
    <w:rsid w:val="00E6688E"/>
    <w:rsid w:val="00E66DE5"/>
    <w:rsid w:val="00E670AF"/>
    <w:rsid w:val="00E67184"/>
    <w:rsid w:val="00E67636"/>
    <w:rsid w:val="00E678D3"/>
    <w:rsid w:val="00E7073C"/>
    <w:rsid w:val="00E70DD9"/>
    <w:rsid w:val="00E7111E"/>
    <w:rsid w:val="00E712C4"/>
    <w:rsid w:val="00E717C1"/>
    <w:rsid w:val="00E71ECC"/>
    <w:rsid w:val="00E72459"/>
    <w:rsid w:val="00E72DFA"/>
    <w:rsid w:val="00E72E55"/>
    <w:rsid w:val="00E73152"/>
    <w:rsid w:val="00E73641"/>
    <w:rsid w:val="00E73987"/>
    <w:rsid w:val="00E7413C"/>
    <w:rsid w:val="00E7439F"/>
    <w:rsid w:val="00E74526"/>
    <w:rsid w:val="00E749F2"/>
    <w:rsid w:val="00E74C82"/>
    <w:rsid w:val="00E74F78"/>
    <w:rsid w:val="00E755FC"/>
    <w:rsid w:val="00E75A20"/>
    <w:rsid w:val="00E76319"/>
    <w:rsid w:val="00E7648F"/>
    <w:rsid w:val="00E7693E"/>
    <w:rsid w:val="00E76B22"/>
    <w:rsid w:val="00E76E4A"/>
    <w:rsid w:val="00E771DC"/>
    <w:rsid w:val="00E77BA9"/>
    <w:rsid w:val="00E77DDD"/>
    <w:rsid w:val="00E77E3A"/>
    <w:rsid w:val="00E8006B"/>
    <w:rsid w:val="00E802A5"/>
    <w:rsid w:val="00E80FAF"/>
    <w:rsid w:val="00E81AD2"/>
    <w:rsid w:val="00E81D79"/>
    <w:rsid w:val="00E82885"/>
    <w:rsid w:val="00E82B0C"/>
    <w:rsid w:val="00E8347A"/>
    <w:rsid w:val="00E8350B"/>
    <w:rsid w:val="00E83849"/>
    <w:rsid w:val="00E8394C"/>
    <w:rsid w:val="00E83992"/>
    <w:rsid w:val="00E83C76"/>
    <w:rsid w:val="00E83F00"/>
    <w:rsid w:val="00E84105"/>
    <w:rsid w:val="00E845A6"/>
    <w:rsid w:val="00E8489C"/>
    <w:rsid w:val="00E84959"/>
    <w:rsid w:val="00E84AF9"/>
    <w:rsid w:val="00E856B6"/>
    <w:rsid w:val="00E856BD"/>
    <w:rsid w:val="00E85826"/>
    <w:rsid w:val="00E86220"/>
    <w:rsid w:val="00E86713"/>
    <w:rsid w:val="00E86EDC"/>
    <w:rsid w:val="00E86EF0"/>
    <w:rsid w:val="00E873DD"/>
    <w:rsid w:val="00E87B5D"/>
    <w:rsid w:val="00E904C1"/>
    <w:rsid w:val="00E9156E"/>
    <w:rsid w:val="00E9161C"/>
    <w:rsid w:val="00E91C01"/>
    <w:rsid w:val="00E92D13"/>
    <w:rsid w:val="00E93A4D"/>
    <w:rsid w:val="00E93DBE"/>
    <w:rsid w:val="00E93E7D"/>
    <w:rsid w:val="00E93EA6"/>
    <w:rsid w:val="00E94563"/>
    <w:rsid w:val="00E948BD"/>
    <w:rsid w:val="00E94CD0"/>
    <w:rsid w:val="00E95994"/>
    <w:rsid w:val="00E95DFB"/>
    <w:rsid w:val="00E968B1"/>
    <w:rsid w:val="00E96F01"/>
    <w:rsid w:val="00E97BD0"/>
    <w:rsid w:val="00E97D41"/>
    <w:rsid w:val="00EA0136"/>
    <w:rsid w:val="00EA0263"/>
    <w:rsid w:val="00EA1296"/>
    <w:rsid w:val="00EA12B2"/>
    <w:rsid w:val="00EA1A8A"/>
    <w:rsid w:val="00EA1ED6"/>
    <w:rsid w:val="00EA2086"/>
    <w:rsid w:val="00EA2291"/>
    <w:rsid w:val="00EA2944"/>
    <w:rsid w:val="00EA2B7E"/>
    <w:rsid w:val="00EA2FB1"/>
    <w:rsid w:val="00EA3332"/>
    <w:rsid w:val="00EA3BDB"/>
    <w:rsid w:val="00EA3F97"/>
    <w:rsid w:val="00EA422A"/>
    <w:rsid w:val="00EA42C5"/>
    <w:rsid w:val="00EA4D4F"/>
    <w:rsid w:val="00EA5101"/>
    <w:rsid w:val="00EA516C"/>
    <w:rsid w:val="00EA5704"/>
    <w:rsid w:val="00EA62B3"/>
    <w:rsid w:val="00EA79FA"/>
    <w:rsid w:val="00EA7E89"/>
    <w:rsid w:val="00EB0366"/>
    <w:rsid w:val="00EB05FB"/>
    <w:rsid w:val="00EB0656"/>
    <w:rsid w:val="00EB09A3"/>
    <w:rsid w:val="00EB0B49"/>
    <w:rsid w:val="00EB1AB3"/>
    <w:rsid w:val="00EB1DF6"/>
    <w:rsid w:val="00EB1F7E"/>
    <w:rsid w:val="00EB21CF"/>
    <w:rsid w:val="00EB2241"/>
    <w:rsid w:val="00EB35C2"/>
    <w:rsid w:val="00EB38AB"/>
    <w:rsid w:val="00EB3C31"/>
    <w:rsid w:val="00EB3EC4"/>
    <w:rsid w:val="00EB490A"/>
    <w:rsid w:val="00EB6045"/>
    <w:rsid w:val="00EB6BDF"/>
    <w:rsid w:val="00EB7620"/>
    <w:rsid w:val="00EB769F"/>
    <w:rsid w:val="00EB7CDA"/>
    <w:rsid w:val="00EC0066"/>
    <w:rsid w:val="00EC0161"/>
    <w:rsid w:val="00EC046C"/>
    <w:rsid w:val="00EC08A5"/>
    <w:rsid w:val="00EC0B1D"/>
    <w:rsid w:val="00EC1E18"/>
    <w:rsid w:val="00EC1F7A"/>
    <w:rsid w:val="00EC2079"/>
    <w:rsid w:val="00EC20E0"/>
    <w:rsid w:val="00EC223F"/>
    <w:rsid w:val="00EC2B5C"/>
    <w:rsid w:val="00EC2C5B"/>
    <w:rsid w:val="00EC3425"/>
    <w:rsid w:val="00EC3D62"/>
    <w:rsid w:val="00EC42A3"/>
    <w:rsid w:val="00EC451B"/>
    <w:rsid w:val="00EC481E"/>
    <w:rsid w:val="00EC4A21"/>
    <w:rsid w:val="00EC5D7D"/>
    <w:rsid w:val="00EC5DF7"/>
    <w:rsid w:val="00EC6643"/>
    <w:rsid w:val="00EC6E07"/>
    <w:rsid w:val="00EC6E22"/>
    <w:rsid w:val="00EC731D"/>
    <w:rsid w:val="00EC7F6C"/>
    <w:rsid w:val="00ED0588"/>
    <w:rsid w:val="00ED0878"/>
    <w:rsid w:val="00ED0E78"/>
    <w:rsid w:val="00ED12A5"/>
    <w:rsid w:val="00ED1301"/>
    <w:rsid w:val="00ED13F4"/>
    <w:rsid w:val="00ED1588"/>
    <w:rsid w:val="00ED15E7"/>
    <w:rsid w:val="00ED2625"/>
    <w:rsid w:val="00ED2B0E"/>
    <w:rsid w:val="00ED2C75"/>
    <w:rsid w:val="00ED3151"/>
    <w:rsid w:val="00ED3424"/>
    <w:rsid w:val="00ED4218"/>
    <w:rsid w:val="00ED4298"/>
    <w:rsid w:val="00ED4A93"/>
    <w:rsid w:val="00ED4C3C"/>
    <w:rsid w:val="00ED5913"/>
    <w:rsid w:val="00ED5CCF"/>
    <w:rsid w:val="00ED5D50"/>
    <w:rsid w:val="00ED5FB4"/>
    <w:rsid w:val="00ED61B4"/>
    <w:rsid w:val="00ED6384"/>
    <w:rsid w:val="00ED67D6"/>
    <w:rsid w:val="00ED6EE5"/>
    <w:rsid w:val="00ED73E8"/>
    <w:rsid w:val="00ED763E"/>
    <w:rsid w:val="00ED7762"/>
    <w:rsid w:val="00EDCE05"/>
    <w:rsid w:val="00EE0319"/>
    <w:rsid w:val="00EE1694"/>
    <w:rsid w:val="00EE1944"/>
    <w:rsid w:val="00EE23A3"/>
    <w:rsid w:val="00EE3073"/>
    <w:rsid w:val="00EE3278"/>
    <w:rsid w:val="00EE32FD"/>
    <w:rsid w:val="00EE3882"/>
    <w:rsid w:val="00EE4476"/>
    <w:rsid w:val="00EE452F"/>
    <w:rsid w:val="00EE4F29"/>
    <w:rsid w:val="00EE529E"/>
    <w:rsid w:val="00EE5389"/>
    <w:rsid w:val="00EE5752"/>
    <w:rsid w:val="00EE5757"/>
    <w:rsid w:val="00EE5933"/>
    <w:rsid w:val="00EE59D8"/>
    <w:rsid w:val="00EE5BC8"/>
    <w:rsid w:val="00EE5F10"/>
    <w:rsid w:val="00EE5F4B"/>
    <w:rsid w:val="00EE68A1"/>
    <w:rsid w:val="00EE6F79"/>
    <w:rsid w:val="00EE78B8"/>
    <w:rsid w:val="00EE7F27"/>
    <w:rsid w:val="00EE954A"/>
    <w:rsid w:val="00EF0557"/>
    <w:rsid w:val="00EF0B27"/>
    <w:rsid w:val="00EF1002"/>
    <w:rsid w:val="00EF281A"/>
    <w:rsid w:val="00EF28EC"/>
    <w:rsid w:val="00EF29C4"/>
    <w:rsid w:val="00EF2C43"/>
    <w:rsid w:val="00EF2EE2"/>
    <w:rsid w:val="00EF30E2"/>
    <w:rsid w:val="00EF30E8"/>
    <w:rsid w:val="00EF33F0"/>
    <w:rsid w:val="00EF380C"/>
    <w:rsid w:val="00EF3C86"/>
    <w:rsid w:val="00EF4017"/>
    <w:rsid w:val="00EF40E9"/>
    <w:rsid w:val="00EF459B"/>
    <w:rsid w:val="00EF4745"/>
    <w:rsid w:val="00EF4DBF"/>
    <w:rsid w:val="00EF4E22"/>
    <w:rsid w:val="00EF50F9"/>
    <w:rsid w:val="00EF5685"/>
    <w:rsid w:val="00EF573B"/>
    <w:rsid w:val="00EF5C50"/>
    <w:rsid w:val="00EF6496"/>
    <w:rsid w:val="00EF65B6"/>
    <w:rsid w:val="00EF69DA"/>
    <w:rsid w:val="00EF6BFB"/>
    <w:rsid w:val="00EF6F7C"/>
    <w:rsid w:val="00EF7E93"/>
    <w:rsid w:val="00F00239"/>
    <w:rsid w:val="00F00B87"/>
    <w:rsid w:val="00F010C2"/>
    <w:rsid w:val="00F01576"/>
    <w:rsid w:val="00F023CC"/>
    <w:rsid w:val="00F026B3"/>
    <w:rsid w:val="00F02AC8"/>
    <w:rsid w:val="00F02D07"/>
    <w:rsid w:val="00F035A9"/>
    <w:rsid w:val="00F037D4"/>
    <w:rsid w:val="00F03B98"/>
    <w:rsid w:val="00F03D35"/>
    <w:rsid w:val="00F03D8C"/>
    <w:rsid w:val="00F04110"/>
    <w:rsid w:val="00F0432D"/>
    <w:rsid w:val="00F04BC2"/>
    <w:rsid w:val="00F04F36"/>
    <w:rsid w:val="00F05551"/>
    <w:rsid w:val="00F05D47"/>
    <w:rsid w:val="00F05D8F"/>
    <w:rsid w:val="00F06912"/>
    <w:rsid w:val="00F06962"/>
    <w:rsid w:val="00F06A79"/>
    <w:rsid w:val="00F0768D"/>
    <w:rsid w:val="00F07738"/>
    <w:rsid w:val="00F07805"/>
    <w:rsid w:val="00F079A6"/>
    <w:rsid w:val="00F07F19"/>
    <w:rsid w:val="00F07FD2"/>
    <w:rsid w:val="00F0F206"/>
    <w:rsid w:val="00F10344"/>
    <w:rsid w:val="00F10812"/>
    <w:rsid w:val="00F10AB4"/>
    <w:rsid w:val="00F10B67"/>
    <w:rsid w:val="00F10C05"/>
    <w:rsid w:val="00F11287"/>
    <w:rsid w:val="00F11E9C"/>
    <w:rsid w:val="00F12474"/>
    <w:rsid w:val="00F13156"/>
    <w:rsid w:val="00F141A5"/>
    <w:rsid w:val="00F14A3F"/>
    <w:rsid w:val="00F14A8A"/>
    <w:rsid w:val="00F14C73"/>
    <w:rsid w:val="00F15068"/>
    <w:rsid w:val="00F1610E"/>
    <w:rsid w:val="00F16546"/>
    <w:rsid w:val="00F17071"/>
    <w:rsid w:val="00F17164"/>
    <w:rsid w:val="00F1737D"/>
    <w:rsid w:val="00F17406"/>
    <w:rsid w:val="00F17A39"/>
    <w:rsid w:val="00F17B01"/>
    <w:rsid w:val="00F2004F"/>
    <w:rsid w:val="00F20208"/>
    <w:rsid w:val="00F207FC"/>
    <w:rsid w:val="00F2096C"/>
    <w:rsid w:val="00F20A6A"/>
    <w:rsid w:val="00F21416"/>
    <w:rsid w:val="00F21C36"/>
    <w:rsid w:val="00F22562"/>
    <w:rsid w:val="00F225E1"/>
    <w:rsid w:val="00F22E2A"/>
    <w:rsid w:val="00F235BD"/>
    <w:rsid w:val="00F23786"/>
    <w:rsid w:val="00F23AF2"/>
    <w:rsid w:val="00F23BB1"/>
    <w:rsid w:val="00F24583"/>
    <w:rsid w:val="00F24640"/>
    <w:rsid w:val="00F24860"/>
    <w:rsid w:val="00F2519C"/>
    <w:rsid w:val="00F25D70"/>
    <w:rsid w:val="00F25FDF"/>
    <w:rsid w:val="00F2619E"/>
    <w:rsid w:val="00F26756"/>
    <w:rsid w:val="00F26B9B"/>
    <w:rsid w:val="00F2712B"/>
    <w:rsid w:val="00F27532"/>
    <w:rsid w:val="00F275FB"/>
    <w:rsid w:val="00F27A2E"/>
    <w:rsid w:val="00F30075"/>
    <w:rsid w:val="00F301C1"/>
    <w:rsid w:val="00F30349"/>
    <w:rsid w:val="00F3160A"/>
    <w:rsid w:val="00F31653"/>
    <w:rsid w:val="00F31730"/>
    <w:rsid w:val="00F33316"/>
    <w:rsid w:val="00F3387A"/>
    <w:rsid w:val="00F33BE1"/>
    <w:rsid w:val="00F33ED2"/>
    <w:rsid w:val="00F34145"/>
    <w:rsid w:val="00F3486F"/>
    <w:rsid w:val="00F34F8D"/>
    <w:rsid w:val="00F35706"/>
    <w:rsid w:val="00F35742"/>
    <w:rsid w:val="00F358AB"/>
    <w:rsid w:val="00F359D5"/>
    <w:rsid w:val="00F359D6"/>
    <w:rsid w:val="00F35A2C"/>
    <w:rsid w:val="00F35BA0"/>
    <w:rsid w:val="00F35CC9"/>
    <w:rsid w:val="00F36023"/>
    <w:rsid w:val="00F3675D"/>
    <w:rsid w:val="00F36836"/>
    <w:rsid w:val="00F36F60"/>
    <w:rsid w:val="00F36F9F"/>
    <w:rsid w:val="00F37CFC"/>
    <w:rsid w:val="00F37D91"/>
    <w:rsid w:val="00F3B7AD"/>
    <w:rsid w:val="00F404EC"/>
    <w:rsid w:val="00F405D4"/>
    <w:rsid w:val="00F41597"/>
    <w:rsid w:val="00F41630"/>
    <w:rsid w:val="00F42847"/>
    <w:rsid w:val="00F42897"/>
    <w:rsid w:val="00F42D0F"/>
    <w:rsid w:val="00F430D5"/>
    <w:rsid w:val="00F435AC"/>
    <w:rsid w:val="00F43878"/>
    <w:rsid w:val="00F438BF"/>
    <w:rsid w:val="00F43E72"/>
    <w:rsid w:val="00F444A6"/>
    <w:rsid w:val="00F44A91"/>
    <w:rsid w:val="00F44E20"/>
    <w:rsid w:val="00F45037"/>
    <w:rsid w:val="00F45065"/>
    <w:rsid w:val="00F451BD"/>
    <w:rsid w:val="00F45441"/>
    <w:rsid w:val="00F45457"/>
    <w:rsid w:val="00F4564E"/>
    <w:rsid w:val="00F456CD"/>
    <w:rsid w:val="00F45B57"/>
    <w:rsid w:val="00F45C6B"/>
    <w:rsid w:val="00F45D01"/>
    <w:rsid w:val="00F45E68"/>
    <w:rsid w:val="00F4601E"/>
    <w:rsid w:val="00F46595"/>
    <w:rsid w:val="00F47205"/>
    <w:rsid w:val="00F47273"/>
    <w:rsid w:val="00F47A40"/>
    <w:rsid w:val="00F47E20"/>
    <w:rsid w:val="00F5028E"/>
    <w:rsid w:val="00F50D5C"/>
    <w:rsid w:val="00F513EF"/>
    <w:rsid w:val="00F519E4"/>
    <w:rsid w:val="00F51B75"/>
    <w:rsid w:val="00F5230F"/>
    <w:rsid w:val="00F52490"/>
    <w:rsid w:val="00F527AE"/>
    <w:rsid w:val="00F52AF7"/>
    <w:rsid w:val="00F531C3"/>
    <w:rsid w:val="00F53210"/>
    <w:rsid w:val="00F5328A"/>
    <w:rsid w:val="00F53968"/>
    <w:rsid w:val="00F53BD2"/>
    <w:rsid w:val="00F53CA5"/>
    <w:rsid w:val="00F53D75"/>
    <w:rsid w:val="00F54076"/>
    <w:rsid w:val="00F5424F"/>
    <w:rsid w:val="00F546BB"/>
    <w:rsid w:val="00F54A5C"/>
    <w:rsid w:val="00F54F28"/>
    <w:rsid w:val="00F55C64"/>
    <w:rsid w:val="00F5631F"/>
    <w:rsid w:val="00F56B9C"/>
    <w:rsid w:val="00F56FD9"/>
    <w:rsid w:val="00F5776D"/>
    <w:rsid w:val="00F57879"/>
    <w:rsid w:val="00F578EF"/>
    <w:rsid w:val="00F603C1"/>
    <w:rsid w:val="00F610E7"/>
    <w:rsid w:val="00F61375"/>
    <w:rsid w:val="00F616C9"/>
    <w:rsid w:val="00F61AA9"/>
    <w:rsid w:val="00F61CF2"/>
    <w:rsid w:val="00F61E9D"/>
    <w:rsid w:val="00F61F7E"/>
    <w:rsid w:val="00F62681"/>
    <w:rsid w:val="00F62D36"/>
    <w:rsid w:val="00F636F6"/>
    <w:rsid w:val="00F63818"/>
    <w:rsid w:val="00F6423A"/>
    <w:rsid w:val="00F64669"/>
    <w:rsid w:val="00F64F3D"/>
    <w:rsid w:val="00F653D3"/>
    <w:rsid w:val="00F6714A"/>
    <w:rsid w:val="00F67B6A"/>
    <w:rsid w:val="00F67C3B"/>
    <w:rsid w:val="00F67D1B"/>
    <w:rsid w:val="00F67F38"/>
    <w:rsid w:val="00F70171"/>
    <w:rsid w:val="00F706A5"/>
    <w:rsid w:val="00F7095F"/>
    <w:rsid w:val="00F70F8B"/>
    <w:rsid w:val="00F710D1"/>
    <w:rsid w:val="00F71133"/>
    <w:rsid w:val="00F71226"/>
    <w:rsid w:val="00F713A9"/>
    <w:rsid w:val="00F719A4"/>
    <w:rsid w:val="00F71E5A"/>
    <w:rsid w:val="00F71FBD"/>
    <w:rsid w:val="00F7233A"/>
    <w:rsid w:val="00F72415"/>
    <w:rsid w:val="00F725EB"/>
    <w:rsid w:val="00F728D5"/>
    <w:rsid w:val="00F72960"/>
    <w:rsid w:val="00F72EE0"/>
    <w:rsid w:val="00F73053"/>
    <w:rsid w:val="00F73366"/>
    <w:rsid w:val="00F7392F"/>
    <w:rsid w:val="00F73937"/>
    <w:rsid w:val="00F73E44"/>
    <w:rsid w:val="00F74E55"/>
    <w:rsid w:val="00F75321"/>
    <w:rsid w:val="00F75883"/>
    <w:rsid w:val="00F75A5F"/>
    <w:rsid w:val="00F75D00"/>
    <w:rsid w:val="00F75DC7"/>
    <w:rsid w:val="00F76270"/>
    <w:rsid w:val="00F763F5"/>
    <w:rsid w:val="00F76746"/>
    <w:rsid w:val="00F76A5A"/>
    <w:rsid w:val="00F76F4C"/>
    <w:rsid w:val="00F772F3"/>
    <w:rsid w:val="00F7796C"/>
    <w:rsid w:val="00F77CC6"/>
    <w:rsid w:val="00F77F33"/>
    <w:rsid w:val="00F8048E"/>
    <w:rsid w:val="00F80511"/>
    <w:rsid w:val="00F8079F"/>
    <w:rsid w:val="00F81991"/>
    <w:rsid w:val="00F81D3B"/>
    <w:rsid w:val="00F83D4B"/>
    <w:rsid w:val="00F84771"/>
    <w:rsid w:val="00F848B0"/>
    <w:rsid w:val="00F84EF4"/>
    <w:rsid w:val="00F84FAA"/>
    <w:rsid w:val="00F85480"/>
    <w:rsid w:val="00F855BD"/>
    <w:rsid w:val="00F8602C"/>
    <w:rsid w:val="00F8641A"/>
    <w:rsid w:val="00F868B8"/>
    <w:rsid w:val="00F86DA8"/>
    <w:rsid w:val="00F86E8C"/>
    <w:rsid w:val="00F86F1D"/>
    <w:rsid w:val="00F87654"/>
    <w:rsid w:val="00F87940"/>
    <w:rsid w:val="00F90EBE"/>
    <w:rsid w:val="00F90EDA"/>
    <w:rsid w:val="00F91106"/>
    <w:rsid w:val="00F912E2"/>
    <w:rsid w:val="00F913D5"/>
    <w:rsid w:val="00F9170A"/>
    <w:rsid w:val="00F91A62"/>
    <w:rsid w:val="00F91E39"/>
    <w:rsid w:val="00F91F0C"/>
    <w:rsid w:val="00F92055"/>
    <w:rsid w:val="00F92116"/>
    <w:rsid w:val="00F9267E"/>
    <w:rsid w:val="00F92BAA"/>
    <w:rsid w:val="00F92C67"/>
    <w:rsid w:val="00F9338D"/>
    <w:rsid w:val="00F959B3"/>
    <w:rsid w:val="00F96DB0"/>
    <w:rsid w:val="00F96DEE"/>
    <w:rsid w:val="00F97647"/>
    <w:rsid w:val="00F978E7"/>
    <w:rsid w:val="00F979E2"/>
    <w:rsid w:val="00F97F4A"/>
    <w:rsid w:val="00FA0DBE"/>
    <w:rsid w:val="00FA0F51"/>
    <w:rsid w:val="00FA106A"/>
    <w:rsid w:val="00FA15A0"/>
    <w:rsid w:val="00FA1820"/>
    <w:rsid w:val="00FA1B9D"/>
    <w:rsid w:val="00FA1DDE"/>
    <w:rsid w:val="00FA20ED"/>
    <w:rsid w:val="00FA212D"/>
    <w:rsid w:val="00FA28FF"/>
    <w:rsid w:val="00FA30B7"/>
    <w:rsid w:val="00FA320A"/>
    <w:rsid w:val="00FA3248"/>
    <w:rsid w:val="00FA38A0"/>
    <w:rsid w:val="00FA3AB5"/>
    <w:rsid w:val="00FA3EDD"/>
    <w:rsid w:val="00FA48FA"/>
    <w:rsid w:val="00FA4A5B"/>
    <w:rsid w:val="00FA4AC1"/>
    <w:rsid w:val="00FA4D08"/>
    <w:rsid w:val="00FA57C2"/>
    <w:rsid w:val="00FA5D62"/>
    <w:rsid w:val="00FA5EAE"/>
    <w:rsid w:val="00FA5F05"/>
    <w:rsid w:val="00FA649A"/>
    <w:rsid w:val="00FA68D6"/>
    <w:rsid w:val="00FA718A"/>
    <w:rsid w:val="00FA7326"/>
    <w:rsid w:val="00FA7420"/>
    <w:rsid w:val="00FB06B1"/>
    <w:rsid w:val="00FB0E29"/>
    <w:rsid w:val="00FB168B"/>
    <w:rsid w:val="00FB1755"/>
    <w:rsid w:val="00FB18BB"/>
    <w:rsid w:val="00FB1B85"/>
    <w:rsid w:val="00FB21CD"/>
    <w:rsid w:val="00FB2476"/>
    <w:rsid w:val="00FB287C"/>
    <w:rsid w:val="00FB308C"/>
    <w:rsid w:val="00FB3156"/>
    <w:rsid w:val="00FB37A7"/>
    <w:rsid w:val="00FB3A94"/>
    <w:rsid w:val="00FB3C9E"/>
    <w:rsid w:val="00FB4708"/>
    <w:rsid w:val="00FB48B9"/>
    <w:rsid w:val="00FB58AE"/>
    <w:rsid w:val="00FB5BEE"/>
    <w:rsid w:val="00FB67A8"/>
    <w:rsid w:val="00FB7360"/>
    <w:rsid w:val="00FB7650"/>
    <w:rsid w:val="00FB7889"/>
    <w:rsid w:val="00FC0901"/>
    <w:rsid w:val="00FC0AD5"/>
    <w:rsid w:val="00FC0F35"/>
    <w:rsid w:val="00FC1243"/>
    <w:rsid w:val="00FC12CD"/>
    <w:rsid w:val="00FC18A5"/>
    <w:rsid w:val="00FC19AB"/>
    <w:rsid w:val="00FC1A12"/>
    <w:rsid w:val="00FC1DDA"/>
    <w:rsid w:val="00FC2092"/>
    <w:rsid w:val="00FC24F3"/>
    <w:rsid w:val="00FC27B7"/>
    <w:rsid w:val="00FC2E45"/>
    <w:rsid w:val="00FC315B"/>
    <w:rsid w:val="00FC3668"/>
    <w:rsid w:val="00FC548D"/>
    <w:rsid w:val="00FC5B69"/>
    <w:rsid w:val="00FC5F7D"/>
    <w:rsid w:val="00FC6075"/>
    <w:rsid w:val="00FC67B8"/>
    <w:rsid w:val="00FC6BE2"/>
    <w:rsid w:val="00FC6C12"/>
    <w:rsid w:val="00FC6CEA"/>
    <w:rsid w:val="00FC6EA7"/>
    <w:rsid w:val="00FC7063"/>
    <w:rsid w:val="00FC72ED"/>
    <w:rsid w:val="00FC790C"/>
    <w:rsid w:val="00FC79B7"/>
    <w:rsid w:val="00FC7BA7"/>
    <w:rsid w:val="00FC7EEC"/>
    <w:rsid w:val="00FD00E5"/>
    <w:rsid w:val="00FD0AAE"/>
    <w:rsid w:val="00FD0B55"/>
    <w:rsid w:val="00FD0D96"/>
    <w:rsid w:val="00FD1251"/>
    <w:rsid w:val="00FD13A9"/>
    <w:rsid w:val="00FD1AD9"/>
    <w:rsid w:val="00FD1B3A"/>
    <w:rsid w:val="00FD2A83"/>
    <w:rsid w:val="00FD2D35"/>
    <w:rsid w:val="00FD2ECF"/>
    <w:rsid w:val="00FD3164"/>
    <w:rsid w:val="00FD39D9"/>
    <w:rsid w:val="00FD42F2"/>
    <w:rsid w:val="00FD4AAE"/>
    <w:rsid w:val="00FD4ADF"/>
    <w:rsid w:val="00FD5002"/>
    <w:rsid w:val="00FD52E9"/>
    <w:rsid w:val="00FD5D33"/>
    <w:rsid w:val="00FD6120"/>
    <w:rsid w:val="00FD6793"/>
    <w:rsid w:val="00FD6CA7"/>
    <w:rsid w:val="00FD7416"/>
    <w:rsid w:val="00FD77B7"/>
    <w:rsid w:val="00FE04DE"/>
    <w:rsid w:val="00FE0806"/>
    <w:rsid w:val="00FE0B12"/>
    <w:rsid w:val="00FE0B4F"/>
    <w:rsid w:val="00FE14E5"/>
    <w:rsid w:val="00FE1713"/>
    <w:rsid w:val="00FE2093"/>
    <w:rsid w:val="00FE225D"/>
    <w:rsid w:val="00FE22B5"/>
    <w:rsid w:val="00FE232F"/>
    <w:rsid w:val="00FE2B44"/>
    <w:rsid w:val="00FE2CB3"/>
    <w:rsid w:val="00FE345A"/>
    <w:rsid w:val="00FE3C7A"/>
    <w:rsid w:val="00FE4308"/>
    <w:rsid w:val="00FE47DF"/>
    <w:rsid w:val="00FE5DA8"/>
    <w:rsid w:val="00FE62C0"/>
    <w:rsid w:val="00FE6A47"/>
    <w:rsid w:val="00FE7279"/>
    <w:rsid w:val="00FE72E4"/>
    <w:rsid w:val="00FE7393"/>
    <w:rsid w:val="00FE77E8"/>
    <w:rsid w:val="00FE7989"/>
    <w:rsid w:val="00FE79A1"/>
    <w:rsid w:val="00FE7A52"/>
    <w:rsid w:val="00FE7D64"/>
    <w:rsid w:val="00FF00F4"/>
    <w:rsid w:val="00FF091C"/>
    <w:rsid w:val="00FF1230"/>
    <w:rsid w:val="00FF1A19"/>
    <w:rsid w:val="00FF1BE2"/>
    <w:rsid w:val="00FF204C"/>
    <w:rsid w:val="00FF221F"/>
    <w:rsid w:val="00FF22AB"/>
    <w:rsid w:val="00FF295C"/>
    <w:rsid w:val="00FF2F9F"/>
    <w:rsid w:val="00FF35F1"/>
    <w:rsid w:val="00FF3AD9"/>
    <w:rsid w:val="00FF3D8C"/>
    <w:rsid w:val="00FF43E4"/>
    <w:rsid w:val="00FF44AB"/>
    <w:rsid w:val="00FF4791"/>
    <w:rsid w:val="00FF48A4"/>
    <w:rsid w:val="00FF611E"/>
    <w:rsid w:val="00FF6305"/>
    <w:rsid w:val="00FF6D6C"/>
    <w:rsid w:val="00FF7105"/>
    <w:rsid w:val="00FF724E"/>
    <w:rsid w:val="00FF7554"/>
    <w:rsid w:val="00FF7E3C"/>
    <w:rsid w:val="01013DD0"/>
    <w:rsid w:val="0103592B"/>
    <w:rsid w:val="0103F6FE"/>
    <w:rsid w:val="01113E10"/>
    <w:rsid w:val="011AE3B1"/>
    <w:rsid w:val="011DA9D2"/>
    <w:rsid w:val="012367B4"/>
    <w:rsid w:val="012D2DB5"/>
    <w:rsid w:val="01392C3E"/>
    <w:rsid w:val="01482700"/>
    <w:rsid w:val="0159E2A6"/>
    <w:rsid w:val="015EE082"/>
    <w:rsid w:val="01819198"/>
    <w:rsid w:val="01882BE0"/>
    <w:rsid w:val="0196B111"/>
    <w:rsid w:val="019C527C"/>
    <w:rsid w:val="01BCCA76"/>
    <w:rsid w:val="01C4217F"/>
    <w:rsid w:val="01C6B6C6"/>
    <w:rsid w:val="01C8AAD6"/>
    <w:rsid w:val="01CE6769"/>
    <w:rsid w:val="01D24EC2"/>
    <w:rsid w:val="01D5EDFC"/>
    <w:rsid w:val="01DD1EB6"/>
    <w:rsid w:val="01E10DC7"/>
    <w:rsid w:val="02013429"/>
    <w:rsid w:val="020BA01F"/>
    <w:rsid w:val="020E0F2C"/>
    <w:rsid w:val="02199618"/>
    <w:rsid w:val="021A6058"/>
    <w:rsid w:val="021AC19D"/>
    <w:rsid w:val="02234711"/>
    <w:rsid w:val="022CB5C3"/>
    <w:rsid w:val="02308255"/>
    <w:rsid w:val="0236EA11"/>
    <w:rsid w:val="0241733A"/>
    <w:rsid w:val="0252D34A"/>
    <w:rsid w:val="02582FFD"/>
    <w:rsid w:val="025F31E6"/>
    <w:rsid w:val="026D1036"/>
    <w:rsid w:val="029400FB"/>
    <w:rsid w:val="02A1C8DD"/>
    <w:rsid w:val="02A85A25"/>
    <w:rsid w:val="02A9E9E7"/>
    <w:rsid w:val="02B0D4CB"/>
    <w:rsid w:val="02B7C8BA"/>
    <w:rsid w:val="02BA3EB2"/>
    <w:rsid w:val="02C0A04A"/>
    <w:rsid w:val="02C23805"/>
    <w:rsid w:val="02C32DEB"/>
    <w:rsid w:val="02C4DDAB"/>
    <w:rsid w:val="02C7F6CF"/>
    <w:rsid w:val="02CF2AAF"/>
    <w:rsid w:val="02E2DBA4"/>
    <w:rsid w:val="02EA9F2C"/>
    <w:rsid w:val="02F12A2E"/>
    <w:rsid w:val="02F90732"/>
    <w:rsid w:val="03000820"/>
    <w:rsid w:val="0311AB4E"/>
    <w:rsid w:val="031ED3BE"/>
    <w:rsid w:val="0320BC35"/>
    <w:rsid w:val="0322E35A"/>
    <w:rsid w:val="034B1B20"/>
    <w:rsid w:val="034C9822"/>
    <w:rsid w:val="03641F50"/>
    <w:rsid w:val="037A6150"/>
    <w:rsid w:val="0380FD72"/>
    <w:rsid w:val="03877093"/>
    <w:rsid w:val="0388AF4E"/>
    <w:rsid w:val="03B3D2B7"/>
    <w:rsid w:val="03CC009B"/>
    <w:rsid w:val="03CFB9D2"/>
    <w:rsid w:val="03D1B2B3"/>
    <w:rsid w:val="03D2E801"/>
    <w:rsid w:val="03F7B89F"/>
    <w:rsid w:val="0409D7FA"/>
    <w:rsid w:val="040CF60C"/>
    <w:rsid w:val="041954A8"/>
    <w:rsid w:val="0423DBFA"/>
    <w:rsid w:val="04416207"/>
    <w:rsid w:val="0445776D"/>
    <w:rsid w:val="046040C7"/>
    <w:rsid w:val="0487D98E"/>
    <w:rsid w:val="04887067"/>
    <w:rsid w:val="04A1CCCE"/>
    <w:rsid w:val="04A29B5E"/>
    <w:rsid w:val="04A7B66D"/>
    <w:rsid w:val="04AFADA6"/>
    <w:rsid w:val="04BFC38E"/>
    <w:rsid w:val="04C11EE5"/>
    <w:rsid w:val="04C28FA1"/>
    <w:rsid w:val="04D4DC10"/>
    <w:rsid w:val="04DCA815"/>
    <w:rsid w:val="04F95F5A"/>
    <w:rsid w:val="04FD1593"/>
    <w:rsid w:val="0511EB00"/>
    <w:rsid w:val="051D45F3"/>
    <w:rsid w:val="0554EEF0"/>
    <w:rsid w:val="056595E6"/>
    <w:rsid w:val="056AC0E5"/>
    <w:rsid w:val="05769B3A"/>
    <w:rsid w:val="05797459"/>
    <w:rsid w:val="0583BBE0"/>
    <w:rsid w:val="058CA1FF"/>
    <w:rsid w:val="05A31C7F"/>
    <w:rsid w:val="05AD238C"/>
    <w:rsid w:val="05B9A45C"/>
    <w:rsid w:val="05BC00E6"/>
    <w:rsid w:val="05CCABFB"/>
    <w:rsid w:val="05DFE9EA"/>
    <w:rsid w:val="05F9DC2F"/>
    <w:rsid w:val="06078475"/>
    <w:rsid w:val="06110454"/>
    <w:rsid w:val="06191684"/>
    <w:rsid w:val="061CEB59"/>
    <w:rsid w:val="06588E90"/>
    <w:rsid w:val="066BC9A1"/>
    <w:rsid w:val="0670F48A"/>
    <w:rsid w:val="0680F986"/>
    <w:rsid w:val="06897D89"/>
    <w:rsid w:val="069ACC91"/>
    <w:rsid w:val="06ACFAE9"/>
    <w:rsid w:val="06BAFF81"/>
    <w:rsid w:val="06C3CA33"/>
    <w:rsid w:val="06ED0E71"/>
    <w:rsid w:val="0701AA72"/>
    <w:rsid w:val="070B8EE3"/>
    <w:rsid w:val="07468C5A"/>
    <w:rsid w:val="07511A2C"/>
    <w:rsid w:val="0769B375"/>
    <w:rsid w:val="076A4CD5"/>
    <w:rsid w:val="0771029D"/>
    <w:rsid w:val="07733942"/>
    <w:rsid w:val="077B5979"/>
    <w:rsid w:val="0791E6D5"/>
    <w:rsid w:val="07962F2D"/>
    <w:rsid w:val="07994808"/>
    <w:rsid w:val="0799E70D"/>
    <w:rsid w:val="07B2318A"/>
    <w:rsid w:val="07B60674"/>
    <w:rsid w:val="07DD629E"/>
    <w:rsid w:val="07EADB38"/>
    <w:rsid w:val="07EE6C04"/>
    <w:rsid w:val="07F76450"/>
    <w:rsid w:val="07FADC87"/>
    <w:rsid w:val="0818D4D9"/>
    <w:rsid w:val="081B5EBA"/>
    <w:rsid w:val="08569D32"/>
    <w:rsid w:val="08635B6E"/>
    <w:rsid w:val="086A017B"/>
    <w:rsid w:val="08752DBD"/>
    <w:rsid w:val="08785032"/>
    <w:rsid w:val="08879B1B"/>
    <w:rsid w:val="0888D4A3"/>
    <w:rsid w:val="088BE9FA"/>
    <w:rsid w:val="089817EC"/>
    <w:rsid w:val="08A88975"/>
    <w:rsid w:val="08B30C2D"/>
    <w:rsid w:val="08C9D448"/>
    <w:rsid w:val="08E1EE24"/>
    <w:rsid w:val="08E2AAC7"/>
    <w:rsid w:val="08E2DFDD"/>
    <w:rsid w:val="08E4667E"/>
    <w:rsid w:val="08F59E15"/>
    <w:rsid w:val="091ADE51"/>
    <w:rsid w:val="0927D836"/>
    <w:rsid w:val="09534A5D"/>
    <w:rsid w:val="0958E3CE"/>
    <w:rsid w:val="097B8FE4"/>
    <w:rsid w:val="098028B0"/>
    <w:rsid w:val="09848421"/>
    <w:rsid w:val="098713D7"/>
    <w:rsid w:val="09A1087F"/>
    <w:rsid w:val="09BE417C"/>
    <w:rsid w:val="09C128FC"/>
    <w:rsid w:val="09E5247F"/>
    <w:rsid w:val="09F90848"/>
    <w:rsid w:val="09FE0076"/>
    <w:rsid w:val="0A072989"/>
    <w:rsid w:val="0A0A1874"/>
    <w:rsid w:val="0A0D30D0"/>
    <w:rsid w:val="0A15709B"/>
    <w:rsid w:val="0A19BF74"/>
    <w:rsid w:val="0A209988"/>
    <w:rsid w:val="0A22F745"/>
    <w:rsid w:val="0A28DB12"/>
    <w:rsid w:val="0A2EE86E"/>
    <w:rsid w:val="0A3464E2"/>
    <w:rsid w:val="0A3A0328"/>
    <w:rsid w:val="0A54EA07"/>
    <w:rsid w:val="0A5C5F30"/>
    <w:rsid w:val="0A6B713D"/>
    <w:rsid w:val="0A757F64"/>
    <w:rsid w:val="0A8036DF"/>
    <w:rsid w:val="0A809869"/>
    <w:rsid w:val="0A88447C"/>
    <w:rsid w:val="0A94E9BE"/>
    <w:rsid w:val="0AA048D1"/>
    <w:rsid w:val="0AC48C18"/>
    <w:rsid w:val="0ACF4228"/>
    <w:rsid w:val="0ACF74F9"/>
    <w:rsid w:val="0ADBBBBF"/>
    <w:rsid w:val="0AF56269"/>
    <w:rsid w:val="0AF7409D"/>
    <w:rsid w:val="0B197EA2"/>
    <w:rsid w:val="0B2477CF"/>
    <w:rsid w:val="0B286C20"/>
    <w:rsid w:val="0B2F0512"/>
    <w:rsid w:val="0B33E67D"/>
    <w:rsid w:val="0B60EABB"/>
    <w:rsid w:val="0B65FA77"/>
    <w:rsid w:val="0B74A697"/>
    <w:rsid w:val="0B7AE6FE"/>
    <w:rsid w:val="0B8813A3"/>
    <w:rsid w:val="0B88BE77"/>
    <w:rsid w:val="0B89F32F"/>
    <w:rsid w:val="0B8DE4A6"/>
    <w:rsid w:val="0BA6AAF8"/>
    <w:rsid w:val="0BB84F0B"/>
    <w:rsid w:val="0BB8C90B"/>
    <w:rsid w:val="0BC10030"/>
    <w:rsid w:val="0BC18E11"/>
    <w:rsid w:val="0BC5D7A9"/>
    <w:rsid w:val="0BCEBF8C"/>
    <w:rsid w:val="0BE67F4A"/>
    <w:rsid w:val="0BFBA118"/>
    <w:rsid w:val="0C01AA01"/>
    <w:rsid w:val="0C02DEE3"/>
    <w:rsid w:val="0C114FC5"/>
    <w:rsid w:val="0C13DA0C"/>
    <w:rsid w:val="0C1C0740"/>
    <w:rsid w:val="0C221C0D"/>
    <w:rsid w:val="0C3C2238"/>
    <w:rsid w:val="0C3D8836"/>
    <w:rsid w:val="0C4671E5"/>
    <w:rsid w:val="0C54CE85"/>
    <w:rsid w:val="0C5D92C1"/>
    <w:rsid w:val="0C792632"/>
    <w:rsid w:val="0C7AF967"/>
    <w:rsid w:val="0C7C65E9"/>
    <w:rsid w:val="0C951116"/>
    <w:rsid w:val="0C9C6D2A"/>
    <w:rsid w:val="0C9F0172"/>
    <w:rsid w:val="0CA289B0"/>
    <w:rsid w:val="0CA652EE"/>
    <w:rsid w:val="0CAEB499"/>
    <w:rsid w:val="0CB2930D"/>
    <w:rsid w:val="0CC9C94D"/>
    <w:rsid w:val="0CCBB2BD"/>
    <w:rsid w:val="0CDB217D"/>
    <w:rsid w:val="0CE7F333"/>
    <w:rsid w:val="0CF012D1"/>
    <w:rsid w:val="0D230A3E"/>
    <w:rsid w:val="0D25F98B"/>
    <w:rsid w:val="0D2DB8B4"/>
    <w:rsid w:val="0D2E348A"/>
    <w:rsid w:val="0D3F5B11"/>
    <w:rsid w:val="0D519522"/>
    <w:rsid w:val="0D5AA12A"/>
    <w:rsid w:val="0D6B7A5A"/>
    <w:rsid w:val="0D75CE38"/>
    <w:rsid w:val="0D96F4E7"/>
    <w:rsid w:val="0DAA9DFD"/>
    <w:rsid w:val="0DABEB2A"/>
    <w:rsid w:val="0DE72FC3"/>
    <w:rsid w:val="0DE86380"/>
    <w:rsid w:val="0DF8618B"/>
    <w:rsid w:val="0E028234"/>
    <w:rsid w:val="0E03495E"/>
    <w:rsid w:val="0E21830E"/>
    <w:rsid w:val="0E220B47"/>
    <w:rsid w:val="0E26F806"/>
    <w:rsid w:val="0E2B79AE"/>
    <w:rsid w:val="0E2C7C8B"/>
    <w:rsid w:val="0E48D5A6"/>
    <w:rsid w:val="0E4E340C"/>
    <w:rsid w:val="0E51A7A3"/>
    <w:rsid w:val="0E556618"/>
    <w:rsid w:val="0E6AC005"/>
    <w:rsid w:val="0E6AF683"/>
    <w:rsid w:val="0E8454DA"/>
    <w:rsid w:val="0E8EAE0E"/>
    <w:rsid w:val="0E94620C"/>
    <w:rsid w:val="0E97F213"/>
    <w:rsid w:val="0EC3C806"/>
    <w:rsid w:val="0EC73410"/>
    <w:rsid w:val="0ECB5397"/>
    <w:rsid w:val="0ED4E3D6"/>
    <w:rsid w:val="0EE604B0"/>
    <w:rsid w:val="0EFD6864"/>
    <w:rsid w:val="0F245B39"/>
    <w:rsid w:val="0F2969C7"/>
    <w:rsid w:val="0F2D01DF"/>
    <w:rsid w:val="0F3B21CE"/>
    <w:rsid w:val="0F3D37A8"/>
    <w:rsid w:val="0F48F087"/>
    <w:rsid w:val="0F573097"/>
    <w:rsid w:val="0F669EBD"/>
    <w:rsid w:val="0F7FE772"/>
    <w:rsid w:val="0FC5E85E"/>
    <w:rsid w:val="0FD1F465"/>
    <w:rsid w:val="0FEC51AB"/>
    <w:rsid w:val="0FF2931E"/>
    <w:rsid w:val="0FFC8595"/>
    <w:rsid w:val="1016E6B9"/>
    <w:rsid w:val="104BB36C"/>
    <w:rsid w:val="10603108"/>
    <w:rsid w:val="1065D30F"/>
    <w:rsid w:val="10689160"/>
    <w:rsid w:val="1079DF23"/>
    <w:rsid w:val="1085148B"/>
    <w:rsid w:val="108895FB"/>
    <w:rsid w:val="108BC02E"/>
    <w:rsid w:val="108BC72C"/>
    <w:rsid w:val="109E224F"/>
    <w:rsid w:val="10A2DDB3"/>
    <w:rsid w:val="10A97E68"/>
    <w:rsid w:val="10AF39FC"/>
    <w:rsid w:val="10C5D8A1"/>
    <w:rsid w:val="10E4C0E8"/>
    <w:rsid w:val="10F4948F"/>
    <w:rsid w:val="10FCFAD5"/>
    <w:rsid w:val="11054381"/>
    <w:rsid w:val="1112E43E"/>
    <w:rsid w:val="111CB5D6"/>
    <w:rsid w:val="111E6AFC"/>
    <w:rsid w:val="11292ACE"/>
    <w:rsid w:val="113DDD66"/>
    <w:rsid w:val="11407CE5"/>
    <w:rsid w:val="115176A6"/>
    <w:rsid w:val="1156F481"/>
    <w:rsid w:val="1157AD42"/>
    <w:rsid w:val="116AB7E0"/>
    <w:rsid w:val="117EF97E"/>
    <w:rsid w:val="119E368F"/>
    <w:rsid w:val="11A2329E"/>
    <w:rsid w:val="11A644A1"/>
    <w:rsid w:val="11A7B632"/>
    <w:rsid w:val="11BF9940"/>
    <w:rsid w:val="11C0113E"/>
    <w:rsid w:val="11F218D6"/>
    <w:rsid w:val="120F2EE1"/>
    <w:rsid w:val="12199F17"/>
    <w:rsid w:val="121A9353"/>
    <w:rsid w:val="1224F774"/>
    <w:rsid w:val="1231EDDF"/>
    <w:rsid w:val="125A669A"/>
    <w:rsid w:val="12659E10"/>
    <w:rsid w:val="12682209"/>
    <w:rsid w:val="126AB4A6"/>
    <w:rsid w:val="12809149"/>
    <w:rsid w:val="129B80A5"/>
    <w:rsid w:val="12BF62EF"/>
    <w:rsid w:val="12CBE2A8"/>
    <w:rsid w:val="12D9BEA2"/>
    <w:rsid w:val="12FD48F1"/>
    <w:rsid w:val="12FEDA6E"/>
    <w:rsid w:val="12FF438E"/>
    <w:rsid w:val="1307016A"/>
    <w:rsid w:val="130A1BFC"/>
    <w:rsid w:val="13200B08"/>
    <w:rsid w:val="132D3B27"/>
    <w:rsid w:val="132DE81A"/>
    <w:rsid w:val="133625D9"/>
    <w:rsid w:val="13459FD5"/>
    <w:rsid w:val="134BB106"/>
    <w:rsid w:val="1366503D"/>
    <w:rsid w:val="13675AD4"/>
    <w:rsid w:val="13695DC0"/>
    <w:rsid w:val="136FCBA6"/>
    <w:rsid w:val="1377A4C0"/>
    <w:rsid w:val="138040D4"/>
    <w:rsid w:val="139DE3AC"/>
    <w:rsid w:val="13A03222"/>
    <w:rsid w:val="13B5E83D"/>
    <w:rsid w:val="13C2587C"/>
    <w:rsid w:val="13CB5479"/>
    <w:rsid w:val="13D30BDA"/>
    <w:rsid w:val="13EE6EF1"/>
    <w:rsid w:val="13F755DC"/>
    <w:rsid w:val="14086C55"/>
    <w:rsid w:val="1410463C"/>
    <w:rsid w:val="141411A7"/>
    <w:rsid w:val="14225088"/>
    <w:rsid w:val="1424E322"/>
    <w:rsid w:val="1428AEEB"/>
    <w:rsid w:val="1445C5EF"/>
    <w:rsid w:val="144B806A"/>
    <w:rsid w:val="144EA7EE"/>
    <w:rsid w:val="14665283"/>
    <w:rsid w:val="146EB120"/>
    <w:rsid w:val="1470D231"/>
    <w:rsid w:val="147C759D"/>
    <w:rsid w:val="14846414"/>
    <w:rsid w:val="14865700"/>
    <w:rsid w:val="14906C7B"/>
    <w:rsid w:val="149ACD27"/>
    <w:rsid w:val="14BCEE08"/>
    <w:rsid w:val="14DA7408"/>
    <w:rsid w:val="14E58E95"/>
    <w:rsid w:val="14FAB117"/>
    <w:rsid w:val="151B7050"/>
    <w:rsid w:val="151C1723"/>
    <w:rsid w:val="152D0E55"/>
    <w:rsid w:val="1542127E"/>
    <w:rsid w:val="156A7ED9"/>
    <w:rsid w:val="1571B9A4"/>
    <w:rsid w:val="1585E24C"/>
    <w:rsid w:val="158908D8"/>
    <w:rsid w:val="1598FF68"/>
    <w:rsid w:val="159E09CB"/>
    <w:rsid w:val="15A836D8"/>
    <w:rsid w:val="15ABAC8A"/>
    <w:rsid w:val="15ACFA53"/>
    <w:rsid w:val="15BAB81C"/>
    <w:rsid w:val="15EFAD60"/>
    <w:rsid w:val="15FB6549"/>
    <w:rsid w:val="1620F137"/>
    <w:rsid w:val="1622415F"/>
    <w:rsid w:val="163175B3"/>
    <w:rsid w:val="16399DE5"/>
    <w:rsid w:val="16639EA1"/>
    <w:rsid w:val="16656331"/>
    <w:rsid w:val="166C2EF1"/>
    <w:rsid w:val="166DAD62"/>
    <w:rsid w:val="1673CC9A"/>
    <w:rsid w:val="16752245"/>
    <w:rsid w:val="168FA004"/>
    <w:rsid w:val="1692F7A5"/>
    <w:rsid w:val="16A0B4CE"/>
    <w:rsid w:val="16B5906C"/>
    <w:rsid w:val="16ED8802"/>
    <w:rsid w:val="17007F1A"/>
    <w:rsid w:val="17197839"/>
    <w:rsid w:val="171BF1C8"/>
    <w:rsid w:val="17421830"/>
    <w:rsid w:val="1742A4CB"/>
    <w:rsid w:val="1779D742"/>
    <w:rsid w:val="17825B45"/>
    <w:rsid w:val="17A4ECE6"/>
    <w:rsid w:val="17A8C71D"/>
    <w:rsid w:val="17AA6C1F"/>
    <w:rsid w:val="17C13217"/>
    <w:rsid w:val="17DAD3B4"/>
    <w:rsid w:val="17EFAC9F"/>
    <w:rsid w:val="180532FE"/>
    <w:rsid w:val="18123F72"/>
    <w:rsid w:val="1824E9D9"/>
    <w:rsid w:val="18280BCE"/>
    <w:rsid w:val="182D36CD"/>
    <w:rsid w:val="184A6CFF"/>
    <w:rsid w:val="185AB070"/>
    <w:rsid w:val="18677E8D"/>
    <w:rsid w:val="1896A8C9"/>
    <w:rsid w:val="18ADD92D"/>
    <w:rsid w:val="18B36173"/>
    <w:rsid w:val="18B4449E"/>
    <w:rsid w:val="18B8C849"/>
    <w:rsid w:val="18D17224"/>
    <w:rsid w:val="18DB8CB3"/>
    <w:rsid w:val="18E08718"/>
    <w:rsid w:val="18F66DBC"/>
    <w:rsid w:val="18FD93EE"/>
    <w:rsid w:val="192698C3"/>
    <w:rsid w:val="19518A02"/>
    <w:rsid w:val="19652666"/>
    <w:rsid w:val="197A92EB"/>
    <w:rsid w:val="197E34EB"/>
    <w:rsid w:val="1981B25F"/>
    <w:rsid w:val="198C7072"/>
    <w:rsid w:val="199A20D3"/>
    <w:rsid w:val="199B3BCC"/>
    <w:rsid w:val="19A12918"/>
    <w:rsid w:val="19C13739"/>
    <w:rsid w:val="19C17E4F"/>
    <w:rsid w:val="19C38F16"/>
    <w:rsid w:val="19CD6352"/>
    <w:rsid w:val="19CD873C"/>
    <w:rsid w:val="19D7BDAA"/>
    <w:rsid w:val="19F06344"/>
    <w:rsid w:val="19F1A3FA"/>
    <w:rsid w:val="1A087EA4"/>
    <w:rsid w:val="1A0F73A6"/>
    <w:rsid w:val="1A12216A"/>
    <w:rsid w:val="1A1BE1B3"/>
    <w:rsid w:val="1A29BC36"/>
    <w:rsid w:val="1A3372C0"/>
    <w:rsid w:val="1A399CAC"/>
    <w:rsid w:val="1A3A79DD"/>
    <w:rsid w:val="1A3CB1F6"/>
    <w:rsid w:val="1A405940"/>
    <w:rsid w:val="1A4C637C"/>
    <w:rsid w:val="1A53EF51"/>
    <w:rsid w:val="1A5DB8E1"/>
    <w:rsid w:val="1A632283"/>
    <w:rsid w:val="1A63782A"/>
    <w:rsid w:val="1A65FC51"/>
    <w:rsid w:val="1A746DA0"/>
    <w:rsid w:val="1A785F9C"/>
    <w:rsid w:val="1A80A078"/>
    <w:rsid w:val="1A8DEB96"/>
    <w:rsid w:val="1AB0F16E"/>
    <w:rsid w:val="1AC19E92"/>
    <w:rsid w:val="1AC29EF3"/>
    <w:rsid w:val="1ADBC097"/>
    <w:rsid w:val="1AE7D881"/>
    <w:rsid w:val="1AF84C90"/>
    <w:rsid w:val="1AFF9506"/>
    <w:rsid w:val="1B07938D"/>
    <w:rsid w:val="1B1F4928"/>
    <w:rsid w:val="1B2CB8AF"/>
    <w:rsid w:val="1B78C54D"/>
    <w:rsid w:val="1B87716A"/>
    <w:rsid w:val="1B9E52DD"/>
    <w:rsid w:val="1BA2160E"/>
    <w:rsid w:val="1BAA593E"/>
    <w:rsid w:val="1BE6A17F"/>
    <w:rsid w:val="1BF08ADA"/>
    <w:rsid w:val="1BF4ED3B"/>
    <w:rsid w:val="1C011F6B"/>
    <w:rsid w:val="1C19C61F"/>
    <w:rsid w:val="1C2F2ECA"/>
    <w:rsid w:val="1C304885"/>
    <w:rsid w:val="1C33671A"/>
    <w:rsid w:val="1C5A704F"/>
    <w:rsid w:val="1C67CB52"/>
    <w:rsid w:val="1C820016"/>
    <w:rsid w:val="1CA44B8C"/>
    <w:rsid w:val="1CA45F6C"/>
    <w:rsid w:val="1CAA1CE7"/>
    <w:rsid w:val="1CAECAC7"/>
    <w:rsid w:val="1CAEFE1E"/>
    <w:rsid w:val="1CB080F6"/>
    <w:rsid w:val="1CB6B8D3"/>
    <w:rsid w:val="1CD3C28E"/>
    <w:rsid w:val="1CD93919"/>
    <w:rsid w:val="1CDEAC9F"/>
    <w:rsid w:val="1CE68B60"/>
    <w:rsid w:val="1D09B6CA"/>
    <w:rsid w:val="1D0BAD05"/>
    <w:rsid w:val="1D112560"/>
    <w:rsid w:val="1D146CC4"/>
    <w:rsid w:val="1D14F10E"/>
    <w:rsid w:val="1D1E62D9"/>
    <w:rsid w:val="1D202E62"/>
    <w:rsid w:val="1D2993BC"/>
    <w:rsid w:val="1D313FD4"/>
    <w:rsid w:val="1D365C46"/>
    <w:rsid w:val="1D3E5931"/>
    <w:rsid w:val="1D471733"/>
    <w:rsid w:val="1D492AB4"/>
    <w:rsid w:val="1D5A766D"/>
    <w:rsid w:val="1D6367CE"/>
    <w:rsid w:val="1D6497B3"/>
    <w:rsid w:val="1D6D2027"/>
    <w:rsid w:val="1D7BDE6F"/>
    <w:rsid w:val="1D7DB01A"/>
    <w:rsid w:val="1D7F4AB2"/>
    <w:rsid w:val="1D801DF6"/>
    <w:rsid w:val="1DBA6097"/>
    <w:rsid w:val="1DC4F5A9"/>
    <w:rsid w:val="1DC90FAC"/>
    <w:rsid w:val="1DD1435C"/>
    <w:rsid w:val="1DE6EDB7"/>
    <w:rsid w:val="1DF5ABE5"/>
    <w:rsid w:val="1DFC9F59"/>
    <w:rsid w:val="1E0F9B85"/>
    <w:rsid w:val="1E1903BD"/>
    <w:rsid w:val="1E3C9771"/>
    <w:rsid w:val="1E42437B"/>
    <w:rsid w:val="1E5CCE87"/>
    <w:rsid w:val="1E78988F"/>
    <w:rsid w:val="1E8546EF"/>
    <w:rsid w:val="1EA08156"/>
    <w:rsid w:val="1EA364DD"/>
    <w:rsid w:val="1EDD4E38"/>
    <w:rsid w:val="1EE11776"/>
    <w:rsid w:val="1EE29D35"/>
    <w:rsid w:val="1F21BA65"/>
    <w:rsid w:val="1F3653FD"/>
    <w:rsid w:val="1F520204"/>
    <w:rsid w:val="1F552AF6"/>
    <w:rsid w:val="1F570585"/>
    <w:rsid w:val="1F5759F5"/>
    <w:rsid w:val="1F588D5A"/>
    <w:rsid w:val="1F68C615"/>
    <w:rsid w:val="1F753E50"/>
    <w:rsid w:val="1F75CDA2"/>
    <w:rsid w:val="1F7B7BC1"/>
    <w:rsid w:val="1F7D8A94"/>
    <w:rsid w:val="1F947BA3"/>
    <w:rsid w:val="1FAACD1A"/>
    <w:rsid w:val="1FB7AE8C"/>
    <w:rsid w:val="1FBC8C3A"/>
    <w:rsid w:val="1FCA0EDB"/>
    <w:rsid w:val="1FD70006"/>
    <w:rsid w:val="1FDBB908"/>
    <w:rsid w:val="1FE6BC3F"/>
    <w:rsid w:val="1FF31D1A"/>
    <w:rsid w:val="1FFECA23"/>
    <w:rsid w:val="202B99FF"/>
    <w:rsid w:val="202F60B8"/>
    <w:rsid w:val="202FB60B"/>
    <w:rsid w:val="20330F0F"/>
    <w:rsid w:val="2042BBAF"/>
    <w:rsid w:val="20485102"/>
    <w:rsid w:val="20543986"/>
    <w:rsid w:val="20731315"/>
    <w:rsid w:val="2081B715"/>
    <w:rsid w:val="20A1B48E"/>
    <w:rsid w:val="20A47AAC"/>
    <w:rsid w:val="20A7291A"/>
    <w:rsid w:val="20B8E762"/>
    <w:rsid w:val="20BAA64D"/>
    <w:rsid w:val="20C42ECE"/>
    <w:rsid w:val="20CD4E82"/>
    <w:rsid w:val="20DB236F"/>
    <w:rsid w:val="20E404BD"/>
    <w:rsid w:val="20E45F0C"/>
    <w:rsid w:val="20EC4C92"/>
    <w:rsid w:val="20FEDB52"/>
    <w:rsid w:val="21067C73"/>
    <w:rsid w:val="210C94B1"/>
    <w:rsid w:val="211A2DC3"/>
    <w:rsid w:val="212660BC"/>
    <w:rsid w:val="21308FEC"/>
    <w:rsid w:val="213C344A"/>
    <w:rsid w:val="21494B54"/>
    <w:rsid w:val="21587F90"/>
    <w:rsid w:val="216B71F3"/>
    <w:rsid w:val="2179C454"/>
    <w:rsid w:val="217AE75D"/>
    <w:rsid w:val="217D2511"/>
    <w:rsid w:val="218A288E"/>
    <w:rsid w:val="21932C7A"/>
    <w:rsid w:val="21977356"/>
    <w:rsid w:val="21A4A475"/>
    <w:rsid w:val="21BA7FD0"/>
    <w:rsid w:val="21BD357A"/>
    <w:rsid w:val="21CA618E"/>
    <w:rsid w:val="21CB90C1"/>
    <w:rsid w:val="21D2E68C"/>
    <w:rsid w:val="21DC9D16"/>
    <w:rsid w:val="21F046FC"/>
    <w:rsid w:val="220ACD8D"/>
    <w:rsid w:val="220FBD24"/>
    <w:rsid w:val="221D783E"/>
    <w:rsid w:val="22236158"/>
    <w:rsid w:val="222562AE"/>
    <w:rsid w:val="2230A831"/>
    <w:rsid w:val="22373FF2"/>
    <w:rsid w:val="2247566F"/>
    <w:rsid w:val="224F16F1"/>
    <w:rsid w:val="2263959C"/>
    <w:rsid w:val="227FD51E"/>
    <w:rsid w:val="22A3F557"/>
    <w:rsid w:val="22B0A850"/>
    <w:rsid w:val="22E074BE"/>
    <w:rsid w:val="22F59F3F"/>
    <w:rsid w:val="2305DBC3"/>
    <w:rsid w:val="23076DE9"/>
    <w:rsid w:val="2315257D"/>
    <w:rsid w:val="231F16C8"/>
    <w:rsid w:val="232CB120"/>
    <w:rsid w:val="23319A89"/>
    <w:rsid w:val="2347ACDB"/>
    <w:rsid w:val="234D038C"/>
    <w:rsid w:val="23549CD1"/>
    <w:rsid w:val="235D4244"/>
    <w:rsid w:val="23721388"/>
    <w:rsid w:val="237C03E4"/>
    <w:rsid w:val="239C221C"/>
    <w:rsid w:val="239C7F34"/>
    <w:rsid w:val="23ABF6BE"/>
    <w:rsid w:val="23B64129"/>
    <w:rsid w:val="23B843FF"/>
    <w:rsid w:val="23C977D5"/>
    <w:rsid w:val="23CE499C"/>
    <w:rsid w:val="23D5AA37"/>
    <w:rsid w:val="23F7252B"/>
    <w:rsid w:val="23F75E1B"/>
    <w:rsid w:val="23FEA906"/>
    <w:rsid w:val="24049B27"/>
    <w:rsid w:val="240A3233"/>
    <w:rsid w:val="241B014F"/>
    <w:rsid w:val="241C9F01"/>
    <w:rsid w:val="242FBD7E"/>
    <w:rsid w:val="243086CC"/>
    <w:rsid w:val="2448C6BE"/>
    <w:rsid w:val="245786DC"/>
    <w:rsid w:val="245A013E"/>
    <w:rsid w:val="24659F43"/>
    <w:rsid w:val="246F906F"/>
    <w:rsid w:val="24743469"/>
    <w:rsid w:val="2497692F"/>
    <w:rsid w:val="24B36172"/>
    <w:rsid w:val="24CD4615"/>
    <w:rsid w:val="24D5A188"/>
    <w:rsid w:val="24DDC94C"/>
    <w:rsid w:val="24EA5E43"/>
    <w:rsid w:val="24F5593E"/>
    <w:rsid w:val="2503EE61"/>
    <w:rsid w:val="250C14D6"/>
    <w:rsid w:val="2511ACBA"/>
    <w:rsid w:val="25320659"/>
    <w:rsid w:val="25474FFA"/>
    <w:rsid w:val="254D8E63"/>
    <w:rsid w:val="255D4908"/>
    <w:rsid w:val="256CE82D"/>
    <w:rsid w:val="256FC9FA"/>
    <w:rsid w:val="257BFA9F"/>
    <w:rsid w:val="2586075E"/>
    <w:rsid w:val="2595CA35"/>
    <w:rsid w:val="2599C6F4"/>
    <w:rsid w:val="259F1EFF"/>
    <w:rsid w:val="25AA52BB"/>
    <w:rsid w:val="25AD6CE7"/>
    <w:rsid w:val="25B042FB"/>
    <w:rsid w:val="25B75DB0"/>
    <w:rsid w:val="25C19EB5"/>
    <w:rsid w:val="25C1FB3F"/>
    <w:rsid w:val="25D5ED60"/>
    <w:rsid w:val="25D99E06"/>
    <w:rsid w:val="25E7ED71"/>
    <w:rsid w:val="260A6094"/>
    <w:rsid w:val="260C9357"/>
    <w:rsid w:val="2618861C"/>
    <w:rsid w:val="26220AE6"/>
    <w:rsid w:val="2633F265"/>
    <w:rsid w:val="26344066"/>
    <w:rsid w:val="26486473"/>
    <w:rsid w:val="2659122A"/>
    <w:rsid w:val="2662D39D"/>
    <w:rsid w:val="26674E0C"/>
    <w:rsid w:val="266C0248"/>
    <w:rsid w:val="266FD00D"/>
    <w:rsid w:val="2670E5A8"/>
    <w:rsid w:val="26728209"/>
    <w:rsid w:val="268DCA61"/>
    <w:rsid w:val="26907B15"/>
    <w:rsid w:val="2697FB0F"/>
    <w:rsid w:val="26CA1FAA"/>
    <w:rsid w:val="26DAD182"/>
    <w:rsid w:val="26E6E2DB"/>
    <w:rsid w:val="26E98135"/>
    <w:rsid w:val="26EEAC30"/>
    <w:rsid w:val="26EEB561"/>
    <w:rsid w:val="26F6BD68"/>
    <w:rsid w:val="26FA0807"/>
    <w:rsid w:val="26FF6A4D"/>
    <w:rsid w:val="27032F5A"/>
    <w:rsid w:val="271065FA"/>
    <w:rsid w:val="2723138C"/>
    <w:rsid w:val="2735DCA7"/>
    <w:rsid w:val="2739FC17"/>
    <w:rsid w:val="2751A852"/>
    <w:rsid w:val="27534641"/>
    <w:rsid w:val="275369FE"/>
    <w:rsid w:val="2754BAA7"/>
    <w:rsid w:val="275EFD45"/>
    <w:rsid w:val="275F0C13"/>
    <w:rsid w:val="2774242C"/>
    <w:rsid w:val="277475CA"/>
    <w:rsid w:val="277D8925"/>
    <w:rsid w:val="27884758"/>
    <w:rsid w:val="27A1A270"/>
    <w:rsid w:val="27ACEB9B"/>
    <w:rsid w:val="27D36B46"/>
    <w:rsid w:val="27D627EC"/>
    <w:rsid w:val="27F367ED"/>
    <w:rsid w:val="2828345D"/>
    <w:rsid w:val="283151CA"/>
    <w:rsid w:val="2831D67E"/>
    <w:rsid w:val="283C1AAE"/>
    <w:rsid w:val="28409DD8"/>
    <w:rsid w:val="2842EDB1"/>
    <w:rsid w:val="284B7561"/>
    <w:rsid w:val="284C9368"/>
    <w:rsid w:val="2859869B"/>
    <w:rsid w:val="286219D3"/>
    <w:rsid w:val="286F5BFA"/>
    <w:rsid w:val="288CE412"/>
    <w:rsid w:val="2896FBAC"/>
    <w:rsid w:val="289BBB06"/>
    <w:rsid w:val="289E8E41"/>
    <w:rsid w:val="28A4210E"/>
    <w:rsid w:val="28A50AE4"/>
    <w:rsid w:val="28A6D8FD"/>
    <w:rsid w:val="28AFD2CB"/>
    <w:rsid w:val="28B382D1"/>
    <w:rsid w:val="28BE27F8"/>
    <w:rsid w:val="28D0B7AA"/>
    <w:rsid w:val="28DE361A"/>
    <w:rsid w:val="28ECD50E"/>
    <w:rsid w:val="28ED9880"/>
    <w:rsid w:val="28F33E33"/>
    <w:rsid w:val="2906370A"/>
    <w:rsid w:val="2912934C"/>
    <w:rsid w:val="2923F476"/>
    <w:rsid w:val="293CF48C"/>
    <w:rsid w:val="29409DAC"/>
    <w:rsid w:val="294E4CAE"/>
    <w:rsid w:val="2952536E"/>
    <w:rsid w:val="2959FD56"/>
    <w:rsid w:val="29621E3C"/>
    <w:rsid w:val="29637388"/>
    <w:rsid w:val="298E4903"/>
    <w:rsid w:val="29908007"/>
    <w:rsid w:val="299E2A30"/>
    <w:rsid w:val="29A7152B"/>
    <w:rsid w:val="29BEC463"/>
    <w:rsid w:val="29BEE6F8"/>
    <w:rsid w:val="29C5E8C5"/>
    <w:rsid w:val="29D21206"/>
    <w:rsid w:val="29EDF1C5"/>
    <w:rsid w:val="29EF54C2"/>
    <w:rsid w:val="2A25E3A7"/>
    <w:rsid w:val="2A2B4E48"/>
    <w:rsid w:val="2A76CC4C"/>
    <w:rsid w:val="2A8AE703"/>
    <w:rsid w:val="2A9182D1"/>
    <w:rsid w:val="2A9939D9"/>
    <w:rsid w:val="2AB5C97F"/>
    <w:rsid w:val="2ABD8434"/>
    <w:rsid w:val="2AD65DB5"/>
    <w:rsid w:val="2AE17318"/>
    <w:rsid w:val="2AF9A8F8"/>
    <w:rsid w:val="2AFB94BF"/>
    <w:rsid w:val="2B022CE8"/>
    <w:rsid w:val="2B14B91A"/>
    <w:rsid w:val="2B15566E"/>
    <w:rsid w:val="2B329105"/>
    <w:rsid w:val="2B399323"/>
    <w:rsid w:val="2B3CA08F"/>
    <w:rsid w:val="2B4CC7E6"/>
    <w:rsid w:val="2B4D191C"/>
    <w:rsid w:val="2B605272"/>
    <w:rsid w:val="2B8310E4"/>
    <w:rsid w:val="2BB51A90"/>
    <w:rsid w:val="2BB56A74"/>
    <w:rsid w:val="2BC08B43"/>
    <w:rsid w:val="2BCE293C"/>
    <w:rsid w:val="2BD1A1CD"/>
    <w:rsid w:val="2BD22426"/>
    <w:rsid w:val="2BD9B122"/>
    <w:rsid w:val="2BE41682"/>
    <w:rsid w:val="2BEB7123"/>
    <w:rsid w:val="2BEE89BD"/>
    <w:rsid w:val="2BF136A8"/>
    <w:rsid w:val="2BF686E3"/>
    <w:rsid w:val="2BF96ECD"/>
    <w:rsid w:val="2C08BB91"/>
    <w:rsid w:val="2C0A0AA5"/>
    <w:rsid w:val="2C0E43D8"/>
    <w:rsid w:val="2C1C3BD6"/>
    <w:rsid w:val="2C26B764"/>
    <w:rsid w:val="2C2E00D2"/>
    <w:rsid w:val="2C3A171E"/>
    <w:rsid w:val="2C6D5C8B"/>
    <w:rsid w:val="2C6FBAB3"/>
    <w:rsid w:val="2C744861"/>
    <w:rsid w:val="2C86DDD2"/>
    <w:rsid w:val="2C93A176"/>
    <w:rsid w:val="2CCADE65"/>
    <w:rsid w:val="2CD05900"/>
    <w:rsid w:val="2CD929DE"/>
    <w:rsid w:val="2CFC0F59"/>
    <w:rsid w:val="2D0CAF8E"/>
    <w:rsid w:val="2D1A206A"/>
    <w:rsid w:val="2D1B9117"/>
    <w:rsid w:val="2D1CEE46"/>
    <w:rsid w:val="2D22C22C"/>
    <w:rsid w:val="2D3A5610"/>
    <w:rsid w:val="2D401E63"/>
    <w:rsid w:val="2D49076C"/>
    <w:rsid w:val="2D4E13A7"/>
    <w:rsid w:val="2D61617B"/>
    <w:rsid w:val="2D6691A6"/>
    <w:rsid w:val="2D6D8841"/>
    <w:rsid w:val="2D6FA4A9"/>
    <w:rsid w:val="2D7127CE"/>
    <w:rsid w:val="2D7EA7AF"/>
    <w:rsid w:val="2D8AA674"/>
    <w:rsid w:val="2D9C6F61"/>
    <w:rsid w:val="2DB43035"/>
    <w:rsid w:val="2DB5C27A"/>
    <w:rsid w:val="2DC1F459"/>
    <w:rsid w:val="2DCE4179"/>
    <w:rsid w:val="2DCF8D89"/>
    <w:rsid w:val="2DEBAF70"/>
    <w:rsid w:val="2DF01CDC"/>
    <w:rsid w:val="2E041C94"/>
    <w:rsid w:val="2E06F9FA"/>
    <w:rsid w:val="2E0C27B0"/>
    <w:rsid w:val="2E0E4926"/>
    <w:rsid w:val="2E105945"/>
    <w:rsid w:val="2E25C779"/>
    <w:rsid w:val="2E5380B0"/>
    <w:rsid w:val="2E6A14C5"/>
    <w:rsid w:val="2E7E206B"/>
    <w:rsid w:val="2EB15955"/>
    <w:rsid w:val="2EBE6B77"/>
    <w:rsid w:val="2EC6B0AE"/>
    <w:rsid w:val="2ECBC37D"/>
    <w:rsid w:val="2ECDC841"/>
    <w:rsid w:val="2ED89C48"/>
    <w:rsid w:val="2EDDC40B"/>
    <w:rsid w:val="2EE5C4D4"/>
    <w:rsid w:val="2EEA3405"/>
    <w:rsid w:val="2EF0875B"/>
    <w:rsid w:val="2EF61701"/>
    <w:rsid w:val="2EF6C52A"/>
    <w:rsid w:val="2F02282C"/>
    <w:rsid w:val="2F10983E"/>
    <w:rsid w:val="2F131F4D"/>
    <w:rsid w:val="2F22F948"/>
    <w:rsid w:val="2F304552"/>
    <w:rsid w:val="2F3AD398"/>
    <w:rsid w:val="2F49353A"/>
    <w:rsid w:val="2F4F0EBC"/>
    <w:rsid w:val="2F53605D"/>
    <w:rsid w:val="2F8A5DA4"/>
    <w:rsid w:val="2FA54A28"/>
    <w:rsid w:val="2FAAE702"/>
    <w:rsid w:val="2FB76237"/>
    <w:rsid w:val="2FC01DE8"/>
    <w:rsid w:val="2FC6F40C"/>
    <w:rsid w:val="2FC934D4"/>
    <w:rsid w:val="2FD8C48D"/>
    <w:rsid w:val="2FE82398"/>
    <w:rsid w:val="2FF112CE"/>
    <w:rsid w:val="2FF49FB7"/>
    <w:rsid w:val="2FF6D1F7"/>
    <w:rsid w:val="30012E0F"/>
    <w:rsid w:val="302820D8"/>
    <w:rsid w:val="303C6D27"/>
    <w:rsid w:val="304B3F2A"/>
    <w:rsid w:val="304FD2B1"/>
    <w:rsid w:val="305ABF90"/>
    <w:rsid w:val="3061A812"/>
    <w:rsid w:val="30646919"/>
    <w:rsid w:val="3071E54A"/>
    <w:rsid w:val="307C4342"/>
    <w:rsid w:val="308230B5"/>
    <w:rsid w:val="3098BF5E"/>
    <w:rsid w:val="309FB7FA"/>
    <w:rsid w:val="30A5F043"/>
    <w:rsid w:val="30ADF96B"/>
    <w:rsid w:val="30B74B91"/>
    <w:rsid w:val="30B7A299"/>
    <w:rsid w:val="30BE9566"/>
    <w:rsid w:val="30EA9A80"/>
    <w:rsid w:val="30EBCAD8"/>
    <w:rsid w:val="30F44EDB"/>
    <w:rsid w:val="3107E5CE"/>
    <w:rsid w:val="31111B7D"/>
    <w:rsid w:val="3115ACE5"/>
    <w:rsid w:val="312E020E"/>
    <w:rsid w:val="31359AF1"/>
    <w:rsid w:val="313E0B2A"/>
    <w:rsid w:val="3154983B"/>
    <w:rsid w:val="3157A40E"/>
    <w:rsid w:val="315967AF"/>
    <w:rsid w:val="3159DAC8"/>
    <w:rsid w:val="3165472D"/>
    <w:rsid w:val="316F7343"/>
    <w:rsid w:val="316F738A"/>
    <w:rsid w:val="31739687"/>
    <w:rsid w:val="317A4E82"/>
    <w:rsid w:val="317A60C3"/>
    <w:rsid w:val="31A10840"/>
    <w:rsid w:val="31AC2E85"/>
    <w:rsid w:val="31B24ED4"/>
    <w:rsid w:val="31B492C4"/>
    <w:rsid w:val="31D2AD83"/>
    <w:rsid w:val="31DCF1FC"/>
    <w:rsid w:val="31E8032A"/>
    <w:rsid w:val="31EB96CF"/>
    <w:rsid w:val="31FDC654"/>
    <w:rsid w:val="32211822"/>
    <w:rsid w:val="322E2AF5"/>
    <w:rsid w:val="32303BE2"/>
    <w:rsid w:val="323CAFFD"/>
    <w:rsid w:val="3241779F"/>
    <w:rsid w:val="3245A63F"/>
    <w:rsid w:val="32466D2F"/>
    <w:rsid w:val="324F7A65"/>
    <w:rsid w:val="324F7E6B"/>
    <w:rsid w:val="3251CD0B"/>
    <w:rsid w:val="32521522"/>
    <w:rsid w:val="326C7BCC"/>
    <w:rsid w:val="3275110E"/>
    <w:rsid w:val="329261D9"/>
    <w:rsid w:val="32B2FDEE"/>
    <w:rsid w:val="32BFB956"/>
    <w:rsid w:val="32DC0300"/>
    <w:rsid w:val="32E6BA68"/>
    <w:rsid w:val="32F006D9"/>
    <w:rsid w:val="32F70924"/>
    <w:rsid w:val="32FB8451"/>
    <w:rsid w:val="33016E99"/>
    <w:rsid w:val="331E0760"/>
    <w:rsid w:val="33279065"/>
    <w:rsid w:val="333F65EC"/>
    <w:rsid w:val="3343B3DD"/>
    <w:rsid w:val="3344A90F"/>
    <w:rsid w:val="334A795E"/>
    <w:rsid w:val="33521376"/>
    <w:rsid w:val="3360AF2E"/>
    <w:rsid w:val="33644E63"/>
    <w:rsid w:val="3369832E"/>
    <w:rsid w:val="33793E8C"/>
    <w:rsid w:val="339299ED"/>
    <w:rsid w:val="339E9F06"/>
    <w:rsid w:val="33A8FAD6"/>
    <w:rsid w:val="33B05899"/>
    <w:rsid w:val="33B08207"/>
    <w:rsid w:val="33BEC416"/>
    <w:rsid w:val="33D99089"/>
    <w:rsid w:val="33DEFD7F"/>
    <w:rsid w:val="33F0ABA1"/>
    <w:rsid w:val="33FD2EC8"/>
    <w:rsid w:val="341D0D00"/>
    <w:rsid w:val="343867FB"/>
    <w:rsid w:val="344531A6"/>
    <w:rsid w:val="3446AA96"/>
    <w:rsid w:val="344C5B95"/>
    <w:rsid w:val="34678AAA"/>
    <w:rsid w:val="347B3666"/>
    <w:rsid w:val="34C422FA"/>
    <w:rsid w:val="34D313A7"/>
    <w:rsid w:val="34DBB07C"/>
    <w:rsid w:val="34E649BF"/>
    <w:rsid w:val="34F11322"/>
    <w:rsid w:val="35226A3B"/>
    <w:rsid w:val="352768B3"/>
    <w:rsid w:val="35527912"/>
    <w:rsid w:val="355E0D94"/>
    <w:rsid w:val="356349AC"/>
    <w:rsid w:val="356D9229"/>
    <w:rsid w:val="357B73FC"/>
    <w:rsid w:val="35912DC4"/>
    <w:rsid w:val="35A8E685"/>
    <w:rsid w:val="35C53610"/>
    <w:rsid w:val="35CA8285"/>
    <w:rsid w:val="35CBA0B6"/>
    <w:rsid w:val="35D11586"/>
    <w:rsid w:val="35D13F9A"/>
    <w:rsid w:val="35D729E3"/>
    <w:rsid w:val="35D93D83"/>
    <w:rsid w:val="35E8878B"/>
    <w:rsid w:val="35EDC749"/>
    <w:rsid w:val="35FBAB8E"/>
    <w:rsid w:val="3600D809"/>
    <w:rsid w:val="361D0D33"/>
    <w:rsid w:val="361FB82C"/>
    <w:rsid w:val="36244B9A"/>
    <w:rsid w:val="362E2042"/>
    <w:rsid w:val="3639B6B4"/>
    <w:rsid w:val="364A1557"/>
    <w:rsid w:val="36567C55"/>
    <w:rsid w:val="3687D739"/>
    <w:rsid w:val="369E26EB"/>
    <w:rsid w:val="36A678F8"/>
    <w:rsid w:val="36A9EA07"/>
    <w:rsid w:val="36BA6303"/>
    <w:rsid w:val="36BAFB53"/>
    <w:rsid w:val="36C2978A"/>
    <w:rsid w:val="36C92DA4"/>
    <w:rsid w:val="36CFBEAB"/>
    <w:rsid w:val="36CFEF8E"/>
    <w:rsid w:val="36F8F1F6"/>
    <w:rsid w:val="3708993C"/>
    <w:rsid w:val="3715755F"/>
    <w:rsid w:val="37185A28"/>
    <w:rsid w:val="3747690D"/>
    <w:rsid w:val="3748617F"/>
    <w:rsid w:val="37496BE3"/>
    <w:rsid w:val="374E626C"/>
    <w:rsid w:val="37531CFE"/>
    <w:rsid w:val="37688B5B"/>
    <w:rsid w:val="37747BEE"/>
    <w:rsid w:val="377631C4"/>
    <w:rsid w:val="377E80F4"/>
    <w:rsid w:val="37900C59"/>
    <w:rsid w:val="379CA86A"/>
    <w:rsid w:val="379F8DCB"/>
    <w:rsid w:val="37A424B4"/>
    <w:rsid w:val="37A9199A"/>
    <w:rsid w:val="37BE6FCA"/>
    <w:rsid w:val="37E3E595"/>
    <w:rsid w:val="37E9A318"/>
    <w:rsid w:val="3805D094"/>
    <w:rsid w:val="381A4A99"/>
    <w:rsid w:val="3820DCF1"/>
    <w:rsid w:val="38463174"/>
    <w:rsid w:val="386145F3"/>
    <w:rsid w:val="386309DB"/>
    <w:rsid w:val="386375E8"/>
    <w:rsid w:val="3868BEAE"/>
    <w:rsid w:val="38702D87"/>
    <w:rsid w:val="38778F4D"/>
    <w:rsid w:val="387FB9A0"/>
    <w:rsid w:val="388F34A0"/>
    <w:rsid w:val="388F4A45"/>
    <w:rsid w:val="3897C97B"/>
    <w:rsid w:val="38AE8561"/>
    <w:rsid w:val="38C0AEE4"/>
    <w:rsid w:val="38C29BDD"/>
    <w:rsid w:val="38DD58D5"/>
    <w:rsid w:val="38E3626E"/>
    <w:rsid w:val="38E6C8F3"/>
    <w:rsid w:val="38FDB4C7"/>
    <w:rsid w:val="38FDC291"/>
    <w:rsid w:val="3900F208"/>
    <w:rsid w:val="3906AA00"/>
    <w:rsid w:val="3908A068"/>
    <w:rsid w:val="390D849D"/>
    <w:rsid w:val="391CF670"/>
    <w:rsid w:val="39249FF6"/>
    <w:rsid w:val="392F2629"/>
    <w:rsid w:val="393409CD"/>
    <w:rsid w:val="394A2031"/>
    <w:rsid w:val="39602E27"/>
    <w:rsid w:val="398F98C7"/>
    <w:rsid w:val="39920774"/>
    <w:rsid w:val="3997EAA7"/>
    <w:rsid w:val="399D7D65"/>
    <w:rsid w:val="39BB8373"/>
    <w:rsid w:val="39CE8E8A"/>
    <w:rsid w:val="39D40008"/>
    <w:rsid w:val="39DAD103"/>
    <w:rsid w:val="39E67614"/>
    <w:rsid w:val="39EEB23E"/>
    <w:rsid w:val="39EF61C9"/>
    <w:rsid w:val="39F0D0CF"/>
    <w:rsid w:val="3A11458E"/>
    <w:rsid w:val="3A205709"/>
    <w:rsid w:val="3A24B60B"/>
    <w:rsid w:val="3A27E1DA"/>
    <w:rsid w:val="3A3456C1"/>
    <w:rsid w:val="3A4D2423"/>
    <w:rsid w:val="3A5ECE6B"/>
    <w:rsid w:val="3A5EF672"/>
    <w:rsid w:val="3A6B1290"/>
    <w:rsid w:val="3A8272AB"/>
    <w:rsid w:val="3A8AA6BB"/>
    <w:rsid w:val="3A8D4DE8"/>
    <w:rsid w:val="3A8F8D1E"/>
    <w:rsid w:val="3A9A1B2A"/>
    <w:rsid w:val="3AA0F29D"/>
    <w:rsid w:val="3AAA3D52"/>
    <w:rsid w:val="3AB12ED4"/>
    <w:rsid w:val="3AB97FEB"/>
    <w:rsid w:val="3ABFEA4E"/>
    <w:rsid w:val="3AC3E1A4"/>
    <w:rsid w:val="3AF577EF"/>
    <w:rsid w:val="3AF65EB0"/>
    <w:rsid w:val="3B06FC5E"/>
    <w:rsid w:val="3B23ECBB"/>
    <w:rsid w:val="3B29C203"/>
    <w:rsid w:val="3B3CE59B"/>
    <w:rsid w:val="3B538BB4"/>
    <w:rsid w:val="3B638C12"/>
    <w:rsid w:val="3B69E31D"/>
    <w:rsid w:val="3B703ADF"/>
    <w:rsid w:val="3B705C64"/>
    <w:rsid w:val="3B782739"/>
    <w:rsid w:val="3B797221"/>
    <w:rsid w:val="3B826BFD"/>
    <w:rsid w:val="3B895B6A"/>
    <w:rsid w:val="3B896B59"/>
    <w:rsid w:val="3B8A5D62"/>
    <w:rsid w:val="3B9BD8CD"/>
    <w:rsid w:val="3BA084C4"/>
    <w:rsid w:val="3BA1C7EE"/>
    <w:rsid w:val="3BBB885D"/>
    <w:rsid w:val="3BC47744"/>
    <w:rsid w:val="3BC54551"/>
    <w:rsid w:val="3BDE6397"/>
    <w:rsid w:val="3BEE52E8"/>
    <w:rsid w:val="3BEF480F"/>
    <w:rsid w:val="3C077EAB"/>
    <w:rsid w:val="3C1808DB"/>
    <w:rsid w:val="3C2227A8"/>
    <w:rsid w:val="3C2C5EC2"/>
    <w:rsid w:val="3C2D4791"/>
    <w:rsid w:val="3C5A4C11"/>
    <w:rsid w:val="3C5BE153"/>
    <w:rsid w:val="3C6B667B"/>
    <w:rsid w:val="3C858BE8"/>
    <w:rsid w:val="3C9AFBF6"/>
    <w:rsid w:val="3CA5D8F0"/>
    <w:rsid w:val="3CA86C13"/>
    <w:rsid w:val="3CAAD33B"/>
    <w:rsid w:val="3CB73C6D"/>
    <w:rsid w:val="3CBCC013"/>
    <w:rsid w:val="3CC25026"/>
    <w:rsid w:val="3CC58B7B"/>
    <w:rsid w:val="3CCA2255"/>
    <w:rsid w:val="3CD2120D"/>
    <w:rsid w:val="3CD3C866"/>
    <w:rsid w:val="3CD92554"/>
    <w:rsid w:val="3CE11FB7"/>
    <w:rsid w:val="3CF33F1F"/>
    <w:rsid w:val="3D06CFEE"/>
    <w:rsid w:val="3D0F01CA"/>
    <w:rsid w:val="3D1D414A"/>
    <w:rsid w:val="3D233471"/>
    <w:rsid w:val="3D309E21"/>
    <w:rsid w:val="3D43BA01"/>
    <w:rsid w:val="3D49133F"/>
    <w:rsid w:val="3D7E6F63"/>
    <w:rsid w:val="3D8588C7"/>
    <w:rsid w:val="3D8BF08E"/>
    <w:rsid w:val="3D8CB249"/>
    <w:rsid w:val="3D968174"/>
    <w:rsid w:val="3DADE05E"/>
    <w:rsid w:val="3DB09A6A"/>
    <w:rsid w:val="3DB31A2A"/>
    <w:rsid w:val="3DC156D9"/>
    <w:rsid w:val="3DC3AA9B"/>
    <w:rsid w:val="3DD49A34"/>
    <w:rsid w:val="3DD981D5"/>
    <w:rsid w:val="3DDB2F58"/>
    <w:rsid w:val="3DDBB47A"/>
    <w:rsid w:val="3DDC57CD"/>
    <w:rsid w:val="3DDF870B"/>
    <w:rsid w:val="3DFD316A"/>
    <w:rsid w:val="3DFE2EF2"/>
    <w:rsid w:val="3E1B6C21"/>
    <w:rsid w:val="3E22AAB5"/>
    <w:rsid w:val="3E3CA6F8"/>
    <w:rsid w:val="3E48EF69"/>
    <w:rsid w:val="3E50F007"/>
    <w:rsid w:val="3E55A214"/>
    <w:rsid w:val="3E9E3E3F"/>
    <w:rsid w:val="3EB532FB"/>
    <w:rsid w:val="3ED43411"/>
    <w:rsid w:val="3EE8B5BE"/>
    <w:rsid w:val="3EF0058B"/>
    <w:rsid w:val="3EF27CD6"/>
    <w:rsid w:val="3EFDB988"/>
    <w:rsid w:val="3F03A3AE"/>
    <w:rsid w:val="3F188AB4"/>
    <w:rsid w:val="3F1A8CE9"/>
    <w:rsid w:val="3F2BE115"/>
    <w:rsid w:val="3F323D30"/>
    <w:rsid w:val="3F3B3C1E"/>
    <w:rsid w:val="3F3B7C37"/>
    <w:rsid w:val="3F4C5E6C"/>
    <w:rsid w:val="3F696973"/>
    <w:rsid w:val="3F8989CC"/>
    <w:rsid w:val="3F8BC760"/>
    <w:rsid w:val="3F8D0E51"/>
    <w:rsid w:val="3F92E3F2"/>
    <w:rsid w:val="3F9EBF27"/>
    <w:rsid w:val="3FC19D09"/>
    <w:rsid w:val="3FC4AE1B"/>
    <w:rsid w:val="3FDE0313"/>
    <w:rsid w:val="3FEF7DAC"/>
    <w:rsid w:val="3FFA344B"/>
    <w:rsid w:val="3FFE4F43"/>
    <w:rsid w:val="4008CEDA"/>
    <w:rsid w:val="40120D55"/>
    <w:rsid w:val="401AC4BA"/>
    <w:rsid w:val="402B4F20"/>
    <w:rsid w:val="4046A4D1"/>
    <w:rsid w:val="405615D1"/>
    <w:rsid w:val="406CB68D"/>
    <w:rsid w:val="4074DBAC"/>
    <w:rsid w:val="4077CA5C"/>
    <w:rsid w:val="407F8995"/>
    <w:rsid w:val="408B6077"/>
    <w:rsid w:val="4098B674"/>
    <w:rsid w:val="409F5355"/>
    <w:rsid w:val="40B18CF4"/>
    <w:rsid w:val="40BE0432"/>
    <w:rsid w:val="40DA455F"/>
    <w:rsid w:val="40E66395"/>
    <w:rsid w:val="40F8587F"/>
    <w:rsid w:val="4106C5C6"/>
    <w:rsid w:val="4123F0DB"/>
    <w:rsid w:val="412C5BF0"/>
    <w:rsid w:val="41306573"/>
    <w:rsid w:val="4139368F"/>
    <w:rsid w:val="413D1D7C"/>
    <w:rsid w:val="415296A4"/>
    <w:rsid w:val="415B34CD"/>
    <w:rsid w:val="416B1E3A"/>
    <w:rsid w:val="416BCF9E"/>
    <w:rsid w:val="41794A13"/>
    <w:rsid w:val="4188B0D6"/>
    <w:rsid w:val="41AF2BDC"/>
    <w:rsid w:val="41B2E5D6"/>
    <w:rsid w:val="41B4E142"/>
    <w:rsid w:val="41BA2218"/>
    <w:rsid w:val="41BFE0C6"/>
    <w:rsid w:val="41E5D2F2"/>
    <w:rsid w:val="41EDC237"/>
    <w:rsid w:val="41F0C2DD"/>
    <w:rsid w:val="420BFCCA"/>
    <w:rsid w:val="42237A53"/>
    <w:rsid w:val="422A653A"/>
    <w:rsid w:val="423486D5"/>
    <w:rsid w:val="4237DEE8"/>
    <w:rsid w:val="42508C3F"/>
    <w:rsid w:val="4267DFC3"/>
    <w:rsid w:val="4268FFCB"/>
    <w:rsid w:val="42771A75"/>
    <w:rsid w:val="427A0C45"/>
    <w:rsid w:val="42AB8FC7"/>
    <w:rsid w:val="42B026DE"/>
    <w:rsid w:val="42B1FF39"/>
    <w:rsid w:val="42B40A38"/>
    <w:rsid w:val="42BCCC19"/>
    <w:rsid w:val="42C33A10"/>
    <w:rsid w:val="42D734CA"/>
    <w:rsid w:val="42E90EE6"/>
    <w:rsid w:val="42F46C68"/>
    <w:rsid w:val="42F73940"/>
    <w:rsid w:val="43007525"/>
    <w:rsid w:val="43045B7E"/>
    <w:rsid w:val="4311048A"/>
    <w:rsid w:val="43151A74"/>
    <w:rsid w:val="4329553B"/>
    <w:rsid w:val="4338895A"/>
    <w:rsid w:val="433BC1B4"/>
    <w:rsid w:val="4345CA99"/>
    <w:rsid w:val="4357F4F2"/>
    <w:rsid w:val="435E51A8"/>
    <w:rsid w:val="43628B3B"/>
    <w:rsid w:val="436FDF32"/>
    <w:rsid w:val="43758CAF"/>
    <w:rsid w:val="437DEB84"/>
    <w:rsid w:val="43B1B2E3"/>
    <w:rsid w:val="43B38718"/>
    <w:rsid w:val="43EA4372"/>
    <w:rsid w:val="43F30A8B"/>
    <w:rsid w:val="43F363BA"/>
    <w:rsid w:val="43FB861A"/>
    <w:rsid w:val="440626C4"/>
    <w:rsid w:val="44162D44"/>
    <w:rsid w:val="443FBC9C"/>
    <w:rsid w:val="44490D96"/>
    <w:rsid w:val="444C887F"/>
    <w:rsid w:val="44503770"/>
    <w:rsid w:val="44527540"/>
    <w:rsid w:val="4453810F"/>
    <w:rsid w:val="446B4D9D"/>
    <w:rsid w:val="44A78107"/>
    <w:rsid w:val="44B1F0D0"/>
    <w:rsid w:val="44B82014"/>
    <w:rsid w:val="44BB3EAF"/>
    <w:rsid w:val="44BCBEAC"/>
    <w:rsid w:val="44C4BA6B"/>
    <w:rsid w:val="44CBF2C4"/>
    <w:rsid w:val="44CCFD64"/>
    <w:rsid w:val="44D07AF4"/>
    <w:rsid w:val="44F151EA"/>
    <w:rsid w:val="44FF25E5"/>
    <w:rsid w:val="45041A66"/>
    <w:rsid w:val="45119195"/>
    <w:rsid w:val="4519F0BF"/>
    <w:rsid w:val="451E70CE"/>
    <w:rsid w:val="4525D327"/>
    <w:rsid w:val="452C6FA1"/>
    <w:rsid w:val="45386B7C"/>
    <w:rsid w:val="4556D975"/>
    <w:rsid w:val="4561CA54"/>
    <w:rsid w:val="457A79AD"/>
    <w:rsid w:val="4586F278"/>
    <w:rsid w:val="458D8074"/>
    <w:rsid w:val="4592BCE2"/>
    <w:rsid w:val="45AA0D68"/>
    <w:rsid w:val="45C62298"/>
    <w:rsid w:val="45D3914D"/>
    <w:rsid w:val="45E07662"/>
    <w:rsid w:val="45E9686B"/>
    <w:rsid w:val="45EE0A68"/>
    <w:rsid w:val="45EF8A47"/>
    <w:rsid w:val="45F38CED"/>
    <w:rsid w:val="45FAD563"/>
    <w:rsid w:val="4601BAC4"/>
    <w:rsid w:val="4604AC83"/>
    <w:rsid w:val="46051FCE"/>
    <w:rsid w:val="46140234"/>
    <w:rsid w:val="46234A3D"/>
    <w:rsid w:val="464CBB36"/>
    <w:rsid w:val="4654D06A"/>
    <w:rsid w:val="466AFC6E"/>
    <w:rsid w:val="46778EC9"/>
    <w:rsid w:val="467D6AD8"/>
    <w:rsid w:val="467D7CCE"/>
    <w:rsid w:val="467DE181"/>
    <w:rsid w:val="4687E974"/>
    <w:rsid w:val="46924C0F"/>
    <w:rsid w:val="4692F446"/>
    <w:rsid w:val="469F1993"/>
    <w:rsid w:val="46B3EAD7"/>
    <w:rsid w:val="46C28F7B"/>
    <w:rsid w:val="46CE19EB"/>
    <w:rsid w:val="46CE2A9D"/>
    <w:rsid w:val="46D1A229"/>
    <w:rsid w:val="46D384B1"/>
    <w:rsid w:val="46D6F16F"/>
    <w:rsid w:val="46DC55CD"/>
    <w:rsid w:val="46EC31C7"/>
    <w:rsid w:val="46F01473"/>
    <w:rsid w:val="47085730"/>
    <w:rsid w:val="470A5A06"/>
    <w:rsid w:val="4715C7A4"/>
    <w:rsid w:val="47245DB2"/>
    <w:rsid w:val="4729CC89"/>
    <w:rsid w:val="47311721"/>
    <w:rsid w:val="473AB375"/>
    <w:rsid w:val="473EB564"/>
    <w:rsid w:val="4740FCD2"/>
    <w:rsid w:val="474C8FDA"/>
    <w:rsid w:val="474D3B00"/>
    <w:rsid w:val="474EFA48"/>
    <w:rsid w:val="475D37E9"/>
    <w:rsid w:val="475E5625"/>
    <w:rsid w:val="4763C455"/>
    <w:rsid w:val="47641D69"/>
    <w:rsid w:val="4764E9D0"/>
    <w:rsid w:val="4772E827"/>
    <w:rsid w:val="4776B50E"/>
    <w:rsid w:val="477B25F1"/>
    <w:rsid w:val="4792ECE6"/>
    <w:rsid w:val="47B22323"/>
    <w:rsid w:val="47C761D3"/>
    <w:rsid w:val="47C8CD4A"/>
    <w:rsid w:val="47E0C1E7"/>
    <w:rsid w:val="47E86549"/>
    <w:rsid w:val="47EA7EF1"/>
    <w:rsid w:val="47EDA472"/>
    <w:rsid w:val="47F19B59"/>
    <w:rsid w:val="4801B451"/>
    <w:rsid w:val="48161A2A"/>
    <w:rsid w:val="481F168A"/>
    <w:rsid w:val="48269353"/>
    <w:rsid w:val="482E41A9"/>
    <w:rsid w:val="4833DF7B"/>
    <w:rsid w:val="483738A0"/>
    <w:rsid w:val="48378C5E"/>
    <w:rsid w:val="48593C55"/>
    <w:rsid w:val="4860C9A5"/>
    <w:rsid w:val="48637AFA"/>
    <w:rsid w:val="48688FD6"/>
    <w:rsid w:val="48853DB8"/>
    <w:rsid w:val="488A9FFC"/>
    <w:rsid w:val="488F9421"/>
    <w:rsid w:val="4893AC19"/>
    <w:rsid w:val="48A3451E"/>
    <w:rsid w:val="48A3DC96"/>
    <w:rsid w:val="48B55457"/>
    <w:rsid w:val="48BC5D13"/>
    <w:rsid w:val="48E151C9"/>
    <w:rsid w:val="48F0E036"/>
    <w:rsid w:val="49052E8C"/>
    <w:rsid w:val="490AB626"/>
    <w:rsid w:val="49195337"/>
    <w:rsid w:val="49209F87"/>
    <w:rsid w:val="4925EB67"/>
    <w:rsid w:val="49508F81"/>
    <w:rsid w:val="49614A6F"/>
    <w:rsid w:val="49666413"/>
    <w:rsid w:val="4975D19A"/>
    <w:rsid w:val="497E9C01"/>
    <w:rsid w:val="49845CC4"/>
    <w:rsid w:val="499D792F"/>
    <w:rsid w:val="49A0FA87"/>
    <w:rsid w:val="49B66EBB"/>
    <w:rsid w:val="49B96413"/>
    <w:rsid w:val="49C5C617"/>
    <w:rsid w:val="49CE0E19"/>
    <w:rsid w:val="49DFE068"/>
    <w:rsid w:val="49ECC051"/>
    <w:rsid w:val="49F2EC58"/>
    <w:rsid w:val="49FE0DD0"/>
    <w:rsid w:val="49FFA56B"/>
    <w:rsid w:val="4A18E8DA"/>
    <w:rsid w:val="4A1C7781"/>
    <w:rsid w:val="4A1C92C6"/>
    <w:rsid w:val="4A26705D"/>
    <w:rsid w:val="4A448B79"/>
    <w:rsid w:val="4A626A4D"/>
    <w:rsid w:val="4A744265"/>
    <w:rsid w:val="4A8C121E"/>
    <w:rsid w:val="4A9C57C1"/>
    <w:rsid w:val="4AB9BEA6"/>
    <w:rsid w:val="4AD10E7C"/>
    <w:rsid w:val="4AD85CB8"/>
    <w:rsid w:val="4ADA93C7"/>
    <w:rsid w:val="4AE880FE"/>
    <w:rsid w:val="4AF1514E"/>
    <w:rsid w:val="4AFC7F95"/>
    <w:rsid w:val="4B08FFA7"/>
    <w:rsid w:val="4B096E62"/>
    <w:rsid w:val="4B0E89DE"/>
    <w:rsid w:val="4B15CD2B"/>
    <w:rsid w:val="4B17D001"/>
    <w:rsid w:val="4B2E7E4A"/>
    <w:rsid w:val="4B570842"/>
    <w:rsid w:val="4B581DD8"/>
    <w:rsid w:val="4B5A3753"/>
    <w:rsid w:val="4B731AC3"/>
    <w:rsid w:val="4B775013"/>
    <w:rsid w:val="4B788604"/>
    <w:rsid w:val="4B7C45E5"/>
    <w:rsid w:val="4B8531E6"/>
    <w:rsid w:val="4B8632D2"/>
    <w:rsid w:val="4B8C8362"/>
    <w:rsid w:val="4B947A9E"/>
    <w:rsid w:val="4BB4F871"/>
    <w:rsid w:val="4BD1EF92"/>
    <w:rsid w:val="4BF8850A"/>
    <w:rsid w:val="4C0EE051"/>
    <w:rsid w:val="4C11A48D"/>
    <w:rsid w:val="4C133F64"/>
    <w:rsid w:val="4C1CCA34"/>
    <w:rsid w:val="4C43BCB8"/>
    <w:rsid w:val="4C81F99A"/>
    <w:rsid w:val="4C879B68"/>
    <w:rsid w:val="4C8A3253"/>
    <w:rsid w:val="4C8C6EDA"/>
    <w:rsid w:val="4C91191B"/>
    <w:rsid w:val="4C92B3B3"/>
    <w:rsid w:val="4C9A4282"/>
    <w:rsid w:val="4C9CDF01"/>
    <w:rsid w:val="4CA062B5"/>
    <w:rsid w:val="4CA89874"/>
    <w:rsid w:val="4CA8A98F"/>
    <w:rsid w:val="4CB4F17D"/>
    <w:rsid w:val="4CC531B1"/>
    <w:rsid w:val="4CD7076D"/>
    <w:rsid w:val="4CE799E6"/>
    <w:rsid w:val="4CF63464"/>
    <w:rsid w:val="4CF7DBDE"/>
    <w:rsid w:val="4CFBD708"/>
    <w:rsid w:val="4D062A62"/>
    <w:rsid w:val="4D087212"/>
    <w:rsid w:val="4D1902A0"/>
    <w:rsid w:val="4D3AC57F"/>
    <w:rsid w:val="4D3F1E40"/>
    <w:rsid w:val="4D5ED5F9"/>
    <w:rsid w:val="4D6DCBCB"/>
    <w:rsid w:val="4D7E2479"/>
    <w:rsid w:val="4D7E3060"/>
    <w:rsid w:val="4DAAEF2A"/>
    <w:rsid w:val="4DB896E7"/>
    <w:rsid w:val="4DBA0FF4"/>
    <w:rsid w:val="4DCC3A32"/>
    <w:rsid w:val="4DEBD302"/>
    <w:rsid w:val="4E0556FB"/>
    <w:rsid w:val="4E07DF86"/>
    <w:rsid w:val="4E0BD514"/>
    <w:rsid w:val="4E0EE29D"/>
    <w:rsid w:val="4E172E0B"/>
    <w:rsid w:val="4E25E5F6"/>
    <w:rsid w:val="4E318A23"/>
    <w:rsid w:val="4E4054F8"/>
    <w:rsid w:val="4E577742"/>
    <w:rsid w:val="4E60E21C"/>
    <w:rsid w:val="4E753D5F"/>
    <w:rsid w:val="4E771170"/>
    <w:rsid w:val="4EA06E58"/>
    <w:rsid w:val="4EA10E95"/>
    <w:rsid w:val="4EA33264"/>
    <w:rsid w:val="4EB6A2BF"/>
    <w:rsid w:val="4EC27209"/>
    <w:rsid w:val="4EC95D4D"/>
    <w:rsid w:val="4ED0E890"/>
    <w:rsid w:val="4EDC7392"/>
    <w:rsid w:val="4EDFDBC2"/>
    <w:rsid w:val="4EE3A78F"/>
    <w:rsid w:val="4EE6A46A"/>
    <w:rsid w:val="4EFB8457"/>
    <w:rsid w:val="4F058F28"/>
    <w:rsid w:val="4F1E464E"/>
    <w:rsid w:val="4F577B73"/>
    <w:rsid w:val="4F7938BC"/>
    <w:rsid w:val="4F79E22E"/>
    <w:rsid w:val="4F85D32C"/>
    <w:rsid w:val="4F9CE523"/>
    <w:rsid w:val="4FB7440C"/>
    <w:rsid w:val="4FBF7292"/>
    <w:rsid w:val="4FEEAFE6"/>
    <w:rsid w:val="4FF7C95F"/>
    <w:rsid w:val="5012DDE0"/>
    <w:rsid w:val="501737EF"/>
    <w:rsid w:val="5025F0E8"/>
    <w:rsid w:val="5027C1E8"/>
    <w:rsid w:val="505B76A5"/>
    <w:rsid w:val="505CE868"/>
    <w:rsid w:val="507DEB37"/>
    <w:rsid w:val="509443B3"/>
    <w:rsid w:val="50A029AE"/>
    <w:rsid w:val="50A8B599"/>
    <w:rsid w:val="50B2CC4C"/>
    <w:rsid w:val="50B9A176"/>
    <w:rsid w:val="50BAFC8E"/>
    <w:rsid w:val="50D9F4AF"/>
    <w:rsid w:val="50DE2F36"/>
    <w:rsid w:val="512C6D9A"/>
    <w:rsid w:val="51301C39"/>
    <w:rsid w:val="51316263"/>
    <w:rsid w:val="5134A053"/>
    <w:rsid w:val="514677B5"/>
    <w:rsid w:val="514F2788"/>
    <w:rsid w:val="51544B86"/>
    <w:rsid w:val="51599B82"/>
    <w:rsid w:val="5163F7EF"/>
    <w:rsid w:val="5164C405"/>
    <w:rsid w:val="516DB7BC"/>
    <w:rsid w:val="5173A107"/>
    <w:rsid w:val="51793C88"/>
    <w:rsid w:val="5184E723"/>
    <w:rsid w:val="518B909E"/>
    <w:rsid w:val="518EE196"/>
    <w:rsid w:val="51B5DFB5"/>
    <w:rsid w:val="51B9615D"/>
    <w:rsid w:val="51CA7F8E"/>
    <w:rsid w:val="51D84EB7"/>
    <w:rsid w:val="51D8D210"/>
    <w:rsid w:val="51E11F4A"/>
    <w:rsid w:val="51E14C3F"/>
    <w:rsid w:val="51E7E210"/>
    <w:rsid w:val="51E86473"/>
    <w:rsid w:val="51FAC90A"/>
    <w:rsid w:val="520102B7"/>
    <w:rsid w:val="5201A173"/>
    <w:rsid w:val="52148C08"/>
    <w:rsid w:val="5214AF3B"/>
    <w:rsid w:val="52301414"/>
    <w:rsid w:val="5230328F"/>
    <w:rsid w:val="524AD706"/>
    <w:rsid w:val="525A4C70"/>
    <w:rsid w:val="525F5A57"/>
    <w:rsid w:val="52692CBD"/>
    <w:rsid w:val="5269834C"/>
    <w:rsid w:val="52DD8650"/>
    <w:rsid w:val="52E31249"/>
    <w:rsid w:val="52EC4A6A"/>
    <w:rsid w:val="530FE605"/>
    <w:rsid w:val="53110A1A"/>
    <w:rsid w:val="5315592F"/>
    <w:rsid w:val="531D5240"/>
    <w:rsid w:val="531DF790"/>
    <w:rsid w:val="5320410D"/>
    <w:rsid w:val="5321ADCA"/>
    <w:rsid w:val="532924DB"/>
    <w:rsid w:val="5339368B"/>
    <w:rsid w:val="5340B3CE"/>
    <w:rsid w:val="53497F76"/>
    <w:rsid w:val="5375408C"/>
    <w:rsid w:val="537726F4"/>
    <w:rsid w:val="537D4021"/>
    <w:rsid w:val="538D4775"/>
    <w:rsid w:val="5390B74F"/>
    <w:rsid w:val="539CF5B3"/>
    <w:rsid w:val="53A30ECA"/>
    <w:rsid w:val="53A9FEF8"/>
    <w:rsid w:val="53DCBAC7"/>
    <w:rsid w:val="540CDF0F"/>
    <w:rsid w:val="5427688B"/>
    <w:rsid w:val="5430DFD4"/>
    <w:rsid w:val="544B9C7E"/>
    <w:rsid w:val="544F3D10"/>
    <w:rsid w:val="5450AF4D"/>
    <w:rsid w:val="545B2B21"/>
    <w:rsid w:val="545ECD22"/>
    <w:rsid w:val="546351EB"/>
    <w:rsid w:val="54757EA5"/>
    <w:rsid w:val="547656BC"/>
    <w:rsid w:val="54770284"/>
    <w:rsid w:val="54775ADC"/>
    <w:rsid w:val="5478430C"/>
    <w:rsid w:val="549141C0"/>
    <w:rsid w:val="5494A492"/>
    <w:rsid w:val="54A5E4F4"/>
    <w:rsid w:val="54BB4DB0"/>
    <w:rsid w:val="54C9E54A"/>
    <w:rsid w:val="54CE5CC7"/>
    <w:rsid w:val="54D28195"/>
    <w:rsid w:val="54DFD658"/>
    <w:rsid w:val="54E02706"/>
    <w:rsid w:val="54EDD44F"/>
    <w:rsid w:val="550F2291"/>
    <w:rsid w:val="550FEBDF"/>
    <w:rsid w:val="55149BD0"/>
    <w:rsid w:val="551A63A2"/>
    <w:rsid w:val="551E8D7E"/>
    <w:rsid w:val="5527E54C"/>
    <w:rsid w:val="552D5CC8"/>
    <w:rsid w:val="552F9EF2"/>
    <w:rsid w:val="553888DC"/>
    <w:rsid w:val="55535D0F"/>
    <w:rsid w:val="555B6AE6"/>
    <w:rsid w:val="5571108A"/>
    <w:rsid w:val="5577E909"/>
    <w:rsid w:val="55791127"/>
    <w:rsid w:val="557F597D"/>
    <w:rsid w:val="55946E1A"/>
    <w:rsid w:val="55BC8869"/>
    <w:rsid w:val="55BFB3DD"/>
    <w:rsid w:val="55CC634E"/>
    <w:rsid w:val="55CD9CC0"/>
    <w:rsid w:val="55D2595A"/>
    <w:rsid w:val="55D65DCC"/>
    <w:rsid w:val="55F831E0"/>
    <w:rsid w:val="56116B6C"/>
    <w:rsid w:val="5611FEB2"/>
    <w:rsid w:val="5616A79A"/>
    <w:rsid w:val="562C855A"/>
    <w:rsid w:val="563744C7"/>
    <w:rsid w:val="5643615C"/>
    <w:rsid w:val="5643BD9A"/>
    <w:rsid w:val="56520AEA"/>
    <w:rsid w:val="56592A6A"/>
    <w:rsid w:val="568E4BB6"/>
    <w:rsid w:val="569D26DD"/>
    <w:rsid w:val="569E4710"/>
    <w:rsid w:val="56B3CCCE"/>
    <w:rsid w:val="56B4D399"/>
    <w:rsid w:val="56B5E4D9"/>
    <w:rsid w:val="56B9CFE9"/>
    <w:rsid w:val="56BF9A74"/>
    <w:rsid w:val="56D9840B"/>
    <w:rsid w:val="56E56640"/>
    <w:rsid w:val="56ECC4A0"/>
    <w:rsid w:val="56FB0F36"/>
    <w:rsid w:val="573AF94A"/>
    <w:rsid w:val="574163B0"/>
    <w:rsid w:val="5742C1A8"/>
    <w:rsid w:val="574EE539"/>
    <w:rsid w:val="575BBACE"/>
    <w:rsid w:val="57613C0D"/>
    <w:rsid w:val="57615E68"/>
    <w:rsid w:val="576B0733"/>
    <w:rsid w:val="5778215E"/>
    <w:rsid w:val="57AF3EFC"/>
    <w:rsid w:val="57C93B84"/>
    <w:rsid w:val="57CE0508"/>
    <w:rsid w:val="57D2BD7F"/>
    <w:rsid w:val="57ED2CF6"/>
    <w:rsid w:val="57EE6152"/>
    <w:rsid w:val="57FE413F"/>
    <w:rsid w:val="580662B9"/>
    <w:rsid w:val="580FE99D"/>
    <w:rsid w:val="58163901"/>
    <w:rsid w:val="581C8066"/>
    <w:rsid w:val="583C4280"/>
    <w:rsid w:val="583FCCCF"/>
    <w:rsid w:val="584033E1"/>
    <w:rsid w:val="58465EAC"/>
    <w:rsid w:val="58480706"/>
    <w:rsid w:val="5849B37A"/>
    <w:rsid w:val="585BF6A2"/>
    <w:rsid w:val="5868DEF2"/>
    <w:rsid w:val="587390D7"/>
    <w:rsid w:val="588399CB"/>
    <w:rsid w:val="5883F0BF"/>
    <w:rsid w:val="58AD88B4"/>
    <w:rsid w:val="58AE0420"/>
    <w:rsid w:val="58D949F7"/>
    <w:rsid w:val="58EB2995"/>
    <w:rsid w:val="58ECA5B2"/>
    <w:rsid w:val="5901F258"/>
    <w:rsid w:val="5910B38C"/>
    <w:rsid w:val="5914689C"/>
    <w:rsid w:val="591C988C"/>
    <w:rsid w:val="591E9B62"/>
    <w:rsid w:val="5922586F"/>
    <w:rsid w:val="59281240"/>
    <w:rsid w:val="593D0477"/>
    <w:rsid w:val="5956EC50"/>
    <w:rsid w:val="595B4364"/>
    <w:rsid w:val="59633A21"/>
    <w:rsid w:val="5971CE33"/>
    <w:rsid w:val="597CCCAE"/>
    <w:rsid w:val="59971100"/>
    <w:rsid w:val="59A08039"/>
    <w:rsid w:val="59C83D62"/>
    <w:rsid w:val="59ED8032"/>
    <w:rsid w:val="59F4015C"/>
    <w:rsid w:val="59F575EC"/>
    <w:rsid w:val="5A05A70B"/>
    <w:rsid w:val="5A195AA4"/>
    <w:rsid w:val="5A1EAE96"/>
    <w:rsid w:val="5A3AFB3A"/>
    <w:rsid w:val="5A400305"/>
    <w:rsid w:val="5A43E807"/>
    <w:rsid w:val="5A6F8087"/>
    <w:rsid w:val="5A7601B4"/>
    <w:rsid w:val="5A7C905D"/>
    <w:rsid w:val="5A997F14"/>
    <w:rsid w:val="5AB09E6C"/>
    <w:rsid w:val="5AB4A6B0"/>
    <w:rsid w:val="5AB50B57"/>
    <w:rsid w:val="5AC1874C"/>
    <w:rsid w:val="5ACF6A9F"/>
    <w:rsid w:val="5AD550C9"/>
    <w:rsid w:val="5AD74026"/>
    <w:rsid w:val="5ADBBAF7"/>
    <w:rsid w:val="5ADCAC04"/>
    <w:rsid w:val="5AEBD77D"/>
    <w:rsid w:val="5B00F649"/>
    <w:rsid w:val="5B112FCA"/>
    <w:rsid w:val="5B1728E1"/>
    <w:rsid w:val="5B172EBD"/>
    <w:rsid w:val="5B1C4E82"/>
    <w:rsid w:val="5B205624"/>
    <w:rsid w:val="5B2EBA7D"/>
    <w:rsid w:val="5B35041A"/>
    <w:rsid w:val="5B387107"/>
    <w:rsid w:val="5B4CDF4F"/>
    <w:rsid w:val="5B50E822"/>
    <w:rsid w:val="5B809F84"/>
    <w:rsid w:val="5BAE6E7D"/>
    <w:rsid w:val="5BB13349"/>
    <w:rsid w:val="5BB77E3C"/>
    <w:rsid w:val="5BBC9945"/>
    <w:rsid w:val="5BBDD0CA"/>
    <w:rsid w:val="5BCDC6B8"/>
    <w:rsid w:val="5BDC2857"/>
    <w:rsid w:val="5BF02C91"/>
    <w:rsid w:val="5BF38A9A"/>
    <w:rsid w:val="5BF4034D"/>
    <w:rsid w:val="5C0EAAE7"/>
    <w:rsid w:val="5C16A58A"/>
    <w:rsid w:val="5C1BE69E"/>
    <w:rsid w:val="5C233601"/>
    <w:rsid w:val="5C2C57A1"/>
    <w:rsid w:val="5C54E245"/>
    <w:rsid w:val="5C5B4FE9"/>
    <w:rsid w:val="5C674C10"/>
    <w:rsid w:val="5C702DCF"/>
    <w:rsid w:val="5C907A86"/>
    <w:rsid w:val="5CA15508"/>
    <w:rsid w:val="5CADF4D7"/>
    <w:rsid w:val="5CC7FCDB"/>
    <w:rsid w:val="5CD29A88"/>
    <w:rsid w:val="5CD4EF85"/>
    <w:rsid w:val="5CD5FC25"/>
    <w:rsid w:val="5CD6798A"/>
    <w:rsid w:val="5CD9C4F5"/>
    <w:rsid w:val="5CED898E"/>
    <w:rsid w:val="5CEF7A33"/>
    <w:rsid w:val="5CF6825E"/>
    <w:rsid w:val="5CFAF038"/>
    <w:rsid w:val="5D0AAEA7"/>
    <w:rsid w:val="5D12151A"/>
    <w:rsid w:val="5D1417F0"/>
    <w:rsid w:val="5D24AD7F"/>
    <w:rsid w:val="5D33CC12"/>
    <w:rsid w:val="5D68B690"/>
    <w:rsid w:val="5D6C8183"/>
    <w:rsid w:val="5D6C8C3F"/>
    <w:rsid w:val="5D79DF73"/>
    <w:rsid w:val="5D8582DA"/>
    <w:rsid w:val="5D879FE4"/>
    <w:rsid w:val="5D8C5ABD"/>
    <w:rsid w:val="5D94E488"/>
    <w:rsid w:val="5D95F198"/>
    <w:rsid w:val="5DA15737"/>
    <w:rsid w:val="5DA521F6"/>
    <w:rsid w:val="5DB799E9"/>
    <w:rsid w:val="5DC6AE37"/>
    <w:rsid w:val="5DF87BBD"/>
    <w:rsid w:val="5E09290B"/>
    <w:rsid w:val="5E0FA28E"/>
    <w:rsid w:val="5E2F7B90"/>
    <w:rsid w:val="5E3E8688"/>
    <w:rsid w:val="5E6A6213"/>
    <w:rsid w:val="5E6C35C2"/>
    <w:rsid w:val="5E80B5AC"/>
    <w:rsid w:val="5E82B5F4"/>
    <w:rsid w:val="5EAA6643"/>
    <w:rsid w:val="5EB5913B"/>
    <w:rsid w:val="5EBBF924"/>
    <w:rsid w:val="5EBCFC6B"/>
    <w:rsid w:val="5EC6B01C"/>
    <w:rsid w:val="5ED71A5A"/>
    <w:rsid w:val="5EEDB51B"/>
    <w:rsid w:val="5EEDEED4"/>
    <w:rsid w:val="5EF9B83A"/>
    <w:rsid w:val="5EFA2DE6"/>
    <w:rsid w:val="5EFAC548"/>
    <w:rsid w:val="5F11C518"/>
    <w:rsid w:val="5F46F775"/>
    <w:rsid w:val="5F5328BB"/>
    <w:rsid w:val="5F55F2E9"/>
    <w:rsid w:val="5F62C062"/>
    <w:rsid w:val="5F701E66"/>
    <w:rsid w:val="5F767621"/>
    <w:rsid w:val="5F77D4CF"/>
    <w:rsid w:val="5F8D7DAE"/>
    <w:rsid w:val="5F9393F7"/>
    <w:rsid w:val="5FAB2890"/>
    <w:rsid w:val="5FAC6218"/>
    <w:rsid w:val="5FB4E61B"/>
    <w:rsid w:val="5FB579FC"/>
    <w:rsid w:val="5FC1D2FD"/>
    <w:rsid w:val="5FC4F9E8"/>
    <w:rsid w:val="5FCA14A6"/>
    <w:rsid w:val="5FDCBF08"/>
    <w:rsid w:val="5FE212C1"/>
    <w:rsid w:val="5FE59EEF"/>
    <w:rsid w:val="5FE781A4"/>
    <w:rsid w:val="5FE9DECB"/>
    <w:rsid w:val="6003C83D"/>
    <w:rsid w:val="601B93C7"/>
    <w:rsid w:val="6022C435"/>
    <w:rsid w:val="6023F325"/>
    <w:rsid w:val="6025DE6D"/>
    <w:rsid w:val="6032CA96"/>
    <w:rsid w:val="60406264"/>
    <w:rsid w:val="605FF253"/>
    <w:rsid w:val="6062DFC1"/>
    <w:rsid w:val="608AE979"/>
    <w:rsid w:val="609172CF"/>
    <w:rsid w:val="6095D008"/>
    <w:rsid w:val="60C34C59"/>
    <w:rsid w:val="60CA0F34"/>
    <w:rsid w:val="60CD8A74"/>
    <w:rsid w:val="60D0DB68"/>
    <w:rsid w:val="60E3507F"/>
    <w:rsid w:val="60FC96E8"/>
    <w:rsid w:val="61138724"/>
    <w:rsid w:val="61218DEB"/>
    <w:rsid w:val="6142766C"/>
    <w:rsid w:val="6147117A"/>
    <w:rsid w:val="614C87E9"/>
    <w:rsid w:val="614E83B9"/>
    <w:rsid w:val="61516AC1"/>
    <w:rsid w:val="6151B70C"/>
    <w:rsid w:val="615AE280"/>
    <w:rsid w:val="6184FF7F"/>
    <w:rsid w:val="6189F6AB"/>
    <w:rsid w:val="61965843"/>
    <w:rsid w:val="6199076A"/>
    <w:rsid w:val="61A52D9B"/>
    <w:rsid w:val="61CB2FEB"/>
    <w:rsid w:val="61F4F676"/>
    <w:rsid w:val="6207A28E"/>
    <w:rsid w:val="62132222"/>
    <w:rsid w:val="622A00CB"/>
    <w:rsid w:val="62312E84"/>
    <w:rsid w:val="6236432B"/>
    <w:rsid w:val="6244AC40"/>
    <w:rsid w:val="624C0C52"/>
    <w:rsid w:val="6257B8E8"/>
    <w:rsid w:val="6259C8C5"/>
    <w:rsid w:val="62625005"/>
    <w:rsid w:val="6279411F"/>
    <w:rsid w:val="62794DDE"/>
    <w:rsid w:val="627A3334"/>
    <w:rsid w:val="6281E87A"/>
    <w:rsid w:val="6292903C"/>
    <w:rsid w:val="6292E356"/>
    <w:rsid w:val="62C51E70"/>
    <w:rsid w:val="62E2F28F"/>
    <w:rsid w:val="62FA0F3D"/>
    <w:rsid w:val="6317FEB9"/>
    <w:rsid w:val="63510489"/>
    <w:rsid w:val="6359B25A"/>
    <w:rsid w:val="635FB200"/>
    <w:rsid w:val="636E7628"/>
    <w:rsid w:val="63758634"/>
    <w:rsid w:val="637F19CC"/>
    <w:rsid w:val="639F792B"/>
    <w:rsid w:val="63A64A18"/>
    <w:rsid w:val="63B9D813"/>
    <w:rsid w:val="63B9FC40"/>
    <w:rsid w:val="63C10536"/>
    <w:rsid w:val="63D3DC70"/>
    <w:rsid w:val="63DA8854"/>
    <w:rsid w:val="63DAAE6D"/>
    <w:rsid w:val="63DE1D48"/>
    <w:rsid w:val="63EC266A"/>
    <w:rsid w:val="64022806"/>
    <w:rsid w:val="64192D8F"/>
    <w:rsid w:val="641AAA0B"/>
    <w:rsid w:val="641C790B"/>
    <w:rsid w:val="64252148"/>
    <w:rsid w:val="642F4A2A"/>
    <w:rsid w:val="64435CB8"/>
    <w:rsid w:val="645318A0"/>
    <w:rsid w:val="6455D580"/>
    <w:rsid w:val="6466B841"/>
    <w:rsid w:val="6470A99B"/>
    <w:rsid w:val="6471FF00"/>
    <w:rsid w:val="649D3973"/>
    <w:rsid w:val="64A3F4D3"/>
    <w:rsid w:val="64A675CD"/>
    <w:rsid w:val="64E04F6C"/>
    <w:rsid w:val="64F2E779"/>
    <w:rsid w:val="64F6A5DC"/>
    <w:rsid w:val="6511E08A"/>
    <w:rsid w:val="6532FACC"/>
    <w:rsid w:val="65340F43"/>
    <w:rsid w:val="65358513"/>
    <w:rsid w:val="65379D84"/>
    <w:rsid w:val="6541CF28"/>
    <w:rsid w:val="654A0FB4"/>
    <w:rsid w:val="654C0CFB"/>
    <w:rsid w:val="654DE893"/>
    <w:rsid w:val="6554D402"/>
    <w:rsid w:val="655E3593"/>
    <w:rsid w:val="6562885D"/>
    <w:rsid w:val="656BAFC2"/>
    <w:rsid w:val="65849A9D"/>
    <w:rsid w:val="658AC1BB"/>
    <w:rsid w:val="65908EAC"/>
    <w:rsid w:val="65993AF0"/>
    <w:rsid w:val="65CBD00F"/>
    <w:rsid w:val="65ED8BFC"/>
    <w:rsid w:val="6648E1C7"/>
    <w:rsid w:val="66536A8D"/>
    <w:rsid w:val="667D1ED0"/>
    <w:rsid w:val="6683A72B"/>
    <w:rsid w:val="668555EA"/>
    <w:rsid w:val="669158F8"/>
    <w:rsid w:val="66921E0E"/>
    <w:rsid w:val="66927692"/>
    <w:rsid w:val="66CCFBBF"/>
    <w:rsid w:val="66D35B0A"/>
    <w:rsid w:val="66F20B01"/>
    <w:rsid w:val="67067536"/>
    <w:rsid w:val="6709A3AB"/>
    <w:rsid w:val="670A875A"/>
    <w:rsid w:val="670D321E"/>
    <w:rsid w:val="67239216"/>
    <w:rsid w:val="6730B7FE"/>
    <w:rsid w:val="67366D66"/>
    <w:rsid w:val="673EC91C"/>
    <w:rsid w:val="673F2A5F"/>
    <w:rsid w:val="676ADCE3"/>
    <w:rsid w:val="67741038"/>
    <w:rsid w:val="677B11F3"/>
    <w:rsid w:val="677D5EF1"/>
    <w:rsid w:val="678F6A93"/>
    <w:rsid w:val="67A0119B"/>
    <w:rsid w:val="67B7D8A4"/>
    <w:rsid w:val="67BA5030"/>
    <w:rsid w:val="67CB5713"/>
    <w:rsid w:val="67E7306F"/>
    <w:rsid w:val="67E7AC1F"/>
    <w:rsid w:val="67F926D2"/>
    <w:rsid w:val="67FA48F9"/>
    <w:rsid w:val="67FD9F4B"/>
    <w:rsid w:val="6810B66C"/>
    <w:rsid w:val="683A4B9F"/>
    <w:rsid w:val="68450AF3"/>
    <w:rsid w:val="684A13C1"/>
    <w:rsid w:val="684CDD1F"/>
    <w:rsid w:val="684CEA18"/>
    <w:rsid w:val="68536BC8"/>
    <w:rsid w:val="685A550C"/>
    <w:rsid w:val="687200D1"/>
    <w:rsid w:val="68819272"/>
    <w:rsid w:val="688A61CF"/>
    <w:rsid w:val="688C5286"/>
    <w:rsid w:val="689F88DA"/>
    <w:rsid w:val="68A5EA7B"/>
    <w:rsid w:val="68B94001"/>
    <w:rsid w:val="68D1278D"/>
    <w:rsid w:val="68E54164"/>
    <w:rsid w:val="68F0007D"/>
    <w:rsid w:val="692D5D57"/>
    <w:rsid w:val="6932030F"/>
    <w:rsid w:val="6932BC56"/>
    <w:rsid w:val="69429558"/>
    <w:rsid w:val="694CEB6A"/>
    <w:rsid w:val="69612876"/>
    <w:rsid w:val="6963159B"/>
    <w:rsid w:val="69631AC2"/>
    <w:rsid w:val="696BEF12"/>
    <w:rsid w:val="69818130"/>
    <w:rsid w:val="69A706C4"/>
    <w:rsid w:val="69CB2A2C"/>
    <w:rsid w:val="69CD5494"/>
    <w:rsid w:val="69D3595A"/>
    <w:rsid w:val="69D7C11E"/>
    <w:rsid w:val="69DB76D0"/>
    <w:rsid w:val="69DCCC86"/>
    <w:rsid w:val="69EBD01C"/>
    <w:rsid w:val="6A0EFA8A"/>
    <w:rsid w:val="6A1C18BE"/>
    <w:rsid w:val="6A1D5F1E"/>
    <w:rsid w:val="6A2E7291"/>
    <w:rsid w:val="6A37D250"/>
    <w:rsid w:val="6A39031D"/>
    <w:rsid w:val="6A3F6CF2"/>
    <w:rsid w:val="6A44F3BC"/>
    <w:rsid w:val="6A5022CC"/>
    <w:rsid w:val="6A5A6D37"/>
    <w:rsid w:val="6A5C700D"/>
    <w:rsid w:val="6A6928B8"/>
    <w:rsid w:val="6A74FE94"/>
    <w:rsid w:val="6A8543C4"/>
    <w:rsid w:val="6A9DD55C"/>
    <w:rsid w:val="6AA235E7"/>
    <w:rsid w:val="6AA44EC2"/>
    <w:rsid w:val="6AA8F220"/>
    <w:rsid w:val="6AB54903"/>
    <w:rsid w:val="6ACDD370"/>
    <w:rsid w:val="6AD81DDB"/>
    <w:rsid w:val="6AEE8B1F"/>
    <w:rsid w:val="6B122929"/>
    <w:rsid w:val="6B1AE351"/>
    <w:rsid w:val="6B1B3DF9"/>
    <w:rsid w:val="6B21F849"/>
    <w:rsid w:val="6B29EF82"/>
    <w:rsid w:val="6B579406"/>
    <w:rsid w:val="6B72A8AE"/>
    <w:rsid w:val="6B778937"/>
    <w:rsid w:val="6B9D60C5"/>
    <w:rsid w:val="6BA0B34E"/>
    <w:rsid w:val="6BA31E53"/>
    <w:rsid w:val="6BBA594B"/>
    <w:rsid w:val="6BCCB5BF"/>
    <w:rsid w:val="6BCF990A"/>
    <w:rsid w:val="6BD753BF"/>
    <w:rsid w:val="6BE212D8"/>
    <w:rsid w:val="6BE4F54C"/>
    <w:rsid w:val="6BF2AD31"/>
    <w:rsid w:val="6C242FFE"/>
    <w:rsid w:val="6C30F47A"/>
    <w:rsid w:val="6C37B54F"/>
    <w:rsid w:val="6C3D423F"/>
    <w:rsid w:val="6C3EFDC5"/>
    <w:rsid w:val="6C5939CF"/>
    <w:rsid w:val="6C6637C7"/>
    <w:rsid w:val="6C86F554"/>
    <w:rsid w:val="6C896228"/>
    <w:rsid w:val="6C98C511"/>
    <w:rsid w:val="6CC1CAA4"/>
    <w:rsid w:val="6CD0E88E"/>
    <w:rsid w:val="6CFA3F2C"/>
    <w:rsid w:val="6CFB1BB3"/>
    <w:rsid w:val="6D1598B5"/>
    <w:rsid w:val="6D2FF399"/>
    <w:rsid w:val="6D469B4C"/>
    <w:rsid w:val="6D475698"/>
    <w:rsid w:val="6D4CB263"/>
    <w:rsid w:val="6D56923F"/>
    <w:rsid w:val="6D5D2ED3"/>
    <w:rsid w:val="6D5DFAED"/>
    <w:rsid w:val="6D663027"/>
    <w:rsid w:val="6D7586CD"/>
    <w:rsid w:val="6D79EFBE"/>
    <w:rsid w:val="6D848288"/>
    <w:rsid w:val="6D965DF0"/>
    <w:rsid w:val="6D96A180"/>
    <w:rsid w:val="6D9C967D"/>
    <w:rsid w:val="6D9CCAE3"/>
    <w:rsid w:val="6D9EBB11"/>
    <w:rsid w:val="6DB32D79"/>
    <w:rsid w:val="6DB5EC2B"/>
    <w:rsid w:val="6DB9CCEB"/>
    <w:rsid w:val="6DE3BB7F"/>
    <w:rsid w:val="6DECECD9"/>
    <w:rsid w:val="6DF173AA"/>
    <w:rsid w:val="6E0D00D7"/>
    <w:rsid w:val="6E1FF6EB"/>
    <w:rsid w:val="6E23A66B"/>
    <w:rsid w:val="6E31C064"/>
    <w:rsid w:val="6E36BDD1"/>
    <w:rsid w:val="6E3CAEB4"/>
    <w:rsid w:val="6E49C912"/>
    <w:rsid w:val="6E4B0C65"/>
    <w:rsid w:val="6E4C2087"/>
    <w:rsid w:val="6E4E3AD7"/>
    <w:rsid w:val="6E6BF5C0"/>
    <w:rsid w:val="6E86786B"/>
    <w:rsid w:val="6E949426"/>
    <w:rsid w:val="6E95F7FF"/>
    <w:rsid w:val="6EBBAB68"/>
    <w:rsid w:val="6EBD18D9"/>
    <w:rsid w:val="6ECD8A92"/>
    <w:rsid w:val="6ED747ED"/>
    <w:rsid w:val="6EE198E9"/>
    <w:rsid w:val="6F091516"/>
    <w:rsid w:val="6F0DEAF7"/>
    <w:rsid w:val="6F138808"/>
    <w:rsid w:val="6F38F914"/>
    <w:rsid w:val="6F595317"/>
    <w:rsid w:val="6F739DDF"/>
    <w:rsid w:val="6F8312F2"/>
    <w:rsid w:val="6F9266A1"/>
    <w:rsid w:val="6F9B7EF2"/>
    <w:rsid w:val="6FA806EA"/>
    <w:rsid w:val="6FB04B3F"/>
    <w:rsid w:val="6FBA6360"/>
    <w:rsid w:val="6FCECE53"/>
    <w:rsid w:val="6FD2764B"/>
    <w:rsid w:val="6FD8399F"/>
    <w:rsid w:val="6FDDDEBD"/>
    <w:rsid w:val="6FE2E1DC"/>
    <w:rsid w:val="70018079"/>
    <w:rsid w:val="700DA050"/>
    <w:rsid w:val="701747B8"/>
    <w:rsid w:val="7033DE92"/>
    <w:rsid w:val="703949DB"/>
    <w:rsid w:val="703E9854"/>
    <w:rsid w:val="7042678A"/>
    <w:rsid w:val="7045D601"/>
    <w:rsid w:val="70546571"/>
    <w:rsid w:val="705CE817"/>
    <w:rsid w:val="7061AD74"/>
    <w:rsid w:val="70A52737"/>
    <w:rsid w:val="70A53972"/>
    <w:rsid w:val="70A53FD4"/>
    <w:rsid w:val="70A56787"/>
    <w:rsid w:val="70A6ED44"/>
    <w:rsid w:val="70AF4CF7"/>
    <w:rsid w:val="70B0EC00"/>
    <w:rsid w:val="70D6C940"/>
    <w:rsid w:val="70E0167A"/>
    <w:rsid w:val="70E27C0E"/>
    <w:rsid w:val="70FD0531"/>
    <w:rsid w:val="7112CFF8"/>
    <w:rsid w:val="71181CB1"/>
    <w:rsid w:val="711974A7"/>
    <w:rsid w:val="712D9ED2"/>
    <w:rsid w:val="712DB411"/>
    <w:rsid w:val="7130C3E6"/>
    <w:rsid w:val="71475F5F"/>
    <w:rsid w:val="714AB924"/>
    <w:rsid w:val="715AC6D7"/>
    <w:rsid w:val="715F819C"/>
    <w:rsid w:val="717495FF"/>
    <w:rsid w:val="717609E2"/>
    <w:rsid w:val="7180E316"/>
    <w:rsid w:val="718E1F4A"/>
    <w:rsid w:val="71BF3E1C"/>
    <w:rsid w:val="71D2C003"/>
    <w:rsid w:val="71DCB160"/>
    <w:rsid w:val="71E0EA7C"/>
    <w:rsid w:val="71E99473"/>
    <w:rsid w:val="71EB0891"/>
    <w:rsid w:val="71EC55E6"/>
    <w:rsid w:val="71EE9F03"/>
    <w:rsid w:val="71EECC39"/>
    <w:rsid w:val="71F11E9C"/>
    <w:rsid w:val="71FF4E0C"/>
    <w:rsid w:val="7203392F"/>
    <w:rsid w:val="7204350B"/>
    <w:rsid w:val="722017C9"/>
    <w:rsid w:val="7223227B"/>
    <w:rsid w:val="7230D819"/>
    <w:rsid w:val="723B2699"/>
    <w:rsid w:val="724C5C2E"/>
    <w:rsid w:val="72599682"/>
    <w:rsid w:val="7266778E"/>
    <w:rsid w:val="727C5084"/>
    <w:rsid w:val="7283FB89"/>
    <w:rsid w:val="728FDDBE"/>
    <w:rsid w:val="72A8DB59"/>
    <w:rsid w:val="72B005B1"/>
    <w:rsid w:val="72B390C4"/>
    <w:rsid w:val="72CCF2BA"/>
    <w:rsid w:val="72DEA4D3"/>
    <w:rsid w:val="72DFA7AC"/>
    <w:rsid w:val="73204BD2"/>
    <w:rsid w:val="73543CB6"/>
    <w:rsid w:val="7355E490"/>
    <w:rsid w:val="736BE4AD"/>
    <w:rsid w:val="73A1CA3F"/>
    <w:rsid w:val="73B78EC5"/>
    <w:rsid w:val="73D331A0"/>
    <w:rsid w:val="73DB0D38"/>
    <w:rsid w:val="73DFB4AD"/>
    <w:rsid w:val="73EF7997"/>
    <w:rsid w:val="73F23FB5"/>
    <w:rsid w:val="73F7A802"/>
    <w:rsid w:val="7401DEA2"/>
    <w:rsid w:val="74101FC8"/>
    <w:rsid w:val="74272C9F"/>
    <w:rsid w:val="7427C13A"/>
    <w:rsid w:val="7430453D"/>
    <w:rsid w:val="74383C4C"/>
    <w:rsid w:val="743967B9"/>
    <w:rsid w:val="743BA46A"/>
    <w:rsid w:val="743C0170"/>
    <w:rsid w:val="7443DA73"/>
    <w:rsid w:val="744B0832"/>
    <w:rsid w:val="7479CC1C"/>
    <w:rsid w:val="747B780D"/>
    <w:rsid w:val="747C8E2E"/>
    <w:rsid w:val="748BACB3"/>
    <w:rsid w:val="748EFF8F"/>
    <w:rsid w:val="748F82BA"/>
    <w:rsid w:val="749367FF"/>
    <w:rsid w:val="749E3A8E"/>
    <w:rsid w:val="74AA0CEC"/>
    <w:rsid w:val="74AECB0F"/>
    <w:rsid w:val="74B1AF18"/>
    <w:rsid w:val="74B80749"/>
    <w:rsid w:val="74C5B70E"/>
    <w:rsid w:val="74DF55CD"/>
    <w:rsid w:val="74E9B08F"/>
    <w:rsid w:val="74EBA9DC"/>
    <w:rsid w:val="74F5369D"/>
    <w:rsid w:val="7506D337"/>
    <w:rsid w:val="750AAC8C"/>
    <w:rsid w:val="7517FD81"/>
    <w:rsid w:val="751CECD9"/>
    <w:rsid w:val="752AFC36"/>
    <w:rsid w:val="752D24E2"/>
    <w:rsid w:val="75312093"/>
    <w:rsid w:val="7533BA0B"/>
    <w:rsid w:val="753C4320"/>
    <w:rsid w:val="7552F894"/>
    <w:rsid w:val="757313A8"/>
    <w:rsid w:val="7576E05B"/>
    <w:rsid w:val="758E5841"/>
    <w:rsid w:val="759AF138"/>
    <w:rsid w:val="759CED0D"/>
    <w:rsid w:val="75AC6277"/>
    <w:rsid w:val="75C0D8BD"/>
    <w:rsid w:val="75C2D8AD"/>
    <w:rsid w:val="75E1A51A"/>
    <w:rsid w:val="75E2B7CE"/>
    <w:rsid w:val="75EB616C"/>
    <w:rsid w:val="7613BF64"/>
    <w:rsid w:val="761E2417"/>
    <w:rsid w:val="762E37FA"/>
    <w:rsid w:val="7634E927"/>
    <w:rsid w:val="763A9885"/>
    <w:rsid w:val="7640635D"/>
    <w:rsid w:val="76437DDB"/>
    <w:rsid w:val="7664A71C"/>
    <w:rsid w:val="76758C0B"/>
    <w:rsid w:val="76823E9B"/>
    <w:rsid w:val="7698CBC5"/>
    <w:rsid w:val="769F8DF2"/>
    <w:rsid w:val="76BE196D"/>
    <w:rsid w:val="76BE8F59"/>
    <w:rsid w:val="76E654E6"/>
    <w:rsid w:val="76EEFB1A"/>
    <w:rsid w:val="76FBC10A"/>
    <w:rsid w:val="7716A73E"/>
    <w:rsid w:val="77196745"/>
    <w:rsid w:val="772920C9"/>
    <w:rsid w:val="7729ADD9"/>
    <w:rsid w:val="77314349"/>
    <w:rsid w:val="7734FE5B"/>
    <w:rsid w:val="773C4632"/>
    <w:rsid w:val="773E1A43"/>
    <w:rsid w:val="774115BA"/>
    <w:rsid w:val="7745D4F8"/>
    <w:rsid w:val="7752C620"/>
    <w:rsid w:val="7765F421"/>
    <w:rsid w:val="7778FC66"/>
    <w:rsid w:val="777BBB69"/>
    <w:rsid w:val="777DE322"/>
    <w:rsid w:val="777E7EA6"/>
    <w:rsid w:val="77A2C554"/>
    <w:rsid w:val="77C52424"/>
    <w:rsid w:val="77CB8558"/>
    <w:rsid w:val="77CC4FFA"/>
    <w:rsid w:val="77D43043"/>
    <w:rsid w:val="77E34B84"/>
    <w:rsid w:val="77E7BC43"/>
    <w:rsid w:val="77ED357B"/>
    <w:rsid w:val="77EE3548"/>
    <w:rsid w:val="7806AAA5"/>
    <w:rsid w:val="780F630F"/>
    <w:rsid w:val="78187F6C"/>
    <w:rsid w:val="781B5362"/>
    <w:rsid w:val="7826FB53"/>
    <w:rsid w:val="78272C10"/>
    <w:rsid w:val="782F124B"/>
    <w:rsid w:val="78313A01"/>
    <w:rsid w:val="78613898"/>
    <w:rsid w:val="7865A849"/>
    <w:rsid w:val="7872A640"/>
    <w:rsid w:val="787A2E24"/>
    <w:rsid w:val="789E74D2"/>
    <w:rsid w:val="78A3E33E"/>
    <w:rsid w:val="78B3E7A5"/>
    <w:rsid w:val="78C8E29E"/>
    <w:rsid w:val="78CDA159"/>
    <w:rsid w:val="78CE37BF"/>
    <w:rsid w:val="78D768C6"/>
    <w:rsid w:val="78DE2BFA"/>
    <w:rsid w:val="78E00AC1"/>
    <w:rsid w:val="78E8DDB7"/>
    <w:rsid w:val="78EB908C"/>
    <w:rsid w:val="78F2F8B9"/>
    <w:rsid w:val="78FAF5A9"/>
    <w:rsid w:val="79088794"/>
    <w:rsid w:val="7908917B"/>
    <w:rsid w:val="7928C44A"/>
    <w:rsid w:val="794B6662"/>
    <w:rsid w:val="795CE816"/>
    <w:rsid w:val="795D2409"/>
    <w:rsid w:val="7964A163"/>
    <w:rsid w:val="796AC78B"/>
    <w:rsid w:val="796F487E"/>
    <w:rsid w:val="796F503A"/>
    <w:rsid w:val="797251CD"/>
    <w:rsid w:val="797D7532"/>
    <w:rsid w:val="79824FCA"/>
    <w:rsid w:val="79AA09C5"/>
    <w:rsid w:val="79B80775"/>
    <w:rsid w:val="79BB16C7"/>
    <w:rsid w:val="79E5ADEF"/>
    <w:rsid w:val="79E711F5"/>
    <w:rsid w:val="79F2A3A0"/>
    <w:rsid w:val="7A05F8A4"/>
    <w:rsid w:val="7A12A573"/>
    <w:rsid w:val="7A2A4B97"/>
    <w:rsid w:val="7A2B9A12"/>
    <w:rsid w:val="7A437462"/>
    <w:rsid w:val="7A6B0D6F"/>
    <w:rsid w:val="7A76EFD4"/>
    <w:rsid w:val="7A88F600"/>
    <w:rsid w:val="7A942444"/>
    <w:rsid w:val="7A950A80"/>
    <w:rsid w:val="7A9B68E3"/>
    <w:rsid w:val="7AA5E57D"/>
    <w:rsid w:val="7ABC944A"/>
    <w:rsid w:val="7ACEBD2A"/>
    <w:rsid w:val="7AE2627E"/>
    <w:rsid w:val="7AEE41A5"/>
    <w:rsid w:val="7AF8F825"/>
    <w:rsid w:val="7B13D7C4"/>
    <w:rsid w:val="7B1AFC4F"/>
    <w:rsid w:val="7B3596F5"/>
    <w:rsid w:val="7B523082"/>
    <w:rsid w:val="7B5AF9EB"/>
    <w:rsid w:val="7B684F08"/>
    <w:rsid w:val="7B716B7E"/>
    <w:rsid w:val="7B851A31"/>
    <w:rsid w:val="7B984362"/>
    <w:rsid w:val="7B9874B3"/>
    <w:rsid w:val="7BB981B8"/>
    <w:rsid w:val="7BBB949A"/>
    <w:rsid w:val="7BEE40D7"/>
    <w:rsid w:val="7C2112A5"/>
    <w:rsid w:val="7C3BEEB8"/>
    <w:rsid w:val="7C3C2EE5"/>
    <w:rsid w:val="7C4F6E83"/>
    <w:rsid w:val="7C511EEC"/>
    <w:rsid w:val="7C561A2F"/>
    <w:rsid w:val="7C687B25"/>
    <w:rsid w:val="7C9396BF"/>
    <w:rsid w:val="7CAFAE14"/>
    <w:rsid w:val="7CC3E43A"/>
    <w:rsid w:val="7CC93B44"/>
    <w:rsid w:val="7CE5C60A"/>
    <w:rsid w:val="7CE9A083"/>
    <w:rsid w:val="7CEF8F72"/>
    <w:rsid w:val="7CF1696B"/>
    <w:rsid w:val="7D08F105"/>
    <w:rsid w:val="7D10869E"/>
    <w:rsid w:val="7D158F36"/>
    <w:rsid w:val="7D1A5369"/>
    <w:rsid w:val="7D2C0E0F"/>
    <w:rsid w:val="7D34B0A6"/>
    <w:rsid w:val="7D37DB81"/>
    <w:rsid w:val="7D3E4157"/>
    <w:rsid w:val="7D3ED0B5"/>
    <w:rsid w:val="7D4225EC"/>
    <w:rsid w:val="7D43ACD4"/>
    <w:rsid w:val="7D468D34"/>
    <w:rsid w:val="7D4FAD0F"/>
    <w:rsid w:val="7D4FF7A4"/>
    <w:rsid w:val="7D648452"/>
    <w:rsid w:val="7D6D82E1"/>
    <w:rsid w:val="7D84AB8D"/>
    <w:rsid w:val="7D871CDB"/>
    <w:rsid w:val="7DAAC02F"/>
    <w:rsid w:val="7DB641BF"/>
    <w:rsid w:val="7DBA5D38"/>
    <w:rsid w:val="7DC1968E"/>
    <w:rsid w:val="7DDDEBE8"/>
    <w:rsid w:val="7DE3DFD2"/>
    <w:rsid w:val="7DF8774F"/>
    <w:rsid w:val="7DFDF9CA"/>
    <w:rsid w:val="7E0CE571"/>
    <w:rsid w:val="7E18929D"/>
    <w:rsid w:val="7E1F9A83"/>
    <w:rsid w:val="7E323620"/>
    <w:rsid w:val="7E419B11"/>
    <w:rsid w:val="7E455D4E"/>
    <w:rsid w:val="7E530C50"/>
    <w:rsid w:val="7E5AD4DD"/>
    <w:rsid w:val="7E5BC243"/>
    <w:rsid w:val="7E65F347"/>
    <w:rsid w:val="7E6C9465"/>
    <w:rsid w:val="7E73C37C"/>
    <w:rsid w:val="7E7EDACE"/>
    <w:rsid w:val="7E810E4D"/>
    <w:rsid w:val="7E830499"/>
    <w:rsid w:val="7E8A870E"/>
    <w:rsid w:val="7E938732"/>
    <w:rsid w:val="7E9713EC"/>
    <w:rsid w:val="7E9F44E4"/>
    <w:rsid w:val="7EA2F288"/>
    <w:rsid w:val="7EA5F572"/>
    <w:rsid w:val="7EBB725A"/>
    <w:rsid w:val="7ECE87B3"/>
    <w:rsid w:val="7EE74499"/>
    <w:rsid w:val="7EE9835C"/>
    <w:rsid w:val="7EED4F36"/>
    <w:rsid w:val="7EEEFF4E"/>
    <w:rsid w:val="7EF0EF86"/>
    <w:rsid w:val="7EF9800B"/>
    <w:rsid w:val="7EFF0788"/>
    <w:rsid w:val="7F0D589A"/>
    <w:rsid w:val="7F117F94"/>
    <w:rsid w:val="7F14975B"/>
    <w:rsid w:val="7F15BA5B"/>
    <w:rsid w:val="7F166421"/>
    <w:rsid w:val="7F16D8D2"/>
    <w:rsid w:val="7F1CF28D"/>
    <w:rsid w:val="7F2C2C48"/>
    <w:rsid w:val="7F2DF753"/>
    <w:rsid w:val="7F32A67E"/>
    <w:rsid w:val="7F3C2B95"/>
    <w:rsid w:val="7F3F167C"/>
    <w:rsid w:val="7F5E0B49"/>
    <w:rsid w:val="7F68B113"/>
    <w:rsid w:val="7F6AEA34"/>
    <w:rsid w:val="7F74CFFE"/>
    <w:rsid w:val="7F7E6DA8"/>
    <w:rsid w:val="7F7F5DAE"/>
    <w:rsid w:val="7F81AB30"/>
    <w:rsid w:val="7F918ECE"/>
    <w:rsid w:val="7F91A11D"/>
    <w:rsid w:val="7F99B4E2"/>
    <w:rsid w:val="7FA1EE9F"/>
    <w:rsid w:val="7FB5FCB0"/>
    <w:rsid w:val="7FB79C7E"/>
    <w:rsid w:val="7FBBC454"/>
    <w:rsid w:val="7FC36144"/>
    <w:rsid w:val="7FCDA10A"/>
    <w:rsid w:val="7FD2903C"/>
    <w:rsid w:val="7FF4E9F7"/>
    <w:rsid w:val="7FF64AEF"/>
    <w:rsid w:val="7FFCB9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4E7A7"/>
  <w15:docId w15:val="{C9C47469-868C-B14F-95ED-C3A38AA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4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D7B8F"/>
    <w:pPr>
      <w:keepNext/>
      <w:keepLines/>
      <w:numPr>
        <w:numId w:val="46"/>
      </w:numPr>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A209988"/>
    <w:pPr>
      <w:keepNext/>
      <w:keepLines/>
      <w:numPr>
        <w:ilvl w:val="1"/>
        <w:numId w:val="46"/>
      </w:numPr>
      <w:spacing w:before="240" w:after="12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123F86"/>
    <w:pPr>
      <w:keepNext/>
      <w:keepLines/>
      <w:numPr>
        <w:ilvl w:val="2"/>
        <w:numId w:val="4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23F86"/>
    <w:pPr>
      <w:keepNext/>
      <w:keepLines/>
      <w:numPr>
        <w:ilvl w:val="3"/>
        <w:numId w:val="4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23F86"/>
    <w:pPr>
      <w:keepNext/>
      <w:keepLines/>
      <w:numPr>
        <w:ilvl w:val="4"/>
        <w:numId w:val="4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23F86"/>
    <w:pPr>
      <w:keepNext/>
      <w:keepLines/>
      <w:numPr>
        <w:ilvl w:val="5"/>
        <w:numId w:val="4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3F86"/>
    <w:pPr>
      <w:keepNext/>
      <w:keepLines/>
      <w:numPr>
        <w:ilvl w:val="6"/>
        <w:numId w:val="4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3F86"/>
    <w:pPr>
      <w:keepNext/>
      <w:keepLines/>
      <w:numPr>
        <w:ilvl w:val="7"/>
        <w:numId w:val="4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3F86"/>
    <w:pPr>
      <w:keepNext/>
      <w:keepLines/>
      <w:numPr>
        <w:ilvl w:val="8"/>
        <w:numId w:val="4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10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0C2"/>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1"/>
    <w:qFormat/>
    <w:rsid w:val="00F010C2"/>
    <w:pPr>
      <w:ind w:left="720"/>
      <w:contextualSpacing/>
    </w:pPr>
  </w:style>
  <w:style w:type="character" w:customStyle="1" w:styleId="Heading1Char">
    <w:name w:val="Heading 1 Char"/>
    <w:basedOn w:val="DefaultParagraphFont"/>
    <w:link w:val="Heading1"/>
    <w:uiPriority w:val="9"/>
    <w:rsid w:val="00BD7B8F"/>
    <w:rPr>
      <w:rFonts w:asciiTheme="majorHAnsi" w:eastAsiaTheme="majorEastAsia" w:hAnsiTheme="majorHAnsi" w:cstheme="majorBidi"/>
      <w:color w:val="2F5496" w:themeColor="accent1" w:themeShade="BF"/>
      <w:sz w:val="32"/>
      <w:szCs w:val="32"/>
      <w:lang w:val="en-GB" w:eastAsia="en-GB"/>
    </w:rPr>
  </w:style>
  <w:style w:type="paragraph" w:customStyle="1" w:styleId="NumHeading2">
    <w:name w:val="Num Heading2"/>
    <w:basedOn w:val="Normal"/>
    <w:link w:val="NumHeading2Char"/>
    <w:qFormat/>
    <w:rsid w:val="7716A73E"/>
    <w:pPr>
      <w:keepNext/>
      <w:numPr>
        <w:numId w:val="6"/>
      </w:numPr>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paragraph" w:customStyle="1" w:styleId="NumberedNormaltext">
    <w:name w:val="Numbered Normal text"/>
    <w:basedOn w:val="Normal"/>
    <w:link w:val="NumberedNormaltextChar"/>
    <w:qFormat/>
    <w:rsid w:val="7716A73E"/>
    <w:pPr>
      <w:keepNext/>
      <w:numPr>
        <w:numId w:val="7"/>
      </w:numPr>
      <w:spacing w:before="40"/>
      <w:outlineLvl w:val="1"/>
    </w:pPr>
    <w:rPr>
      <w:rFonts w:eastAsiaTheme="minorEastAsia"/>
      <w:lang w:val="en-GB"/>
    </w:rPr>
  </w:style>
  <w:style w:type="character" w:customStyle="1" w:styleId="NumberedNormaltextChar">
    <w:name w:val="Numbered Normal text Char"/>
    <w:basedOn w:val="DefaultParagraphFont"/>
    <w:link w:val="NumberedNormaltext"/>
    <w:rsid w:val="7716A73E"/>
    <w:rPr>
      <w:rFonts w:ascii="Times New Roman" w:eastAsiaTheme="minorEastAsia" w:hAnsi="Times New Roman" w:cs="Times New Roman"/>
      <w:lang w:val="en-GB" w:eastAsia="en-GB"/>
    </w:rPr>
  </w:style>
  <w:style w:type="character" w:customStyle="1" w:styleId="NumHeading2Char">
    <w:name w:val="Num Heading2 Char"/>
    <w:basedOn w:val="DefaultParagraphFont"/>
    <w:link w:val="NumHeading2"/>
    <w:rsid w:val="7716A73E"/>
    <w:rPr>
      <w:rFonts w:asciiTheme="majorHAnsi" w:eastAsiaTheme="majorEastAsia" w:hAnsiTheme="majorHAnsi" w:cstheme="majorBidi"/>
      <w:color w:val="2F5496" w:themeColor="accent1" w:themeShade="BF"/>
      <w:sz w:val="26"/>
      <w:szCs w:val="26"/>
      <w:lang w:val="en-GB" w:eastAsia="en-GB"/>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sid w:val="0A209988"/>
    <w:rPr>
      <w:rFonts w:asciiTheme="majorHAnsi" w:eastAsiaTheme="majorEastAsia" w:hAnsiTheme="majorHAnsi" w:cstheme="majorBidi"/>
      <w:color w:val="2F5496" w:themeColor="accent1" w:themeShade="BF"/>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rsid w:val="00173ED7"/>
    <w:rPr>
      <w:rFonts w:eastAsia="Times New Roman" w:cstheme="minorHAnsi"/>
      <w:sz w:val="20"/>
      <w:szCs w:val="20"/>
      <w:lang w:eastAsia="en-GB"/>
    </w:rPr>
  </w:style>
  <w:style w:type="paragraph" w:styleId="FootnoteText">
    <w:name w:val="footnote text"/>
    <w:basedOn w:val="Normal"/>
    <w:link w:val="FootnoteTextChar"/>
    <w:uiPriority w:val="99"/>
    <w:unhideWhenUsed/>
    <w:rsid w:val="00173ED7"/>
    <w:rPr>
      <w:rFonts w:asciiTheme="minorHAnsi" w:hAnsiTheme="minorHAnsi" w:cstheme="minorHAnsi"/>
      <w:sz w:val="20"/>
      <w:szCs w:val="20"/>
    </w:rPr>
  </w:style>
  <w:style w:type="character" w:customStyle="1" w:styleId="Heading3Char">
    <w:name w:val="Heading 3 Char"/>
    <w:basedOn w:val="DefaultParagraphFont"/>
    <w:link w:val="Heading3"/>
    <w:uiPriority w:val="9"/>
    <w:rsid w:val="00123F86"/>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123F86"/>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123F8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123F86"/>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123F86"/>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123F8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23F86"/>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unhideWhenUsed/>
    <w:rsid w:val="00C603BF"/>
    <w:pPr>
      <w:tabs>
        <w:tab w:val="center" w:pos="4513"/>
        <w:tab w:val="right" w:pos="9026"/>
      </w:tabs>
    </w:pPr>
  </w:style>
  <w:style w:type="character" w:customStyle="1" w:styleId="HeaderChar">
    <w:name w:val="Header Char"/>
    <w:basedOn w:val="DefaultParagraphFont"/>
    <w:link w:val="Header"/>
    <w:uiPriority w:val="99"/>
    <w:rsid w:val="00C603BF"/>
    <w:rPr>
      <w:lang w:val="en-US"/>
    </w:rPr>
  </w:style>
  <w:style w:type="paragraph" w:styleId="Footer">
    <w:name w:val="footer"/>
    <w:basedOn w:val="Normal"/>
    <w:link w:val="FooterChar"/>
    <w:uiPriority w:val="99"/>
    <w:unhideWhenUsed/>
    <w:rsid w:val="00C603BF"/>
    <w:pPr>
      <w:tabs>
        <w:tab w:val="center" w:pos="4513"/>
        <w:tab w:val="right" w:pos="9026"/>
      </w:tabs>
    </w:pPr>
  </w:style>
  <w:style w:type="character" w:customStyle="1" w:styleId="FooterChar">
    <w:name w:val="Footer Char"/>
    <w:basedOn w:val="DefaultParagraphFont"/>
    <w:link w:val="Footer"/>
    <w:uiPriority w:val="99"/>
    <w:rsid w:val="00C603BF"/>
    <w:rPr>
      <w:lang w:val="en-US"/>
    </w:rPr>
  </w:style>
  <w:style w:type="paragraph" w:customStyle="1" w:styleId="paragraph">
    <w:name w:val="paragraph"/>
    <w:basedOn w:val="Normal"/>
    <w:rsid w:val="003A7CC5"/>
    <w:pPr>
      <w:spacing w:before="100" w:beforeAutospacing="1" w:after="100" w:afterAutospacing="1"/>
    </w:pPr>
  </w:style>
  <w:style w:type="character" w:customStyle="1" w:styleId="normaltextrun">
    <w:name w:val="normaltextrun"/>
    <w:basedOn w:val="DefaultParagraphFont"/>
    <w:rsid w:val="003A7CC5"/>
  </w:style>
  <w:style w:type="character" w:customStyle="1" w:styleId="eop">
    <w:name w:val="eop"/>
    <w:basedOn w:val="DefaultParagraphFont"/>
    <w:rsid w:val="003A7CC5"/>
  </w:style>
  <w:style w:type="character" w:customStyle="1" w:styleId="apple-converted-space">
    <w:name w:val="apple-converted-space"/>
    <w:basedOn w:val="DefaultParagraphFont"/>
    <w:rsid w:val="00520D7E"/>
  </w:style>
  <w:style w:type="paragraph" w:styleId="Caption">
    <w:name w:val="caption"/>
    <w:basedOn w:val="Normal"/>
    <w:next w:val="Normal"/>
    <w:uiPriority w:val="35"/>
    <w:unhideWhenUsed/>
    <w:qFormat/>
    <w:rsid w:val="00CF6A02"/>
    <w:pPr>
      <w:spacing w:after="200"/>
    </w:pPr>
    <w:rPr>
      <w:i/>
      <w:iCs/>
      <w:color w:val="44546A" w:themeColor="text2"/>
      <w:sz w:val="18"/>
      <w:szCs w:val="18"/>
    </w:rPr>
  </w:style>
  <w:style w:type="paragraph" w:styleId="TOCHeading">
    <w:name w:val="TOC Heading"/>
    <w:basedOn w:val="Heading1"/>
    <w:next w:val="Normal"/>
    <w:uiPriority w:val="39"/>
    <w:unhideWhenUsed/>
    <w:qFormat/>
    <w:rsid w:val="00051299"/>
    <w:pPr>
      <w:numPr>
        <w:numId w:val="0"/>
      </w:numPr>
      <w:spacing w:before="480" w:line="276" w:lineRule="auto"/>
      <w:outlineLvl w:val="9"/>
    </w:pPr>
    <w:rPr>
      <w:b/>
      <w:bCs/>
      <w:sz w:val="28"/>
      <w:szCs w:val="28"/>
      <w:lang w:val="en-US" w:eastAsia="en-US"/>
    </w:rPr>
  </w:style>
  <w:style w:type="paragraph" w:styleId="TOC2">
    <w:name w:val="toc 2"/>
    <w:basedOn w:val="Normal"/>
    <w:next w:val="Normal"/>
    <w:autoRedefine/>
    <w:uiPriority w:val="39"/>
    <w:unhideWhenUsed/>
    <w:rsid w:val="00504C2C"/>
    <w:pPr>
      <w:tabs>
        <w:tab w:val="left" w:pos="880"/>
        <w:tab w:val="right" w:leader="dot" w:pos="9015"/>
      </w:tabs>
      <w:spacing w:before="120"/>
      <w:ind w:left="220"/>
    </w:pPr>
    <w:rPr>
      <w:rFonts w:asciiTheme="minorHAnsi" w:hAnsiTheme="minorHAnsi" w:cstheme="minorHAnsi"/>
      <w:b/>
      <w:bCs/>
    </w:rPr>
  </w:style>
  <w:style w:type="paragraph" w:styleId="TOC1">
    <w:name w:val="toc 1"/>
    <w:basedOn w:val="Normal"/>
    <w:next w:val="Normal"/>
    <w:autoRedefine/>
    <w:uiPriority w:val="39"/>
    <w:unhideWhenUsed/>
    <w:rsid w:val="003E0390"/>
    <w:pPr>
      <w:tabs>
        <w:tab w:val="left" w:pos="440"/>
        <w:tab w:val="right" w:pos="9016"/>
      </w:tabs>
      <w:spacing w:before="120"/>
      <w:textAlignment w:val="baseline"/>
    </w:pPr>
    <w:rPr>
      <w:rFonts w:asciiTheme="minorHAnsi" w:hAnsiTheme="minorHAnsi" w:cstheme="minorHAnsi"/>
      <w:b/>
      <w:bCs/>
      <w:i/>
      <w:iCs/>
    </w:rPr>
  </w:style>
  <w:style w:type="paragraph" w:styleId="TOC3">
    <w:name w:val="toc 3"/>
    <w:basedOn w:val="Normal"/>
    <w:next w:val="Normal"/>
    <w:autoRedefine/>
    <w:uiPriority w:val="39"/>
    <w:unhideWhenUsed/>
    <w:rsid w:val="00051299"/>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51299"/>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51299"/>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51299"/>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51299"/>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51299"/>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51299"/>
    <w:pPr>
      <w:ind w:left="1760"/>
    </w:pPr>
    <w:rPr>
      <w:rFonts w:asciiTheme="minorHAnsi" w:hAnsiTheme="minorHAnsi" w:cstheme="minorHAnsi"/>
      <w:sz w:val="20"/>
      <w:szCs w:val="20"/>
    </w:rPr>
  </w:style>
  <w:style w:type="character" w:styleId="Hyperlink">
    <w:name w:val="Hyperlink"/>
    <w:basedOn w:val="DefaultParagraphFont"/>
    <w:uiPriority w:val="99"/>
    <w:unhideWhenUsed/>
    <w:rsid w:val="00051299"/>
    <w:rPr>
      <w:color w:val="0563C1" w:themeColor="hyperlink"/>
      <w:u w:val="single"/>
    </w:rPr>
  </w:style>
  <w:style w:type="paragraph" w:customStyle="1" w:styleId="Default">
    <w:name w:val="Default"/>
    <w:rsid w:val="00F73937"/>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5B649C"/>
    <w:rPr>
      <w:color w:val="605E5C"/>
      <w:shd w:val="clear" w:color="auto" w:fill="E1DFDD"/>
    </w:rPr>
  </w:style>
  <w:style w:type="paragraph" w:styleId="NormalWeb">
    <w:name w:val="Normal (Web)"/>
    <w:basedOn w:val="Normal"/>
    <w:uiPriority w:val="99"/>
    <w:semiHidden/>
    <w:unhideWhenUsed/>
    <w:rsid w:val="00A8724A"/>
    <w:pPr>
      <w:spacing w:before="100" w:beforeAutospacing="1" w:after="100" w:afterAutospacing="1"/>
    </w:pPr>
  </w:style>
  <w:style w:type="paragraph" w:styleId="BodyText">
    <w:name w:val="Body Text"/>
    <w:basedOn w:val="Normal"/>
    <w:link w:val="BodyTextChar"/>
    <w:uiPriority w:val="1"/>
    <w:qFormat/>
    <w:rsid w:val="007426C4"/>
    <w:pPr>
      <w:widowControl w:val="0"/>
      <w:autoSpaceDE w:val="0"/>
      <w:autoSpaceDN w:val="0"/>
    </w:pPr>
    <w:rPr>
      <w:rFonts w:ascii="Cambria" w:eastAsia="Cambria" w:hAnsi="Cambria" w:cs="Cambria"/>
      <w:sz w:val="19"/>
      <w:szCs w:val="19"/>
      <w:lang w:eastAsia="en-US"/>
    </w:rPr>
  </w:style>
  <w:style w:type="character" w:customStyle="1" w:styleId="BodyTextChar">
    <w:name w:val="Body Text Char"/>
    <w:basedOn w:val="DefaultParagraphFont"/>
    <w:link w:val="BodyText"/>
    <w:uiPriority w:val="1"/>
    <w:rsid w:val="007426C4"/>
    <w:rPr>
      <w:rFonts w:ascii="Cambria" w:eastAsia="Cambria" w:hAnsi="Cambria" w:cs="Cambria"/>
      <w:sz w:val="19"/>
      <w:szCs w:val="19"/>
    </w:rPr>
  </w:style>
  <w:style w:type="paragraph" w:customStyle="1" w:styleId="TableParagraph">
    <w:name w:val="Table Paragraph"/>
    <w:basedOn w:val="Normal"/>
    <w:uiPriority w:val="1"/>
    <w:qFormat/>
    <w:rsid w:val="00FF1230"/>
    <w:pPr>
      <w:widowControl w:val="0"/>
      <w:autoSpaceDE w:val="0"/>
      <w:autoSpaceDN w:val="0"/>
    </w:pPr>
    <w:rPr>
      <w:rFonts w:ascii="Cambria" w:eastAsia="Cambria" w:hAnsi="Cambria" w:cs="Cambria"/>
      <w:lang w:eastAsia="en-US"/>
    </w:rPr>
  </w:style>
  <w:style w:type="character" w:styleId="PageNumber">
    <w:name w:val="page number"/>
    <w:basedOn w:val="DefaultParagraphFont"/>
    <w:uiPriority w:val="99"/>
    <w:semiHidden/>
    <w:unhideWhenUsed/>
    <w:rsid w:val="00BA66AB"/>
  </w:style>
  <w:style w:type="paragraph" w:customStyle="1" w:styleId="Normal1">
    <w:name w:val="Normal1"/>
    <w:basedOn w:val="Normal"/>
    <w:rsid w:val="0031335B"/>
    <w:pPr>
      <w:spacing w:before="100" w:beforeAutospacing="1" w:after="100" w:afterAutospacing="1"/>
    </w:pPr>
  </w:style>
  <w:style w:type="character" w:customStyle="1" w:styleId="super">
    <w:name w:val="super"/>
    <w:basedOn w:val="DefaultParagraphFont"/>
    <w:rsid w:val="0031335B"/>
  </w:style>
  <w:style w:type="character" w:styleId="CommentReference">
    <w:name w:val="annotation reference"/>
    <w:basedOn w:val="DefaultParagraphFont"/>
    <w:uiPriority w:val="99"/>
    <w:semiHidden/>
    <w:unhideWhenUsed/>
    <w:rsid w:val="00E76319"/>
    <w:rPr>
      <w:sz w:val="16"/>
      <w:szCs w:val="16"/>
    </w:rPr>
  </w:style>
  <w:style w:type="paragraph" w:styleId="CommentText">
    <w:name w:val="annotation text"/>
    <w:basedOn w:val="Normal"/>
    <w:link w:val="CommentTextChar"/>
    <w:uiPriority w:val="99"/>
    <w:unhideWhenUsed/>
    <w:rsid w:val="00E76319"/>
    <w:rPr>
      <w:sz w:val="20"/>
      <w:szCs w:val="20"/>
    </w:rPr>
  </w:style>
  <w:style w:type="character" w:customStyle="1" w:styleId="CommentTextChar">
    <w:name w:val="Comment Text Char"/>
    <w:basedOn w:val="DefaultParagraphFont"/>
    <w:link w:val="CommentText"/>
    <w:uiPriority w:val="99"/>
    <w:rsid w:val="00E76319"/>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76319"/>
    <w:rPr>
      <w:b/>
      <w:bCs/>
    </w:rPr>
  </w:style>
  <w:style w:type="character" w:customStyle="1" w:styleId="CommentSubjectChar">
    <w:name w:val="Comment Subject Char"/>
    <w:basedOn w:val="CommentTextChar"/>
    <w:link w:val="CommentSubject"/>
    <w:uiPriority w:val="99"/>
    <w:semiHidden/>
    <w:rsid w:val="00E76319"/>
    <w:rPr>
      <w:rFonts w:ascii="Calibri" w:eastAsia="Times New Roman" w:hAnsi="Calibri" w:cs="Calibri"/>
      <w:b/>
      <w:bCs/>
      <w:sz w:val="20"/>
      <w:szCs w:val="20"/>
      <w:lang w:eastAsia="en-GB"/>
    </w:rPr>
  </w:style>
  <w:style w:type="paragraph" w:styleId="Revision">
    <w:name w:val="Revision"/>
    <w:hidden/>
    <w:uiPriority w:val="99"/>
    <w:semiHidden/>
    <w:rsid w:val="009E5FDB"/>
    <w:rPr>
      <w:rFonts w:ascii="Calibri" w:eastAsia="Times New Roman" w:hAnsi="Calibri" w:cs="Calibri"/>
      <w:sz w:val="22"/>
      <w:szCs w:val="22"/>
      <w:lang w:eastAsia="en-GB"/>
    </w:rPr>
  </w:style>
  <w:style w:type="paragraph" w:styleId="Quote">
    <w:name w:val="Quote"/>
    <w:basedOn w:val="Normal"/>
    <w:next w:val="Normal"/>
    <w:link w:val="QuoteChar"/>
    <w:uiPriority w:val="29"/>
    <w:qFormat/>
    <w:rsid w:val="00DB4F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4F63"/>
    <w:rPr>
      <w:rFonts w:ascii="Calibri" w:eastAsia="Times New Roman" w:hAnsi="Calibri" w:cs="Calibri"/>
      <w:i/>
      <w:iCs/>
      <w:color w:val="404040" w:themeColor="text1" w:themeTint="BF"/>
      <w:sz w:val="22"/>
      <w:szCs w:val="22"/>
      <w:lang w:eastAsia="en-GB"/>
    </w:rPr>
  </w:style>
  <w:style w:type="paragraph" w:styleId="IntenseQuote">
    <w:name w:val="Intense Quote"/>
    <w:basedOn w:val="ListParagraph"/>
    <w:next w:val="Normal"/>
    <w:link w:val="IntenseQuoteChar"/>
    <w:uiPriority w:val="30"/>
    <w:qFormat/>
    <w:rsid w:val="00DB4F63"/>
    <w:pPr>
      <w:numPr>
        <w:numId w:val="36"/>
      </w:numPr>
      <w:jc w:val="both"/>
    </w:pPr>
  </w:style>
  <w:style w:type="character" w:customStyle="1" w:styleId="IntenseQuoteChar">
    <w:name w:val="Intense Quote Char"/>
    <w:basedOn w:val="DefaultParagraphFont"/>
    <w:link w:val="IntenseQuote"/>
    <w:uiPriority w:val="30"/>
    <w:rsid w:val="00DB4F63"/>
    <w:rPr>
      <w:rFonts w:ascii="Times New Roman" w:eastAsia="Times New Roman" w:hAnsi="Times New Roman" w:cs="Times New Roman"/>
      <w:lang w:eastAsia="en-GB"/>
    </w:rPr>
  </w:style>
  <w:style w:type="character" w:customStyle="1" w:styleId="superscript">
    <w:name w:val="superscript"/>
    <w:basedOn w:val="DefaultParagraphFont"/>
    <w:rsid w:val="009E0DF4"/>
  </w:style>
  <w:style w:type="character" w:styleId="FollowedHyperlink">
    <w:name w:val="FollowedHyperlink"/>
    <w:basedOn w:val="DefaultParagraphFont"/>
    <w:uiPriority w:val="99"/>
    <w:semiHidden/>
    <w:unhideWhenUsed/>
    <w:rsid w:val="00DD3D1C"/>
    <w:rPr>
      <w:color w:val="954F72" w:themeColor="followedHyperlink"/>
      <w:u w:val="single"/>
    </w:rPr>
  </w:style>
  <w:style w:type="paragraph" w:styleId="EndnoteText">
    <w:name w:val="endnote text"/>
    <w:basedOn w:val="Normal"/>
    <w:link w:val="EndnoteTextChar"/>
    <w:uiPriority w:val="99"/>
    <w:semiHidden/>
    <w:unhideWhenUsed/>
    <w:rsid w:val="003F1BA0"/>
    <w:rPr>
      <w:sz w:val="20"/>
      <w:szCs w:val="20"/>
    </w:rPr>
  </w:style>
  <w:style w:type="character" w:customStyle="1" w:styleId="EndnoteTextChar">
    <w:name w:val="Endnote Text Char"/>
    <w:basedOn w:val="DefaultParagraphFont"/>
    <w:link w:val="EndnoteText"/>
    <w:uiPriority w:val="99"/>
    <w:semiHidden/>
    <w:rsid w:val="003F1BA0"/>
    <w:rPr>
      <w:rFonts w:ascii="Times New Roman" w:eastAsia="Times New Roman" w:hAnsi="Times New Roman" w:cs="Times New Roman"/>
      <w:sz w:val="20"/>
      <w:szCs w:val="20"/>
      <w:lang w:val="en-US" w:eastAsia="en-GB"/>
    </w:rPr>
  </w:style>
  <w:style w:type="character" w:styleId="EndnoteReference">
    <w:name w:val="endnote reference"/>
    <w:basedOn w:val="DefaultParagraphFont"/>
    <w:uiPriority w:val="99"/>
    <w:semiHidden/>
    <w:unhideWhenUsed/>
    <w:rsid w:val="003F1BA0"/>
    <w:rPr>
      <w:vertAlign w:val="superscript"/>
    </w:rPr>
  </w:style>
  <w:style w:type="paragraph" w:styleId="BalloonText">
    <w:name w:val="Balloon Text"/>
    <w:basedOn w:val="Normal"/>
    <w:link w:val="BalloonTextChar"/>
    <w:uiPriority w:val="99"/>
    <w:semiHidden/>
    <w:unhideWhenUsed/>
    <w:rsid w:val="00D60C7A"/>
    <w:rPr>
      <w:sz w:val="18"/>
      <w:szCs w:val="18"/>
    </w:rPr>
  </w:style>
  <w:style w:type="character" w:customStyle="1" w:styleId="BalloonTextChar">
    <w:name w:val="Balloon Text Char"/>
    <w:basedOn w:val="DefaultParagraphFont"/>
    <w:link w:val="BalloonText"/>
    <w:uiPriority w:val="99"/>
    <w:semiHidden/>
    <w:rsid w:val="00D60C7A"/>
    <w:rPr>
      <w:rFonts w:ascii="Times New Roman" w:eastAsia="Times New Roman" w:hAnsi="Times New Roman" w:cs="Times New Roman"/>
      <w:sz w:val="18"/>
      <w:szCs w:val="18"/>
      <w:lang w:eastAsia="en-GB"/>
    </w:rPr>
  </w:style>
  <w:style w:type="table" w:styleId="GridTable1Light">
    <w:name w:val="Grid Table 1 Light"/>
    <w:basedOn w:val="TableNormal"/>
    <w:uiPriority w:val="46"/>
    <w:rsid w:val="00C02A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0902">
      <w:bodyDiv w:val="1"/>
      <w:marLeft w:val="0"/>
      <w:marRight w:val="0"/>
      <w:marTop w:val="0"/>
      <w:marBottom w:val="0"/>
      <w:divBdr>
        <w:top w:val="none" w:sz="0" w:space="0" w:color="auto"/>
        <w:left w:val="none" w:sz="0" w:space="0" w:color="auto"/>
        <w:bottom w:val="none" w:sz="0" w:space="0" w:color="auto"/>
        <w:right w:val="none" w:sz="0" w:space="0" w:color="auto"/>
      </w:divBdr>
      <w:divsChild>
        <w:div w:id="28847246">
          <w:marLeft w:val="0"/>
          <w:marRight w:val="0"/>
          <w:marTop w:val="0"/>
          <w:marBottom w:val="0"/>
          <w:divBdr>
            <w:top w:val="none" w:sz="0" w:space="0" w:color="auto"/>
            <w:left w:val="none" w:sz="0" w:space="0" w:color="auto"/>
            <w:bottom w:val="none" w:sz="0" w:space="0" w:color="auto"/>
            <w:right w:val="none" w:sz="0" w:space="0" w:color="auto"/>
          </w:divBdr>
        </w:div>
        <w:div w:id="914700711">
          <w:marLeft w:val="0"/>
          <w:marRight w:val="0"/>
          <w:marTop w:val="0"/>
          <w:marBottom w:val="0"/>
          <w:divBdr>
            <w:top w:val="none" w:sz="0" w:space="0" w:color="auto"/>
            <w:left w:val="none" w:sz="0" w:space="0" w:color="auto"/>
            <w:bottom w:val="none" w:sz="0" w:space="0" w:color="auto"/>
            <w:right w:val="none" w:sz="0" w:space="0" w:color="auto"/>
          </w:divBdr>
        </w:div>
        <w:div w:id="1316646179">
          <w:marLeft w:val="0"/>
          <w:marRight w:val="0"/>
          <w:marTop w:val="0"/>
          <w:marBottom w:val="0"/>
          <w:divBdr>
            <w:top w:val="none" w:sz="0" w:space="0" w:color="auto"/>
            <w:left w:val="none" w:sz="0" w:space="0" w:color="auto"/>
            <w:bottom w:val="none" w:sz="0" w:space="0" w:color="auto"/>
            <w:right w:val="none" w:sz="0" w:space="0" w:color="auto"/>
          </w:divBdr>
        </w:div>
        <w:div w:id="1317420242">
          <w:marLeft w:val="0"/>
          <w:marRight w:val="0"/>
          <w:marTop w:val="0"/>
          <w:marBottom w:val="0"/>
          <w:divBdr>
            <w:top w:val="none" w:sz="0" w:space="0" w:color="auto"/>
            <w:left w:val="none" w:sz="0" w:space="0" w:color="auto"/>
            <w:bottom w:val="none" w:sz="0" w:space="0" w:color="auto"/>
            <w:right w:val="none" w:sz="0" w:space="0" w:color="auto"/>
          </w:divBdr>
        </w:div>
        <w:div w:id="1329168167">
          <w:marLeft w:val="0"/>
          <w:marRight w:val="0"/>
          <w:marTop w:val="0"/>
          <w:marBottom w:val="0"/>
          <w:divBdr>
            <w:top w:val="none" w:sz="0" w:space="0" w:color="auto"/>
            <w:left w:val="none" w:sz="0" w:space="0" w:color="auto"/>
            <w:bottom w:val="none" w:sz="0" w:space="0" w:color="auto"/>
            <w:right w:val="none" w:sz="0" w:space="0" w:color="auto"/>
          </w:divBdr>
        </w:div>
      </w:divsChild>
    </w:div>
    <w:div w:id="118186868">
      <w:bodyDiv w:val="1"/>
      <w:marLeft w:val="0"/>
      <w:marRight w:val="0"/>
      <w:marTop w:val="0"/>
      <w:marBottom w:val="0"/>
      <w:divBdr>
        <w:top w:val="none" w:sz="0" w:space="0" w:color="auto"/>
        <w:left w:val="none" w:sz="0" w:space="0" w:color="auto"/>
        <w:bottom w:val="none" w:sz="0" w:space="0" w:color="auto"/>
        <w:right w:val="none" w:sz="0" w:space="0" w:color="auto"/>
      </w:divBdr>
    </w:div>
    <w:div w:id="221527554">
      <w:bodyDiv w:val="1"/>
      <w:marLeft w:val="0"/>
      <w:marRight w:val="0"/>
      <w:marTop w:val="0"/>
      <w:marBottom w:val="0"/>
      <w:divBdr>
        <w:top w:val="none" w:sz="0" w:space="0" w:color="auto"/>
        <w:left w:val="none" w:sz="0" w:space="0" w:color="auto"/>
        <w:bottom w:val="none" w:sz="0" w:space="0" w:color="auto"/>
        <w:right w:val="none" w:sz="0" w:space="0" w:color="auto"/>
      </w:divBdr>
      <w:divsChild>
        <w:div w:id="153109017">
          <w:marLeft w:val="-4575"/>
          <w:marRight w:val="0"/>
          <w:marTop w:val="0"/>
          <w:marBottom w:val="0"/>
          <w:divBdr>
            <w:top w:val="none" w:sz="0" w:space="0" w:color="auto"/>
            <w:left w:val="none" w:sz="0" w:space="0" w:color="auto"/>
            <w:bottom w:val="none" w:sz="0" w:space="0" w:color="auto"/>
            <w:right w:val="none" w:sz="0" w:space="0" w:color="auto"/>
          </w:divBdr>
        </w:div>
        <w:div w:id="1182671751">
          <w:marLeft w:val="0"/>
          <w:marRight w:val="0"/>
          <w:marTop w:val="0"/>
          <w:marBottom w:val="0"/>
          <w:divBdr>
            <w:top w:val="none" w:sz="0" w:space="0" w:color="auto"/>
            <w:left w:val="none" w:sz="0" w:space="0" w:color="auto"/>
            <w:bottom w:val="none" w:sz="0" w:space="0" w:color="auto"/>
            <w:right w:val="none" w:sz="0" w:space="0" w:color="auto"/>
          </w:divBdr>
        </w:div>
      </w:divsChild>
    </w:div>
    <w:div w:id="251820607">
      <w:bodyDiv w:val="1"/>
      <w:marLeft w:val="0"/>
      <w:marRight w:val="0"/>
      <w:marTop w:val="0"/>
      <w:marBottom w:val="0"/>
      <w:divBdr>
        <w:top w:val="none" w:sz="0" w:space="0" w:color="auto"/>
        <w:left w:val="none" w:sz="0" w:space="0" w:color="auto"/>
        <w:bottom w:val="none" w:sz="0" w:space="0" w:color="auto"/>
        <w:right w:val="none" w:sz="0" w:space="0" w:color="auto"/>
      </w:divBdr>
      <w:divsChild>
        <w:div w:id="801773023">
          <w:marLeft w:val="0"/>
          <w:marRight w:val="0"/>
          <w:marTop w:val="0"/>
          <w:marBottom w:val="0"/>
          <w:divBdr>
            <w:top w:val="none" w:sz="0" w:space="0" w:color="auto"/>
            <w:left w:val="none" w:sz="0" w:space="0" w:color="auto"/>
            <w:bottom w:val="none" w:sz="0" w:space="0" w:color="auto"/>
            <w:right w:val="none" w:sz="0" w:space="0" w:color="auto"/>
          </w:divBdr>
          <w:divsChild>
            <w:div w:id="1086730765">
              <w:marLeft w:val="0"/>
              <w:marRight w:val="0"/>
              <w:marTop w:val="0"/>
              <w:marBottom w:val="0"/>
              <w:divBdr>
                <w:top w:val="none" w:sz="0" w:space="0" w:color="auto"/>
                <w:left w:val="none" w:sz="0" w:space="0" w:color="auto"/>
                <w:bottom w:val="none" w:sz="0" w:space="0" w:color="auto"/>
                <w:right w:val="none" w:sz="0" w:space="0" w:color="auto"/>
              </w:divBdr>
              <w:divsChild>
                <w:div w:id="9234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3386">
      <w:bodyDiv w:val="1"/>
      <w:marLeft w:val="0"/>
      <w:marRight w:val="0"/>
      <w:marTop w:val="0"/>
      <w:marBottom w:val="0"/>
      <w:divBdr>
        <w:top w:val="none" w:sz="0" w:space="0" w:color="auto"/>
        <w:left w:val="none" w:sz="0" w:space="0" w:color="auto"/>
        <w:bottom w:val="none" w:sz="0" w:space="0" w:color="auto"/>
        <w:right w:val="none" w:sz="0" w:space="0" w:color="auto"/>
      </w:divBdr>
      <w:divsChild>
        <w:div w:id="1613785415">
          <w:marLeft w:val="0"/>
          <w:marRight w:val="0"/>
          <w:marTop w:val="0"/>
          <w:marBottom w:val="0"/>
          <w:divBdr>
            <w:top w:val="none" w:sz="0" w:space="0" w:color="auto"/>
            <w:left w:val="none" w:sz="0" w:space="0" w:color="auto"/>
            <w:bottom w:val="none" w:sz="0" w:space="0" w:color="auto"/>
            <w:right w:val="none" w:sz="0" w:space="0" w:color="auto"/>
          </w:divBdr>
          <w:divsChild>
            <w:div w:id="1206718841">
              <w:marLeft w:val="0"/>
              <w:marRight w:val="0"/>
              <w:marTop w:val="0"/>
              <w:marBottom w:val="0"/>
              <w:divBdr>
                <w:top w:val="none" w:sz="0" w:space="0" w:color="auto"/>
                <w:left w:val="none" w:sz="0" w:space="0" w:color="auto"/>
                <w:bottom w:val="none" w:sz="0" w:space="0" w:color="auto"/>
                <w:right w:val="none" w:sz="0" w:space="0" w:color="auto"/>
              </w:divBdr>
            </w:div>
            <w:div w:id="1699696015">
              <w:marLeft w:val="0"/>
              <w:marRight w:val="0"/>
              <w:marTop w:val="0"/>
              <w:marBottom w:val="0"/>
              <w:divBdr>
                <w:top w:val="none" w:sz="0" w:space="0" w:color="auto"/>
                <w:left w:val="none" w:sz="0" w:space="0" w:color="auto"/>
                <w:bottom w:val="none" w:sz="0" w:space="0" w:color="auto"/>
                <w:right w:val="none" w:sz="0" w:space="0" w:color="auto"/>
              </w:divBdr>
            </w:div>
          </w:divsChild>
        </w:div>
        <w:div w:id="2077775955">
          <w:marLeft w:val="0"/>
          <w:marRight w:val="0"/>
          <w:marTop w:val="0"/>
          <w:marBottom w:val="0"/>
          <w:divBdr>
            <w:top w:val="none" w:sz="0" w:space="0" w:color="auto"/>
            <w:left w:val="none" w:sz="0" w:space="0" w:color="auto"/>
            <w:bottom w:val="none" w:sz="0" w:space="0" w:color="auto"/>
            <w:right w:val="none" w:sz="0" w:space="0" w:color="auto"/>
          </w:divBdr>
          <w:divsChild>
            <w:div w:id="409818481">
              <w:marLeft w:val="0"/>
              <w:marRight w:val="0"/>
              <w:marTop w:val="0"/>
              <w:marBottom w:val="0"/>
              <w:divBdr>
                <w:top w:val="none" w:sz="0" w:space="0" w:color="auto"/>
                <w:left w:val="none" w:sz="0" w:space="0" w:color="auto"/>
                <w:bottom w:val="none" w:sz="0" w:space="0" w:color="auto"/>
                <w:right w:val="none" w:sz="0" w:space="0" w:color="auto"/>
              </w:divBdr>
            </w:div>
            <w:div w:id="1121652220">
              <w:marLeft w:val="0"/>
              <w:marRight w:val="0"/>
              <w:marTop w:val="0"/>
              <w:marBottom w:val="0"/>
              <w:divBdr>
                <w:top w:val="none" w:sz="0" w:space="0" w:color="auto"/>
                <w:left w:val="none" w:sz="0" w:space="0" w:color="auto"/>
                <w:bottom w:val="none" w:sz="0" w:space="0" w:color="auto"/>
                <w:right w:val="none" w:sz="0" w:space="0" w:color="auto"/>
              </w:divBdr>
            </w:div>
            <w:div w:id="1550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5003">
      <w:bodyDiv w:val="1"/>
      <w:marLeft w:val="0"/>
      <w:marRight w:val="0"/>
      <w:marTop w:val="0"/>
      <w:marBottom w:val="0"/>
      <w:divBdr>
        <w:top w:val="none" w:sz="0" w:space="0" w:color="auto"/>
        <w:left w:val="none" w:sz="0" w:space="0" w:color="auto"/>
        <w:bottom w:val="none" w:sz="0" w:space="0" w:color="auto"/>
        <w:right w:val="none" w:sz="0" w:space="0" w:color="auto"/>
      </w:divBdr>
      <w:divsChild>
        <w:div w:id="326177081">
          <w:marLeft w:val="0"/>
          <w:marRight w:val="0"/>
          <w:marTop w:val="0"/>
          <w:marBottom w:val="0"/>
          <w:divBdr>
            <w:top w:val="none" w:sz="0" w:space="0" w:color="auto"/>
            <w:left w:val="none" w:sz="0" w:space="0" w:color="auto"/>
            <w:bottom w:val="none" w:sz="0" w:space="0" w:color="auto"/>
            <w:right w:val="none" w:sz="0" w:space="0" w:color="auto"/>
          </w:divBdr>
          <w:divsChild>
            <w:div w:id="873466549">
              <w:marLeft w:val="0"/>
              <w:marRight w:val="0"/>
              <w:marTop w:val="0"/>
              <w:marBottom w:val="0"/>
              <w:divBdr>
                <w:top w:val="none" w:sz="0" w:space="0" w:color="auto"/>
                <w:left w:val="none" w:sz="0" w:space="0" w:color="auto"/>
                <w:bottom w:val="none" w:sz="0" w:space="0" w:color="auto"/>
                <w:right w:val="none" w:sz="0" w:space="0" w:color="auto"/>
              </w:divBdr>
            </w:div>
            <w:div w:id="1106928468">
              <w:marLeft w:val="0"/>
              <w:marRight w:val="0"/>
              <w:marTop w:val="0"/>
              <w:marBottom w:val="0"/>
              <w:divBdr>
                <w:top w:val="none" w:sz="0" w:space="0" w:color="auto"/>
                <w:left w:val="none" w:sz="0" w:space="0" w:color="auto"/>
                <w:bottom w:val="none" w:sz="0" w:space="0" w:color="auto"/>
                <w:right w:val="none" w:sz="0" w:space="0" w:color="auto"/>
              </w:divBdr>
            </w:div>
            <w:div w:id="1157919450">
              <w:marLeft w:val="0"/>
              <w:marRight w:val="0"/>
              <w:marTop w:val="0"/>
              <w:marBottom w:val="0"/>
              <w:divBdr>
                <w:top w:val="none" w:sz="0" w:space="0" w:color="auto"/>
                <w:left w:val="none" w:sz="0" w:space="0" w:color="auto"/>
                <w:bottom w:val="none" w:sz="0" w:space="0" w:color="auto"/>
                <w:right w:val="none" w:sz="0" w:space="0" w:color="auto"/>
              </w:divBdr>
            </w:div>
            <w:div w:id="1852641321">
              <w:marLeft w:val="0"/>
              <w:marRight w:val="0"/>
              <w:marTop w:val="0"/>
              <w:marBottom w:val="0"/>
              <w:divBdr>
                <w:top w:val="none" w:sz="0" w:space="0" w:color="auto"/>
                <w:left w:val="none" w:sz="0" w:space="0" w:color="auto"/>
                <w:bottom w:val="none" w:sz="0" w:space="0" w:color="auto"/>
                <w:right w:val="none" w:sz="0" w:space="0" w:color="auto"/>
              </w:divBdr>
            </w:div>
            <w:div w:id="1978410290">
              <w:marLeft w:val="0"/>
              <w:marRight w:val="0"/>
              <w:marTop w:val="0"/>
              <w:marBottom w:val="0"/>
              <w:divBdr>
                <w:top w:val="none" w:sz="0" w:space="0" w:color="auto"/>
                <w:left w:val="none" w:sz="0" w:space="0" w:color="auto"/>
                <w:bottom w:val="none" w:sz="0" w:space="0" w:color="auto"/>
                <w:right w:val="none" w:sz="0" w:space="0" w:color="auto"/>
              </w:divBdr>
            </w:div>
          </w:divsChild>
        </w:div>
        <w:div w:id="458302411">
          <w:marLeft w:val="0"/>
          <w:marRight w:val="0"/>
          <w:marTop w:val="0"/>
          <w:marBottom w:val="0"/>
          <w:divBdr>
            <w:top w:val="none" w:sz="0" w:space="0" w:color="auto"/>
            <w:left w:val="none" w:sz="0" w:space="0" w:color="auto"/>
            <w:bottom w:val="none" w:sz="0" w:space="0" w:color="auto"/>
            <w:right w:val="none" w:sz="0" w:space="0" w:color="auto"/>
          </w:divBdr>
          <w:divsChild>
            <w:div w:id="425002817">
              <w:marLeft w:val="0"/>
              <w:marRight w:val="0"/>
              <w:marTop w:val="0"/>
              <w:marBottom w:val="0"/>
              <w:divBdr>
                <w:top w:val="none" w:sz="0" w:space="0" w:color="auto"/>
                <w:left w:val="none" w:sz="0" w:space="0" w:color="auto"/>
                <w:bottom w:val="none" w:sz="0" w:space="0" w:color="auto"/>
                <w:right w:val="none" w:sz="0" w:space="0" w:color="auto"/>
              </w:divBdr>
            </w:div>
            <w:div w:id="614872500">
              <w:marLeft w:val="0"/>
              <w:marRight w:val="0"/>
              <w:marTop w:val="0"/>
              <w:marBottom w:val="0"/>
              <w:divBdr>
                <w:top w:val="none" w:sz="0" w:space="0" w:color="auto"/>
                <w:left w:val="none" w:sz="0" w:space="0" w:color="auto"/>
                <w:bottom w:val="none" w:sz="0" w:space="0" w:color="auto"/>
                <w:right w:val="none" w:sz="0" w:space="0" w:color="auto"/>
              </w:divBdr>
            </w:div>
            <w:div w:id="1405684267">
              <w:marLeft w:val="0"/>
              <w:marRight w:val="0"/>
              <w:marTop w:val="0"/>
              <w:marBottom w:val="0"/>
              <w:divBdr>
                <w:top w:val="none" w:sz="0" w:space="0" w:color="auto"/>
                <w:left w:val="none" w:sz="0" w:space="0" w:color="auto"/>
                <w:bottom w:val="none" w:sz="0" w:space="0" w:color="auto"/>
                <w:right w:val="none" w:sz="0" w:space="0" w:color="auto"/>
              </w:divBdr>
            </w:div>
            <w:div w:id="1428841813">
              <w:marLeft w:val="0"/>
              <w:marRight w:val="0"/>
              <w:marTop w:val="0"/>
              <w:marBottom w:val="0"/>
              <w:divBdr>
                <w:top w:val="none" w:sz="0" w:space="0" w:color="auto"/>
                <w:left w:val="none" w:sz="0" w:space="0" w:color="auto"/>
                <w:bottom w:val="none" w:sz="0" w:space="0" w:color="auto"/>
                <w:right w:val="none" w:sz="0" w:space="0" w:color="auto"/>
              </w:divBdr>
            </w:div>
            <w:div w:id="1531183436">
              <w:marLeft w:val="0"/>
              <w:marRight w:val="0"/>
              <w:marTop w:val="0"/>
              <w:marBottom w:val="0"/>
              <w:divBdr>
                <w:top w:val="none" w:sz="0" w:space="0" w:color="auto"/>
                <w:left w:val="none" w:sz="0" w:space="0" w:color="auto"/>
                <w:bottom w:val="none" w:sz="0" w:space="0" w:color="auto"/>
                <w:right w:val="none" w:sz="0" w:space="0" w:color="auto"/>
              </w:divBdr>
            </w:div>
          </w:divsChild>
        </w:div>
        <w:div w:id="550044693">
          <w:marLeft w:val="0"/>
          <w:marRight w:val="0"/>
          <w:marTop w:val="0"/>
          <w:marBottom w:val="0"/>
          <w:divBdr>
            <w:top w:val="none" w:sz="0" w:space="0" w:color="auto"/>
            <w:left w:val="none" w:sz="0" w:space="0" w:color="auto"/>
            <w:bottom w:val="none" w:sz="0" w:space="0" w:color="auto"/>
            <w:right w:val="none" w:sz="0" w:space="0" w:color="auto"/>
          </w:divBdr>
        </w:div>
        <w:div w:id="641275422">
          <w:marLeft w:val="0"/>
          <w:marRight w:val="0"/>
          <w:marTop w:val="0"/>
          <w:marBottom w:val="0"/>
          <w:divBdr>
            <w:top w:val="none" w:sz="0" w:space="0" w:color="auto"/>
            <w:left w:val="none" w:sz="0" w:space="0" w:color="auto"/>
            <w:bottom w:val="none" w:sz="0" w:space="0" w:color="auto"/>
            <w:right w:val="none" w:sz="0" w:space="0" w:color="auto"/>
          </w:divBdr>
          <w:divsChild>
            <w:div w:id="747922013">
              <w:marLeft w:val="0"/>
              <w:marRight w:val="0"/>
              <w:marTop w:val="0"/>
              <w:marBottom w:val="0"/>
              <w:divBdr>
                <w:top w:val="none" w:sz="0" w:space="0" w:color="auto"/>
                <w:left w:val="none" w:sz="0" w:space="0" w:color="auto"/>
                <w:bottom w:val="none" w:sz="0" w:space="0" w:color="auto"/>
                <w:right w:val="none" w:sz="0" w:space="0" w:color="auto"/>
              </w:divBdr>
            </w:div>
            <w:div w:id="881090090">
              <w:marLeft w:val="0"/>
              <w:marRight w:val="0"/>
              <w:marTop w:val="0"/>
              <w:marBottom w:val="0"/>
              <w:divBdr>
                <w:top w:val="none" w:sz="0" w:space="0" w:color="auto"/>
                <w:left w:val="none" w:sz="0" w:space="0" w:color="auto"/>
                <w:bottom w:val="none" w:sz="0" w:space="0" w:color="auto"/>
                <w:right w:val="none" w:sz="0" w:space="0" w:color="auto"/>
              </w:divBdr>
            </w:div>
            <w:div w:id="955217099">
              <w:marLeft w:val="0"/>
              <w:marRight w:val="0"/>
              <w:marTop w:val="0"/>
              <w:marBottom w:val="0"/>
              <w:divBdr>
                <w:top w:val="none" w:sz="0" w:space="0" w:color="auto"/>
                <w:left w:val="none" w:sz="0" w:space="0" w:color="auto"/>
                <w:bottom w:val="none" w:sz="0" w:space="0" w:color="auto"/>
                <w:right w:val="none" w:sz="0" w:space="0" w:color="auto"/>
              </w:divBdr>
            </w:div>
            <w:div w:id="1295254130">
              <w:marLeft w:val="0"/>
              <w:marRight w:val="0"/>
              <w:marTop w:val="0"/>
              <w:marBottom w:val="0"/>
              <w:divBdr>
                <w:top w:val="none" w:sz="0" w:space="0" w:color="auto"/>
                <w:left w:val="none" w:sz="0" w:space="0" w:color="auto"/>
                <w:bottom w:val="none" w:sz="0" w:space="0" w:color="auto"/>
                <w:right w:val="none" w:sz="0" w:space="0" w:color="auto"/>
              </w:divBdr>
            </w:div>
            <w:div w:id="1302689922">
              <w:marLeft w:val="0"/>
              <w:marRight w:val="0"/>
              <w:marTop w:val="0"/>
              <w:marBottom w:val="0"/>
              <w:divBdr>
                <w:top w:val="none" w:sz="0" w:space="0" w:color="auto"/>
                <w:left w:val="none" w:sz="0" w:space="0" w:color="auto"/>
                <w:bottom w:val="none" w:sz="0" w:space="0" w:color="auto"/>
                <w:right w:val="none" w:sz="0" w:space="0" w:color="auto"/>
              </w:divBdr>
            </w:div>
          </w:divsChild>
        </w:div>
        <w:div w:id="929192508">
          <w:marLeft w:val="0"/>
          <w:marRight w:val="0"/>
          <w:marTop w:val="0"/>
          <w:marBottom w:val="0"/>
          <w:divBdr>
            <w:top w:val="none" w:sz="0" w:space="0" w:color="auto"/>
            <w:left w:val="none" w:sz="0" w:space="0" w:color="auto"/>
            <w:bottom w:val="none" w:sz="0" w:space="0" w:color="auto"/>
            <w:right w:val="none" w:sz="0" w:space="0" w:color="auto"/>
          </w:divBdr>
          <w:divsChild>
            <w:div w:id="93937142">
              <w:marLeft w:val="0"/>
              <w:marRight w:val="0"/>
              <w:marTop w:val="0"/>
              <w:marBottom w:val="0"/>
              <w:divBdr>
                <w:top w:val="none" w:sz="0" w:space="0" w:color="auto"/>
                <w:left w:val="none" w:sz="0" w:space="0" w:color="auto"/>
                <w:bottom w:val="none" w:sz="0" w:space="0" w:color="auto"/>
                <w:right w:val="none" w:sz="0" w:space="0" w:color="auto"/>
              </w:divBdr>
            </w:div>
            <w:div w:id="915437189">
              <w:marLeft w:val="0"/>
              <w:marRight w:val="0"/>
              <w:marTop w:val="0"/>
              <w:marBottom w:val="0"/>
              <w:divBdr>
                <w:top w:val="none" w:sz="0" w:space="0" w:color="auto"/>
                <w:left w:val="none" w:sz="0" w:space="0" w:color="auto"/>
                <w:bottom w:val="none" w:sz="0" w:space="0" w:color="auto"/>
                <w:right w:val="none" w:sz="0" w:space="0" w:color="auto"/>
              </w:divBdr>
            </w:div>
            <w:div w:id="1066605058">
              <w:marLeft w:val="0"/>
              <w:marRight w:val="0"/>
              <w:marTop w:val="0"/>
              <w:marBottom w:val="0"/>
              <w:divBdr>
                <w:top w:val="none" w:sz="0" w:space="0" w:color="auto"/>
                <w:left w:val="none" w:sz="0" w:space="0" w:color="auto"/>
                <w:bottom w:val="none" w:sz="0" w:space="0" w:color="auto"/>
                <w:right w:val="none" w:sz="0" w:space="0" w:color="auto"/>
              </w:divBdr>
            </w:div>
            <w:div w:id="1229994652">
              <w:marLeft w:val="0"/>
              <w:marRight w:val="0"/>
              <w:marTop w:val="0"/>
              <w:marBottom w:val="0"/>
              <w:divBdr>
                <w:top w:val="none" w:sz="0" w:space="0" w:color="auto"/>
                <w:left w:val="none" w:sz="0" w:space="0" w:color="auto"/>
                <w:bottom w:val="none" w:sz="0" w:space="0" w:color="auto"/>
                <w:right w:val="none" w:sz="0" w:space="0" w:color="auto"/>
              </w:divBdr>
            </w:div>
            <w:div w:id="1921255293">
              <w:marLeft w:val="0"/>
              <w:marRight w:val="0"/>
              <w:marTop w:val="0"/>
              <w:marBottom w:val="0"/>
              <w:divBdr>
                <w:top w:val="none" w:sz="0" w:space="0" w:color="auto"/>
                <w:left w:val="none" w:sz="0" w:space="0" w:color="auto"/>
                <w:bottom w:val="none" w:sz="0" w:space="0" w:color="auto"/>
                <w:right w:val="none" w:sz="0" w:space="0" w:color="auto"/>
              </w:divBdr>
            </w:div>
          </w:divsChild>
        </w:div>
        <w:div w:id="1081754523">
          <w:marLeft w:val="0"/>
          <w:marRight w:val="0"/>
          <w:marTop w:val="0"/>
          <w:marBottom w:val="0"/>
          <w:divBdr>
            <w:top w:val="none" w:sz="0" w:space="0" w:color="auto"/>
            <w:left w:val="none" w:sz="0" w:space="0" w:color="auto"/>
            <w:bottom w:val="none" w:sz="0" w:space="0" w:color="auto"/>
            <w:right w:val="none" w:sz="0" w:space="0" w:color="auto"/>
          </w:divBdr>
        </w:div>
        <w:div w:id="1583484920">
          <w:marLeft w:val="0"/>
          <w:marRight w:val="0"/>
          <w:marTop w:val="0"/>
          <w:marBottom w:val="0"/>
          <w:divBdr>
            <w:top w:val="none" w:sz="0" w:space="0" w:color="auto"/>
            <w:left w:val="none" w:sz="0" w:space="0" w:color="auto"/>
            <w:bottom w:val="none" w:sz="0" w:space="0" w:color="auto"/>
            <w:right w:val="none" w:sz="0" w:space="0" w:color="auto"/>
          </w:divBdr>
          <w:divsChild>
            <w:div w:id="284968600">
              <w:marLeft w:val="0"/>
              <w:marRight w:val="0"/>
              <w:marTop w:val="0"/>
              <w:marBottom w:val="0"/>
              <w:divBdr>
                <w:top w:val="none" w:sz="0" w:space="0" w:color="auto"/>
                <w:left w:val="none" w:sz="0" w:space="0" w:color="auto"/>
                <w:bottom w:val="none" w:sz="0" w:space="0" w:color="auto"/>
                <w:right w:val="none" w:sz="0" w:space="0" w:color="auto"/>
              </w:divBdr>
            </w:div>
            <w:div w:id="435560883">
              <w:marLeft w:val="0"/>
              <w:marRight w:val="0"/>
              <w:marTop w:val="0"/>
              <w:marBottom w:val="0"/>
              <w:divBdr>
                <w:top w:val="none" w:sz="0" w:space="0" w:color="auto"/>
                <w:left w:val="none" w:sz="0" w:space="0" w:color="auto"/>
                <w:bottom w:val="none" w:sz="0" w:space="0" w:color="auto"/>
                <w:right w:val="none" w:sz="0" w:space="0" w:color="auto"/>
              </w:divBdr>
            </w:div>
            <w:div w:id="700394494">
              <w:marLeft w:val="0"/>
              <w:marRight w:val="0"/>
              <w:marTop w:val="0"/>
              <w:marBottom w:val="0"/>
              <w:divBdr>
                <w:top w:val="none" w:sz="0" w:space="0" w:color="auto"/>
                <w:left w:val="none" w:sz="0" w:space="0" w:color="auto"/>
                <w:bottom w:val="none" w:sz="0" w:space="0" w:color="auto"/>
                <w:right w:val="none" w:sz="0" w:space="0" w:color="auto"/>
              </w:divBdr>
            </w:div>
            <w:div w:id="785268761">
              <w:marLeft w:val="0"/>
              <w:marRight w:val="0"/>
              <w:marTop w:val="0"/>
              <w:marBottom w:val="0"/>
              <w:divBdr>
                <w:top w:val="none" w:sz="0" w:space="0" w:color="auto"/>
                <w:left w:val="none" w:sz="0" w:space="0" w:color="auto"/>
                <w:bottom w:val="none" w:sz="0" w:space="0" w:color="auto"/>
                <w:right w:val="none" w:sz="0" w:space="0" w:color="auto"/>
              </w:divBdr>
            </w:div>
            <w:div w:id="1608586235">
              <w:marLeft w:val="0"/>
              <w:marRight w:val="0"/>
              <w:marTop w:val="0"/>
              <w:marBottom w:val="0"/>
              <w:divBdr>
                <w:top w:val="none" w:sz="0" w:space="0" w:color="auto"/>
                <w:left w:val="none" w:sz="0" w:space="0" w:color="auto"/>
                <w:bottom w:val="none" w:sz="0" w:space="0" w:color="auto"/>
                <w:right w:val="none" w:sz="0" w:space="0" w:color="auto"/>
              </w:divBdr>
            </w:div>
          </w:divsChild>
        </w:div>
        <w:div w:id="1681927246">
          <w:marLeft w:val="0"/>
          <w:marRight w:val="0"/>
          <w:marTop w:val="0"/>
          <w:marBottom w:val="0"/>
          <w:divBdr>
            <w:top w:val="none" w:sz="0" w:space="0" w:color="auto"/>
            <w:left w:val="none" w:sz="0" w:space="0" w:color="auto"/>
            <w:bottom w:val="none" w:sz="0" w:space="0" w:color="auto"/>
            <w:right w:val="none" w:sz="0" w:space="0" w:color="auto"/>
          </w:divBdr>
          <w:divsChild>
            <w:div w:id="1695499358">
              <w:marLeft w:val="0"/>
              <w:marRight w:val="0"/>
              <w:marTop w:val="0"/>
              <w:marBottom w:val="0"/>
              <w:divBdr>
                <w:top w:val="none" w:sz="0" w:space="0" w:color="auto"/>
                <w:left w:val="none" w:sz="0" w:space="0" w:color="auto"/>
                <w:bottom w:val="none" w:sz="0" w:space="0" w:color="auto"/>
                <w:right w:val="none" w:sz="0" w:space="0" w:color="auto"/>
              </w:divBdr>
            </w:div>
          </w:divsChild>
        </w:div>
        <w:div w:id="1824812989">
          <w:marLeft w:val="0"/>
          <w:marRight w:val="0"/>
          <w:marTop w:val="0"/>
          <w:marBottom w:val="0"/>
          <w:divBdr>
            <w:top w:val="none" w:sz="0" w:space="0" w:color="auto"/>
            <w:left w:val="none" w:sz="0" w:space="0" w:color="auto"/>
            <w:bottom w:val="none" w:sz="0" w:space="0" w:color="auto"/>
            <w:right w:val="none" w:sz="0" w:space="0" w:color="auto"/>
          </w:divBdr>
          <w:divsChild>
            <w:div w:id="821582266">
              <w:marLeft w:val="0"/>
              <w:marRight w:val="0"/>
              <w:marTop w:val="0"/>
              <w:marBottom w:val="0"/>
              <w:divBdr>
                <w:top w:val="none" w:sz="0" w:space="0" w:color="auto"/>
                <w:left w:val="none" w:sz="0" w:space="0" w:color="auto"/>
                <w:bottom w:val="none" w:sz="0" w:space="0" w:color="auto"/>
                <w:right w:val="none" w:sz="0" w:space="0" w:color="auto"/>
              </w:divBdr>
            </w:div>
            <w:div w:id="916282464">
              <w:marLeft w:val="0"/>
              <w:marRight w:val="0"/>
              <w:marTop w:val="0"/>
              <w:marBottom w:val="0"/>
              <w:divBdr>
                <w:top w:val="none" w:sz="0" w:space="0" w:color="auto"/>
                <w:left w:val="none" w:sz="0" w:space="0" w:color="auto"/>
                <w:bottom w:val="none" w:sz="0" w:space="0" w:color="auto"/>
                <w:right w:val="none" w:sz="0" w:space="0" w:color="auto"/>
              </w:divBdr>
            </w:div>
            <w:div w:id="1744797108">
              <w:marLeft w:val="0"/>
              <w:marRight w:val="0"/>
              <w:marTop w:val="0"/>
              <w:marBottom w:val="0"/>
              <w:divBdr>
                <w:top w:val="none" w:sz="0" w:space="0" w:color="auto"/>
                <w:left w:val="none" w:sz="0" w:space="0" w:color="auto"/>
                <w:bottom w:val="none" w:sz="0" w:space="0" w:color="auto"/>
                <w:right w:val="none" w:sz="0" w:space="0" w:color="auto"/>
              </w:divBdr>
            </w:div>
            <w:div w:id="1980303464">
              <w:marLeft w:val="0"/>
              <w:marRight w:val="0"/>
              <w:marTop w:val="0"/>
              <w:marBottom w:val="0"/>
              <w:divBdr>
                <w:top w:val="none" w:sz="0" w:space="0" w:color="auto"/>
                <w:left w:val="none" w:sz="0" w:space="0" w:color="auto"/>
                <w:bottom w:val="none" w:sz="0" w:space="0" w:color="auto"/>
                <w:right w:val="none" w:sz="0" w:space="0" w:color="auto"/>
              </w:divBdr>
            </w:div>
            <w:div w:id="20614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8068">
      <w:bodyDiv w:val="1"/>
      <w:marLeft w:val="0"/>
      <w:marRight w:val="0"/>
      <w:marTop w:val="0"/>
      <w:marBottom w:val="0"/>
      <w:divBdr>
        <w:top w:val="none" w:sz="0" w:space="0" w:color="auto"/>
        <w:left w:val="none" w:sz="0" w:space="0" w:color="auto"/>
        <w:bottom w:val="none" w:sz="0" w:space="0" w:color="auto"/>
        <w:right w:val="none" w:sz="0" w:space="0" w:color="auto"/>
      </w:divBdr>
    </w:div>
    <w:div w:id="343869416">
      <w:bodyDiv w:val="1"/>
      <w:marLeft w:val="0"/>
      <w:marRight w:val="0"/>
      <w:marTop w:val="0"/>
      <w:marBottom w:val="0"/>
      <w:divBdr>
        <w:top w:val="none" w:sz="0" w:space="0" w:color="auto"/>
        <w:left w:val="none" w:sz="0" w:space="0" w:color="auto"/>
        <w:bottom w:val="none" w:sz="0" w:space="0" w:color="auto"/>
        <w:right w:val="none" w:sz="0" w:space="0" w:color="auto"/>
      </w:divBdr>
      <w:divsChild>
        <w:div w:id="163862061">
          <w:marLeft w:val="0"/>
          <w:marRight w:val="0"/>
          <w:marTop w:val="0"/>
          <w:marBottom w:val="0"/>
          <w:divBdr>
            <w:top w:val="none" w:sz="0" w:space="0" w:color="auto"/>
            <w:left w:val="none" w:sz="0" w:space="0" w:color="auto"/>
            <w:bottom w:val="none" w:sz="0" w:space="0" w:color="auto"/>
            <w:right w:val="none" w:sz="0" w:space="0" w:color="auto"/>
          </w:divBdr>
          <w:divsChild>
            <w:div w:id="853764704">
              <w:marLeft w:val="0"/>
              <w:marRight w:val="0"/>
              <w:marTop w:val="0"/>
              <w:marBottom w:val="0"/>
              <w:divBdr>
                <w:top w:val="none" w:sz="0" w:space="0" w:color="auto"/>
                <w:left w:val="none" w:sz="0" w:space="0" w:color="auto"/>
                <w:bottom w:val="none" w:sz="0" w:space="0" w:color="auto"/>
                <w:right w:val="none" w:sz="0" w:space="0" w:color="auto"/>
              </w:divBdr>
              <w:divsChild>
                <w:div w:id="6508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60715">
      <w:bodyDiv w:val="1"/>
      <w:marLeft w:val="0"/>
      <w:marRight w:val="0"/>
      <w:marTop w:val="0"/>
      <w:marBottom w:val="0"/>
      <w:divBdr>
        <w:top w:val="none" w:sz="0" w:space="0" w:color="auto"/>
        <w:left w:val="none" w:sz="0" w:space="0" w:color="auto"/>
        <w:bottom w:val="none" w:sz="0" w:space="0" w:color="auto"/>
        <w:right w:val="none" w:sz="0" w:space="0" w:color="auto"/>
      </w:divBdr>
    </w:div>
    <w:div w:id="456685947">
      <w:bodyDiv w:val="1"/>
      <w:marLeft w:val="0"/>
      <w:marRight w:val="0"/>
      <w:marTop w:val="0"/>
      <w:marBottom w:val="0"/>
      <w:divBdr>
        <w:top w:val="none" w:sz="0" w:space="0" w:color="auto"/>
        <w:left w:val="none" w:sz="0" w:space="0" w:color="auto"/>
        <w:bottom w:val="none" w:sz="0" w:space="0" w:color="auto"/>
        <w:right w:val="none" w:sz="0" w:space="0" w:color="auto"/>
      </w:divBdr>
      <w:divsChild>
        <w:div w:id="293023524">
          <w:marLeft w:val="0"/>
          <w:marRight w:val="0"/>
          <w:marTop w:val="0"/>
          <w:marBottom w:val="0"/>
          <w:divBdr>
            <w:top w:val="none" w:sz="0" w:space="0" w:color="auto"/>
            <w:left w:val="none" w:sz="0" w:space="0" w:color="auto"/>
            <w:bottom w:val="none" w:sz="0" w:space="0" w:color="auto"/>
            <w:right w:val="none" w:sz="0" w:space="0" w:color="auto"/>
          </w:divBdr>
        </w:div>
        <w:div w:id="1946496614">
          <w:marLeft w:val="0"/>
          <w:marRight w:val="0"/>
          <w:marTop w:val="0"/>
          <w:marBottom w:val="0"/>
          <w:divBdr>
            <w:top w:val="none" w:sz="0" w:space="0" w:color="auto"/>
            <w:left w:val="none" w:sz="0" w:space="0" w:color="auto"/>
            <w:bottom w:val="none" w:sz="0" w:space="0" w:color="auto"/>
            <w:right w:val="none" w:sz="0" w:space="0" w:color="auto"/>
          </w:divBdr>
        </w:div>
      </w:divsChild>
    </w:div>
    <w:div w:id="471287779">
      <w:bodyDiv w:val="1"/>
      <w:marLeft w:val="0"/>
      <w:marRight w:val="0"/>
      <w:marTop w:val="0"/>
      <w:marBottom w:val="0"/>
      <w:divBdr>
        <w:top w:val="none" w:sz="0" w:space="0" w:color="auto"/>
        <w:left w:val="none" w:sz="0" w:space="0" w:color="auto"/>
        <w:bottom w:val="none" w:sz="0" w:space="0" w:color="auto"/>
        <w:right w:val="none" w:sz="0" w:space="0" w:color="auto"/>
      </w:divBdr>
    </w:div>
    <w:div w:id="474495550">
      <w:bodyDiv w:val="1"/>
      <w:marLeft w:val="0"/>
      <w:marRight w:val="0"/>
      <w:marTop w:val="0"/>
      <w:marBottom w:val="0"/>
      <w:divBdr>
        <w:top w:val="none" w:sz="0" w:space="0" w:color="auto"/>
        <w:left w:val="none" w:sz="0" w:space="0" w:color="auto"/>
        <w:bottom w:val="none" w:sz="0" w:space="0" w:color="auto"/>
        <w:right w:val="none" w:sz="0" w:space="0" w:color="auto"/>
      </w:divBdr>
    </w:div>
    <w:div w:id="493689274">
      <w:bodyDiv w:val="1"/>
      <w:marLeft w:val="0"/>
      <w:marRight w:val="0"/>
      <w:marTop w:val="0"/>
      <w:marBottom w:val="0"/>
      <w:divBdr>
        <w:top w:val="none" w:sz="0" w:space="0" w:color="auto"/>
        <w:left w:val="none" w:sz="0" w:space="0" w:color="auto"/>
        <w:bottom w:val="none" w:sz="0" w:space="0" w:color="auto"/>
        <w:right w:val="none" w:sz="0" w:space="0" w:color="auto"/>
      </w:divBdr>
    </w:div>
    <w:div w:id="576863177">
      <w:bodyDiv w:val="1"/>
      <w:marLeft w:val="0"/>
      <w:marRight w:val="0"/>
      <w:marTop w:val="0"/>
      <w:marBottom w:val="0"/>
      <w:divBdr>
        <w:top w:val="none" w:sz="0" w:space="0" w:color="auto"/>
        <w:left w:val="none" w:sz="0" w:space="0" w:color="auto"/>
        <w:bottom w:val="none" w:sz="0" w:space="0" w:color="auto"/>
        <w:right w:val="none" w:sz="0" w:space="0" w:color="auto"/>
      </w:divBdr>
      <w:divsChild>
        <w:div w:id="136000701">
          <w:marLeft w:val="0"/>
          <w:marRight w:val="0"/>
          <w:marTop w:val="0"/>
          <w:marBottom w:val="0"/>
          <w:divBdr>
            <w:top w:val="none" w:sz="0" w:space="0" w:color="auto"/>
            <w:left w:val="none" w:sz="0" w:space="0" w:color="auto"/>
            <w:bottom w:val="none" w:sz="0" w:space="0" w:color="auto"/>
            <w:right w:val="none" w:sz="0" w:space="0" w:color="auto"/>
          </w:divBdr>
          <w:divsChild>
            <w:div w:id="1434207891">
              <w:marLeft w:val="0"/>
              <w:marRight w:val="0"/>
              <w:marTop w:val="0"/>
              <w:marBottom w:val="0"/>
              <w:divBdr>
                <w:top w:val="none" w:sz="0" w:space="0" w:color="auto"/>
                <w:left w:val="none" w:sz="0" w:space="0" w:color="auto"/>
                <w:bottom w:val="none" w:sz="0" w:space="0" w:color="auto"/>
                <w:right w:val="none" w:sz="0" w:space="0" w:color="auto"/>
              </w:divBdr>
            </w:div>
            <w:div w:id="1646668256">
              <w:marLeft w:val="0"/>
              <w:marRight w:val="0"/>
              <w:marTop w:val="0"/>
              <w:marBottom w:val="0"/>
              <w:divBdr>
                <w:top w:val="none" w:sz="0" w:space="0" w:color="auto"/>
                <w:left w:val="none" w:sz="0" w:space="0" w:color="auto"/>
                <w:bottom w:val="none" w:sz="0" w:space="0" w:color="auto"/>
                <w:right w:val="none" w:sz="0" w:space="0" w:color="auto"/>
              </w:divBdr>
            </w:div>
          </w:divsChild>
        </w:div>
        <w:div w:id="539587456">
          <w:marLeft w:val="0"/>
          <w:marRight w:val="0"/>
          <w:marTop w:val="0"/>
          <w:marBottom w:val="0"/>
          <w:divBdr>
            <w:top w:val="none" w:sz="0" w:space="0" w:color="auto"/>
            <w:left w:val="none" w:sz="0" w:space="0" w:color="auto"/>
            <w:bottom w:val="none" w:sz="0" w:space="0" w:color="auto"/>
            <w:right w:val="none" w:sz="0" w:space="0" w:color="auto"/>
          </w:divBdr>
          <w:divsChild>
            <w:div w:id="75444889">
              <w:marLeft w:val="0"/>
              <w:marRight w:val="0"/>
              <w:marTop w:val="0"/>
              <w:marBottom w:val="0"/>
              <w:divBdr>
                <w:top w:val="none" w:sz="0" w:space="0" w:color="auto"/>
                <w:left w:val="none" w:sz="0" w:space="0" w:color="auto"/>
                <w:bottom w:val="none" w:sz="0" w:space="0" w:color="auto"/>
                <w:right w:val="none" w:sz="0" w:space="0" w:color="auto"/>
              </w:divBdr>
            </w:div>
            <w:div w:id="130943418">
              <w:marLeft w:val="0"/>
              <w:marRight w:val="0"/>
              <w:marTop w:val="0"/>
              <w:marBottom w:val="0"/>
              <w:divBdr>
                <w:top w:val="none" w:sz="0" w:space="0" w:color="auto"/>
                <w:left w:val="none" w:sz="0" w:space="0" w:color="auto"/>
                <w:bottom w:val="none" w:sz="0" w:space="0" w:color="auto"/>
                <w:right w:val="none" w:sz="0" w:space="0" w:color="auto"/>
              </w:divBdr>
            </w:div>
            <w:div w:id="86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59877">
      <w:bodyDiv w:val="1"/>
      <w:marLeft w:val="0"/>
      <w:marRight w:val="0"/>
      <w:marTop w:val="0"/>
      <w:marBottom w:val="0"/>
      <w:divBdr>
        <w:top w:val="none" w:sz="0" w:space="0" w:color="auto"/>
        <w:left w:val="none" w:sz="0" w:space="0" w:color="auto"/>
        <w:bottom w:val="none" w:sz="0" w:space="0" w:color="auto"/>
        <w:right w:val="none" w:sz="0" w:space="0" w:color="auto"/>
      </w:divBdr>
      <w:divsChild>
        <w:div w:id="71591606">
          <w:marLeft w:val="0"/>
          <w:marRight w:val="0"/>
          <w:marTop w:val="0"/>
          <w:marBottom w:val="0"/>
          <w:divBdr>
            <w:top w:val="none" w:sz="0" w:space="0" w:color="auto"/>
            <w:left w:val="none" w:sz="0" w:space="0" w:color="auto"/>
            <w:bottom w:val="none" w:sz="0" w:space="0" w:color="auto"/>
            <w:right w:val="none" w:sz="0" w:space="0" w:color="auto"/>
          </w:divBdr>
          <w:divsChild>
            <w:div w:id="337117921">
              <w:marLeft w:val="0"/>
              <w:marRight w:val="0"/>
              <w:marTop w:val="0"/>
              <w:marBottom w:val="0"/>
              <w:divBdr>
                <w:top w:val="none" w:sz="0" w:space="0" w:color="auto"/>
                <w:left w:val="none" w:sz="0" w:space="0" w:color="auto"/>
                <w:bottom w:val="none" w:sz="0" w:space="0" w:color="auto"/>
                <w:right w:val="none" w:sz="0" w:space="0" w:color="auto"/>
              </w:divBdr>
            </w:div>
            <w:div w:id="399330600">
              <w:marLeft w:val="0"/>
              <w:marRight w:val="0"/>
              <w:marTop w:val="0"/>
              <w:marBottom w:val="0"/>
              <w:divBdr>
                <w:top w:val="none" w:sz="0" w:space="0" w:color="auto"/>
                <w:left w:val="none" w:sz="0" w:space="0" w:color="auto"/>
                <w:bottom w:val="none" w:sz="0" w:space="0" w:color="auto"/>
                <w:right w:val="none" w:sz="0" w:space="0" w:color="auto"/>
              </w:divBdr>
            </w:div>
            <w:div w:id="1796828617">
              <w:marLeft w:val="0"/>
              <w:marRight w:val="0"/>
              <w:marTop w:val="0"/>
              <w:marBottom w:val="0"/>
              <w:divBdr>
                <w:top w:val="none" w:sz="0" w:space="0" w:color="auto"/>
                <w:left w:val="none" w:sz="0" w:space="0" w:color="auto"/>
                <w:bottom w:val="none" w:sz="0" w:space="0" w:color="auto"/>
                <w:right w:val="none" w:sz="0" w:space="0" w:color="auto"/>
              </w:divBdr>
            </w:div>
            <w:div w:id="1942103911">
              <w:marLeft w:val="0"/>
              <w:marRight w:val="0"/>
              <w:marTop w:val="0"/>
              <w:marBottom w:val="0"/>
              <w:divBdr>
                <w:top w:val="none" w:sz="0" w:space="0" w:color="auto"/>
                <w:left w:val="none" w:sz="0" w:space="0" w:color="auto"/>
                <w:bottom w:val="none" w:sz="0" w:space="0" w:color="auto"/>
                <w:right w:val="none" w:sz="0" w:space="0" w:color="auto"/>
              </w:divBdr>
            </w:div>
          </w:divsChild>
        </w:div>
        <w:div w:id="800223161">
          <w:marLeft w:val="0"/>
          <w:marRight w:val="0"/>
          <w:marTop w:val="0"/>
          <w:marBottom w:val="0"/>
          <w:divBdr>
            <w:top w:val="none" w:sz="0" w:space="0" w:color="auto"/>
            <w:left w:val="none" w:sz="0" w:space="0" w:color="auto"/>
            <w:bottom w:val="none" w:sz="0" w:space="0" w:color="auto"/>
            <w:right w:val="none" w:sz="0" w:space="0" w:color="auto"/>
          </w:divBdr>
          <w:divsChild>
            <w:div w:id="926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6893">
      <w:bodyDiv w:val="1"/>
      <w:marLeft w:val="0"/>
      <w:marRight w:val="0"/>
      <w:marTop w:val="0"/>
      <w:marBottom w:val="0"/>
      <w:divBdr>
        <w:top w:val="none" w:sz="0" w:space="0" w:color="auto"/>
        <w:left w:val="none" w:sz="0" w:space="0" w:color="auto"/>
        <w:bottom w:val="none" w:sz="0" w:space="0" w:color="auto"/>
        <w:right w:val="none" w:sz="0" w:space="0" w:color="auto"/>
      </w:divBdr>
      <w:divsChild>
        <w:div w:id="134689523">
          <w:marLeft w:val="0"/>
          <w:marRight w:val="0"/>
          <w:marTop w:val="0"/>
          <w:marBottom w:val="0"/>
          <w:divBdr>
            <w:top w:val="none" w:sz="0" w:space="0" w:color="auto"/>
            <w:left w:val="none" w:sz="0" w:space="0" w:color="auto"/>
            <w:bottom w:val="none" w:sz="0" w:space="0" w:color="auto"/>
            <w:right w:val="none" w:sz="0" w:space="0" w:color="auto"/>
          </w:divBdr>
        </w:div>
        <w:div w:id="332606735">
          <w:marLeft w:val="0"/>
          <w:marRight w:val="0"/>
          <w:marTop w:val="0"/>
          <w:marBottom w:val="0"/>
          <w:divBdr>
            <w:top w:val="none" w:sz="0" w:space="0" w:color="auto"/>
            <w:left w:val="none" w:sz="0" w:space="0" w:color="auto"/>
            <w:bottom w:val="none" w:sz="0" w:space="0" w:color="auto"/>
            <w:right w:val="none" w:sz="0" w:space="0" w:color="auto"/>
          </w:divBdr>
          <w:divsChild>
            <w:div w:id="90056721">
              <w:marLeft w:val="0"/>
              <w:marRight w:val="0"/>
              <w:marTop w:val="0"/>
              <w:marBottom w:val="0"/>
              <w:divBdr>
                <w:top w:val="none" w:sz="0" w:space="0" w:color="auto"/>
                <w:left w:val="none" w:sz="0" w:space="0" w:color="auto"/>
                <w:bottom w:val="none" w:sz="0" w:space="0" w:color="auto"/>
                <w:right w:val="none" w:sz="0" w:space="0" w:color="auto"/>
              </w:divBdr>
            </w:div>
            <w:div w:id="423964538">
              <w:marLeft w:val="0"/>
              <w:marRight w:val="0"/>
              <w:marTop w:val="0"/>
              <w:marBottom w:val="0"/>
              <w:divBdr>
                <w:top w:val="none" w:sz="0" w:space="0" w:color="auto"/>
                <w:left w:val="none" w:sz="0" w:space="0" w:color="auto"/>
                <w:bottom w:val="none" w:sz="0" w:space="0" w:color="auto"/>
                <w:right w:val="none" w:sz="0" w:space="0" w:color="auto"/>
              </w:divBdr>
            </w:div>
            <w:div w:id="1658804698">
              <w:marLeft w:val="0"/>
              <w:marRight w:val="0"/>
              <w:marTop w:val="0"/>
              <w:marBottom w:val="0"/>
              <w:divBdr>
                <w:top w:val="none" w:sz="0" w:space="0" w:color="auto"/>
                <w:left w:val="none" w:sz="0" w:space="0" w:color="auto"/>
                <w:bottom w:val="none" w:sz="0" w:space="0" w:color="auto"/>
                <w:right w:val="none" w:sz="0" w:space="0" w:color="auto"/>
              </w:divBdr>
            </w:div>
          </w:divsChild>
        </w:div>
        <w:div w:id="507644791">
          <w:marLeft w:val="0"/>
          <w:marRight w:val="0"/>
          <w:marTop w:val="0"/>
          <w:marBottom w:val="0"/>
          <w:divBdr>
            <w:top w:val="none" w:sz="0" w:space="0" w:color="auto"/>
            <w:left w:val="none" w:sz="0" w:space="0" w:color="auto"/>
            <w:bottom w:val="none" w:sz="0" w:space="0" w:color="auto"/>
            <w:right w:val="none" w:sz="0" w:space="0" w:color="auto"/>
          </w:divBdr>
        </w:div>
        <w:div w:id="609776163">
          <w:marLeft w:val="0"/>
          <w:marRight w:val="0"/>
          <w:marTop w:val="0"/>
          <w:marBottom w:val="0"/>
          <w:divBdr>
            <w:top w:val="none" w:sz="0" w:space="0" w:color="auto"/>
            <w:left w:val="none" w:sz="0" w:space="0" w:color="auto"/>
            <w:bottom w:val="none" w:sz="0" w:space="0" w:color="auto"/>
            <w:right w:val="none" w:sz="0" w:space="0" w:color="auto"/>
          </w:divBdr>
        </w:div>
        <w:div w:id="876160126">
          <w:marLeft w:val="0"/>
          <w:marRight w:val="0"/>
          <w:marTop w:val="0"/>
          <w:marBottom w:val="0"/>
          <w:divBdr>
            <w:top w:val="none" w:sz="0" w:space="0" w:color="auto"/>
            <w:left w:val="none" w:sz="0" w:space="0" w:color="auto"/>
            <w:bottom w:val="none" w:sz="0" w:space="0" w:color="auto"/>
            <w:right w:val="none" w:sz="0" w:space="0" w:color="auto"/>
          </w:divBdr>
        </w:div>
        <w:div w:id="1354572813">
          <w:marLeft w:val="0"/>
          <w:marRight w:val="0"/>
          <w:marTop w:val="0"/>
          <w:marBottom w:val="0"/>
          <w:divBdr>
            <w:top w:val="none" w:sz="0" w:space="0" w:color="auto"/>
            <w:left w:val="none" w:sz="0" w:space="0" w:color="auto"/>
            <w:bottom w:val="none" w:sz="0" w:space="0" w:color="auto"/>
            <w:right w:val="none" w:sz="0" w:space="0" w:color="auto"/>
          </w:divBdr>
        </w:div>
        <w:div w:id="1403210149">
          <w:marLeft w:val="0"/>
          <w:marRight w:val="0"/>
          <w:marTop w:val="0"/>
          <w:marBottom w:val="0"/>
          <w:divBdr>
            <w:top w:val="none" w:sz="0" w:space="0" w:color="auto"/>
            <w:left w:val="none" w:sz="0" w:space="0" w:color="auto"/>
            <w:bottom w:val="none" w:sz="0" w:space="0" w:color="auto"/>
            <w:right w:val="none" w:sz="0" w:space="0" w:color="auto"/>
          </w:divBdr>
        </w:div>
        <w:div w:id="1538662569">
          <w:marLeft w:val="0"/>
          <w:marRight w:val="0"/>
          <w:marTop w:val="0"/>
          <w:marBottom w:val="0"/>
          <w:divBdr>
            <w:top w:val="none" w:sz="0" w:space="0" w:color="auto"/>
            <w:left w:val="none" w:sz="0" w:space="0" w:color="auto"/>
            <w:bottom w:val="none" w:sz="0" w:space="0" w:color="auto"/>
            <w:right w:val="none" w:sz="0" w:space="0" w:color="auto"/>
          </w:divBdr>
        </w:div>
        <w:div w:id="2063669982">
          <w:marLeft w:val="0"/>
          <w:marRight w:val="0"/>
          <w:marTop w:val="0"/>
          <w:marBottom w:val="0"/>
          <w:divBdr>
            <w:top w:val="none" w:sz="0" w:space="0" w:color="auto"/>
            <w:left w:val="none" w:sz="0" w:space="0" w:color="auto"/>
            <w:bottom w:val="none" w:sz="0" w:space="0" w:color="auto"/>
            <w:right w:val="none" w:sz="0" w:space="0" w:color="auto"/>
          </w:divBdr>
        </w:div>
      </w:divsChild>
    </w:div>
    <w:div w:id="753669404">
      <w:bodyDiv w:val="1"/>
      <w:marLeft w:val="0"/>
      <w:marRight w:val="0"/>
      <w:marTop w:val="0"/>
      <w:marBottom w:val="0"/>
      <w:divBdr>
        <w:top w:val="none" w:sz="0" w:space="0" w:color="auto"/>
        <w:left w:val="none" w:sz="0" w:space="0" w:color="auto"/>
        <w:bottom w:val="none" w:sz="0" w:space="0" w:color="auto"/>
        <w:right w:val="none" w:sz="0" w:space="0" w:color="auto"/>
      </w:divBdr>
    </w:div>
    <w:div w:id="852765232">
      <w:bodyDiv w:val="1"/>
      <w:marLeft w:val="0"/>
      <w:marRight w:val="0"/>
      <w:marTop w:val="0"/>
      <w:marBottom w:val="0"/>
      <w:divBdr>
        <w:top w:val="none" w:sz="0" w:space="0" w:color="auto"/>
        <w:left w:val="none" w:sz="0" w:space="0" w:color="auto"/>
        <w:bottom w:val="none" w:sz="0" w:space="0" w:color="auto"/>
        <w:right w:val="none" w:sz="0" w:space="0" w:color="auto"/>
      </w:divBdr>
    </w:div>
    <w:div w:id="969474241">
      <w:bodyDiv w:val="1"/>
      <w:marLeft w:val="0"/>
      <w:marRight w:val="0"/>
      <w:marTop w:val="0"/>
      <w:marBottom w:val="0"/>
      <w:divBdr>
        <w:top w:val="none" w:sz="0" w:space="0" w:color="auto"/>
        <w:left w:val="none" w:sz="0" w:space="0" w:color="auto"/>
        <w:bottom w:val="none" w:sz="0" w:space="0" w:color="auto"/>
        <w:right w:val="none" w:sz="0" w:space="0" w:color="auto"/>
      </w:divBdr>
      <w:divsChild>
        <w:div w:id="684090260">
          <w:marLeft w:val="0"/>
          <w:marRight w:val="0"/>
          <w:marTop w:val="0"/>
          <w:marBottom w:val="0"/>
          <w:divBdr>
            <w:top w:val="none" w:sz="0" w:space="0" w:color="auto"/>
            <w:left w:val="none" w:sz="0" w:space="0" w:color="auto"/>
            <w:bottom w:val="none" w:sz="0" w:space="0" w:color="auto"/>
            <w:right w:val="none" w:sz="0" w:space="0" w:color="auto"/>
          </w:divBdr>
        </w:div>
        <w:div w:id="1111587042">
          <w:marLeft w:val="0"/>
          <w:marRight w:val="0"/>
          <w:marTop w:val="0"/>
          <w:marBottom w:val="0"/>
          <w:divBdr>
            <w:top w:val="none" w:sz="0" w:space="0" w:color="auto"/>
            <w:left w:val="none" w:sz="0" w:space="0" w:color="auto"/>
            <w:bottom w:val="none" w:sz="0" w:space="0" w:color="auto"/>
            <w:right w:val="none" w:sz="0" w:space="0" w:color="auto"/>
          </w:divBdr>
        </w:div>
      </w:divsChild>
    </w:div>
    <w:div w:id="1090739458">
      <w:bodyDiv w:val="1"/>
      <w:marLeft w:val="0"/>
      <w:marRight w:val="0"/>
      <w:marTop w:val="0"/>
      <w:marBottom w:val="0"/>
      <w:divBdr>
        <w:top w:val="none" w:sz="0" w:space="0" w:color="auto"/>
        <w:left w:val="none" w:sz="0" w:space="0" w:color="auto"/>
        <w:bottom w:val="none" w:sz="0" w:space="0" w:color="auto"/>
        <w:right w:val="none" w:sz="0" w:space="0" w:color="auto"/>
      </w:divBdr>
      <w:divsChild>
        <w:div w:id="305860385">
          <w:marLeft w:val="0"/>
          <w:marRight w:val="0"/>
          <w:marTop w:val="0"/>
          <w:marBottom w:val="0"/>
          <w:divBdr>
            <w:top w:val="none" w:sz="0" w:space="0" w:color="auto"/>
            <w:left w:val="none" w:sz="0" w:space="0" w:color="auto"/>
            <w:bottom w:val="none" w:sz="0" w:space="0" w:color="auto"/>
            <w:right w:val="none" w:sz="0" w:space="0" w:color="auto"/>
          </w:divBdr>
          <w:divsChild>
            <w:div w:id="231474817">
              <w:marLeft w:val="0"/>
              <w:marRight w:val="0"/>
              <w:marTop w:val="0"/>
              <w:marBottom w:val="0"/>
              <w:divBdr>
                <w:top w:val="none" w:sz="0" w:space="0" w:color="auto"/>
                <w:left w:val="none" w:sz="0" w:space="0" w:color="auto"/>
                <w:bottom w:val="none" w:sz="0" w:space="0" w:color="auto"/>
                <w:right w:val="none" w:sz="0" w:space="0" w:color="auto"/>
              </w:divBdr>
            </w:div>
            <w:div w:id="363748696">
              <w:marLeft w:val="0"/>
              <w:marRight w:val="0"/>
              <w:marTop w:val="0"/>
              <w:marBottom w:val="0"/>
              <w:divBdr>
                <w:top w:val="none" w:sz="0" w:space="0" w:color="auto"/>
                <w:left w:val="none" w:sz="0" w:space="0" w:color="auto"/>
                <w:bottom w:val="none" w:sz="0" w:space="0" w:color="auto"/>
                <w:right w:val="none" w:sz="0" w:space="0" w:color="auto"/>
              </w:divBdr>
            </w:div>
            <w:div w:id="417868958">
              <w:marLeft w:val="0"/>
              <w:marRight w:val="0"/>
              <w:marTop w:val="0"/>
              <w:marBottom w:val="0"/>
              <w:divBdr>
                <w:top w:val="none" w:sz="0" w:space="0" w:color="auto"/>
                <w:left w:val="none" w:sz="0" w:space="0" w:color="auto"/>
                <w:bottom w:val="none" w:sz="0" w:space="0" w:color="auto"/>
                <w:right w:val="none" w:sz="0" w:space="0" w:color="auto"/>
              </w:divBdr>
            </w:div>
            <w:div w:id="1548104858">
              <w:marLeft w:val="0"/>
              <w:marRight w:val="0"/>
              <w:marTop w:val="0"/>
              <w:marBottom w:val="0"/>
              <w:divBdr>
                <w:top w:val="none" w:sz="0" w:space="0" w:color="auto"/>
                <w:left w:val="none" w:sz="0" w:space="0" w:color="auto"/>
                <w:bottom w:val="none" w:sz="0" w:space="0" w:color="auto"/>
                <w:right w:val="none" w:sz="0" w:space="0" w:color="auto"/>
              </w:divBdr>
            </w:div>
          </w:divsChild>
        </w:div>
        <w:div w:id="448668130">
          <w:marLeft w:val="0"/>
          <w:marRight w:val="0"/>
          <w:marTop w:val="0"/>
          <w:marBottom w:val="0"/>
          <w:divBdr>
            <w:top w:val="none" w:sz="0" w:space="0" w:color="auto"/>
            <w:left w:val="none" w:sz="0" w:space="0" w:color="auto"/>
            <w:bottom w:val="none" w:sz="0" w:space="0" w:color="auto"/>
            <w:right w:val="none" w:sz="0" w:space="0" w:color="auto"/>
          </w:divBdr>
        </w:div>
        <w:div w:id="913471555">
          <w:marLeft w:val="0"/>
          <w:marRight w:val="0"/>
          <w:marTop w:val="0"/>
          <w:marBottom w:val="0"/>
          <w:divBdr>
            <w:top w:val="none" w:sz="0" w:space="0" w:color="auto"/>
            <w:left w:val="none" w:sz="0" w:space="0" w:color="auto"/>
            <w:bottom w:val="none" w:sz="0" w:space="0" w:color="auto"/>
            <w:right w:val="none" w:sz="0" w:space="0" w:color="auto"/>
          </w:divBdr>
        </w:div>
        <w:div w:id="1254123283">
          <w:marLeft w:val="0"/>
          <w:marRight w:val="0"/>
          <w:marTop w:val="0"/>
          <w:marBottom w:val="0"/>
          <w:divBdr>
            <w:top w:val="none" w:sz="0" w:space="0" w:color="auto"/>
            <w:left w:val="none" w:sz="0" w:space="0" w:color="auto"/>
            <w:bottom w:val="none" w:sz="0" w:space="0" w:color="auto"/>
            <w:right w:val="none" w:sz="0" w:space="0" w:color="auto"/>
          </w:divBdr>
        </w:div>
        <w:div w:id="1652515837">
          <w:marLeft w:val="0"/>
          <w:marRight w:val="0"/>
          <w:marTop w:val="0"/>
          <w:marBottom w:val="0"/>
          <w:divBdr>
            <w:top w:val="none" w:sz="0" w:space="0" w:color="auto"/>
            <w:left w:val="none" w:sz="0" w:space="0" w:color="auto"/>
            <w:bottom w:val="none" w:sz="0" w:space="0" w:color="auto"/>
            <w:right w:val="none" w:sz="0" w:space="0" w:color="auto"/>
          </w:divBdr>
        </w:div>
        <w:div w:id="1666131995">
          <w:marLeft w:val="0"/>
          <w:marRight w:val="0"/>
          <w:marTop w:val="0"/>
          <w:marBottom w:val="0"/>
          <w:divBdr>
            <w:top w:val="none" w:sz="0" w:space="0" w:color="auto"/>
            <w:left w:val="none" w:sz="0" w:space="0" w:color="auto"/>
            <w:bottom w:val="none" w:sz="0" w:space="0" w:color="auto"/>
            <w:right w:val="none" w:sz="0" w:space="0" w:color="auto"/>
          </w:divBdr>
          <w:divsChild>
            <w:div w:id="203443445">
              <w:marLeft w:val="0"/>
              <w:marRight w:val="0"/>
              <w:marTop w:val="0"/>
              <w:marBottom w:val="0"/>
              <w:divBdr>
                <w:top w:val="none" w:sz="0" w:space="0" w:color="auto"/>
                <w:left w:val="none" w:sz="0" w:space="0" w:color="auto"/>
                <w:bottom w:val="none" w:sz="0" w:space="0" w:color="auto"/>
                <w:right w:val="none" w:sz="0" w:space="0" w:color="auto"/>
              </w:divBdr>
            </w:div>
          </w:divsChild>
        </w:div>
        <w:div w:id="1998531964">
          <w:marLeft w:val="0"/>
          <w:marRight w:val="0"/>
          <w:marTop w:val="0"/>
          <w:marBottom w:val="0"/>
          <w:divBdr>
            <w:top w:val="none" w:sz="0" w:space="0" w:color="auto"/>
            <w:left w:val="none" w:sz="0" w:space="0" w:color="auto"/>
            <w:bottom w:val="none" w:sz="0" w:space="0" w:color="auto"/>
            <w:right w:val="none" w:sz="0" w:space="0" w:color="auto"/>
          </w:divBdr>
        </w:div>
        <w:div w:id="2128312193">
          <w:marLeft w:val="0"/>
          <w:marRight w:val="0"/>
          <w:marTop w:val="0"/>
          <w:marBottom w:val="0"/>
          <w:divBdr>
            <w:top w:val="none" w:sz="0" w:space="0" w:color="auto"/>
            <w:left w:val="none" w:sz="0" w:space="0" w:color="auto"/>
            <w:bottom w:val="none" w:sz="0" w:space="0" w:color="auto"/>
            <w:right w:val="none" w:sz="0" w:space="0" w:color="auto"/>
          </w:divBdr>
        </w:div>
      </w:divsChild>
    </w:div>
    <w:div w:id="1100831038">
      <w:bodyDiv w:val="1"/>
      <w:marLeft w:val="0"/>
      <w:marRight w:val="0"/>
      <w:marTop w:val="0"/>
      <w:marBottom w:val="0"/>
      <w:divBdr>
        <w:top w:val="none" w:sz="0" w:space="0" w:color="auto"/>
        <w:left w:val="none" w:sz="0" w:space="0" w:color="auto"/>
        <w:bottom w:val="none" w:sz="0" w:space="0" w:color="auto"/>
        <w:right w:val="none" w:sz="0" w:space="0" w:color="auto"/>
      </w:divBdr>
      <w:divsChild>
        <w:div w:id="1276786894">
          <w:marLeft w:val="0"/>
          <w:marRight w:val="0"/>
          <w:marTop w:val="0"/>
          <w:marBottom w:val="0"/>
          <w:divBdr>
            <w:top w:val="none" w:sz="0" w:space="0" w:color="auto"/>
            <w:left w:val="none" w:sz="0" w:space="0" w:color="auto"/>
            <w:bottom w:val="none" w:sz="0" w:space="0" w:color="auto"/>
            <w:right w:val="none" w:sz="0" w:space="0" w:color="auto"/>
          </w:divBdr>
          <w:divsChild>
            <w:div w:id="2017923215">
              <w:marLeft w:val="0"/>
              <w:marRight w:val="0"/>
              <w:marTop w:val="0"/>
              <w:marBottom w:val="0"/>
              <w:divBdr>
                <w:top w:val="none" w:sz="0" w:space="0" w:color="auto"/>
                <w:left w:val="none" w:sz="0" w:space="0" w:color="auto"/>
                <w:bottom w:val="none" w:sz="0" w:space="0" w:color="auto"/>
                <w:right w:val="none" w:sz="0" w:space="0" w:color="auto"/>
              </w:divBdr>
              <w:divsChild>
                <w:div w:id="9006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4862">
      <w:bodyDiv w:val="1"/>
      <w:marLeft w:val="0"/>
      <w:marRight w:val="0"/>
      <w:marTop w:val="0"/>
      <w:marBottom w:val="0"/>
      <w:divBdr>
        <w:top w:val="none" w:sz="0" w:space="0" w:color="auto"/>
        <w:left w:val="none" w:sz="0" w:space="0" w:color="auto"/>
        <w:bottom w:val="none" w:sz="0" w:space="0" w:color="auto"/>
        <w:right w:val="none" w:sz="0" w:space="0" w:color="auto"/>
      </w:divBdr>
    </w:div>
    <w:div w:id="1139954762">
      <w:bodyDiv w:val="1"/>
      <w:marLeft w:val="0"/>
      <w:marRight w:val="0"/>
      <w:marTop w:val="0"/>
      <w:marBottom w:val="0"/>
      <w:divBdr>
        <w:top w:val="none" w:sz="0" w:space="0" w:color="auto"/>
        <w:left w:val="none" w:sz="0" w:space="0" w:color="auto"/>
        <w:bottom w:val="none" w:sz="0" w:space="0" w:color="auto"/>
        <w:right w:val="none" w:sz="0" w:space="0" w:color="auto"/>
      </w:divBdr>
    </w:div>
    <w:div w:id="1212889030">
      <w:bodyDiv w:val="1"/>
      <w:marLeft w:val="0"/>
      <w:marRight w:val="0"/>
      <w:marTop w:val="0"/>
      <w:marBottom w:val="0"/>
      <w:divBdr>
        <w:top w:val="none" w:sz="0" w:space="0" w:color="auto"/>
        <w:left w:val="none" w:sz="0" w:space="0" w:color="auto"/>
        <w:bottom w:val="none" w:sz="0" w:space="0" w:color="auto"/>
        <w:right w:val="none" w:sz="0" w:space="0" w:color="auto"/>
      </w:divBdr>
      <w:divsChild>
        <w:div w:id="456262488">
          <w:marLeft w:val="0"/>
          <w:marRight w:val="0"/>
          <w:marTop w:val="0"/>
          <w:marBottom w:val="0"/>
          <w:divBdr>
            <w:top w:val="none" w:sz="0" w:space="0" w:color="auto"/>
            <w:left w:val="none" w:sz="0" w:space="0" w:color="auto"/>
            <w:bottom w:val="none" w:sz="0" w:space="0" w:color="auto"/>
            <w:right w:val="none" w:sz="0" w:space="0" w:color="auto"/>
          </w:divBdr>
          <w:divsChild>
            <w:div w:id="248469434">
              <w:marLeft w:val="0"/>
              <w:marRight w:val="0"/>
              <w:marTop w:val="0"/>
              <w:marBottom w:val="0"/>
              <w:divBdr>
                <w:top w:val="none" w:sz="0" w:space="0" w:color="auto"/>
                <w:left w:val="none" w:sz="0" w:space="0" w:color="auto"/>
                <w:bottom w:val="none" w:sz="0" w:space="0" w:color="auto"/>
                <w:right w:val="none" w:sz="0" w:space="0" w:color="auto"/>
              </w:divBdr>
            </w:div>
          </w:divsChild>
        </w:div>
        <w:div w:id="947468774">
          <w:marLeft w:val="0"/>
          <w:marRight w:val="0"/>
          <w:marTop w:val="0"/>
          <w:marBottom w:val="0"/>
          <w:divBdr>
            <w:top w:val="none" w:sz="0" w:space="0" w:color="auto"/>
            <w:left w:val="none" w:sz="0" w:space="0" w:color="auto"/>
            <w:bottom w:val="none" w:sz="0" w:space="0" w:color="auto"/>
            <w:right w:val="none" w:sz="0" w:space="0" w:color="auto"/>
          </w:divBdr>
          <w:divsChild>
            <w:div w:id="457526674">
              <w:marLeft w:val="0"/>
              <w:marRight w:val="0"/>
              <w:marTop w:val="0"/>
              <w:marBottom w:val="0"/>
              <w:divBdr>
                <w:top w:val="none" w:sz="0" w:space="0" w:color="auto"/>
                <w:left w:val="none" w:sz="0" w:space="0" w:color="auto"/>
                <w:bottom w:val="none" w:sz="0" w:space="0" w:color="auto"/>
                <w:right w:val="none" w:sz="0" w:space="0" w:color="auto"/>
              </w:divBdr>
            </w:div>
            <w:div w:id="1365138469">
              <w:marLeft w:val="0"/>
              <w:marRight w:val="0"/>
              <w:marTop w:val="0"/>
              <w:marBottom w:val="0"/>
              <w:divBdr>
                <w:top w:val="none" w:sz="0" w:space="0" w:color="auto"/>
                <w:left w:val="none" w:sz="0" w:space="0" w:color="auto"/>
                <w:bottom w:val="none" w:sz="0" w:space="0" w:color="auto"/>
                <w:right w:val="none" w:sz="0" w:space="0" w:color="auto"/>
              </w:divBdr>
            </w:div>
            <w:div w:id="1872763016">
              <w:marLeft w:val="0"/>
              <w:marRight w:val="0"/>
              <w:marTop w:val="0"/>
              <w:marBottom w:val="0"/>
              <w:divBdr>
                <w:top w:val="none" w:sz="0" w:space="0" w:color="auto"/>
                <w:left w:val="none" w:sz="0" w:space="0" w:color="auto"/>
                <w:bottom w:val="none" w:sz="0" w:space="0" w:color="auto"/>
                <w:right w:val="none" w:sz="0" w:space="0" w:color="auto"/>
              </w:divBdr>
            </w:div>
            <w:div w:id="2044212847">
              <w:marLeft w:val="0"/>
              <w:marRight w:val="0"/>
              <w:marTop w:val="0"/>
              <w:marBottom w:val="0"/>
              <w:divBdr>
                <w:top w:val="none" w:sz="0" w:space="0" w:color="auto"/>
                <w:left w:val="none" w:sz="0" w:space="0" w:color="auto"/>
                <w:bottom w:val="none" w:sz="0" w:space="0" w:color="auto"/>
                <w:right w:val="none" w:sz="0" w:space="0" w:color="auto"/>
              </w:divBdr>
            </w:div>
          </w:divsChild>
        </w:div>
        <w:div w:id="1429810201">
          <w:marLeft w:val="0"/>
          <w:marRight w:val="0"/>
          <w:marTop w:val="0"/>
          <w:marBottom w:val="0"/>
          <w:divBdr>
            <w:top w:val="none" w:sz="0" w:space="0" w:color="auto"/>
            <w:left w:val="none" w:sz="0" w:space="0" w:color="auto"/>
            <w:bottom w:val="none" w:sz="0" w:space="0" w:color="auto"/>
            <w:right w:val="none" w:sz="0" w:space="0" w:color="auto"/>
          </w:divBdr>
          <w:divsChild>
            <w:div w:id="1328706865">
              <w:marLeft w:val="0"/>
              <w:marRight w:val="0"/>
              <w:marTop w:val="0"/>
              <w:marBottom w:val="0"/>
              <w:divBdr>
                <w:top w:val="none" w:sz="0" w:space="0" w:color="auto"/>
                <w:left w:val="none" w:sz="0" w:space="0" w:color="auto"/>
                <w:bottom w:val="none" w:sz="0" w:space="0" w:color="auto"/>
                <w:right w:val="none" w:sz="0" w:space="0" w:color="auto"/>
              </w:divBdr>
            </w:div>
            <w:div w:id="1992785110">
              <w:marLeft w:val="0"/>
              <w:marRight w:val="0"/>
              <w:marTop w:val="0"/>
              <w:marBottom w:val="0"/>
              <w:divBdr>
                <w:top w:val="none" w:sz="0" w:space="0" w:color="auto"/>
                <w:left w:val="none" w:sz="0" w:space="0" w:color="auto"/>
                <w:bottom w:val="none" w:sz="0" w:space="0" w:color="auto"/>
                <w:right w:val="none" w:sz="0" w:space="0" w:color="auto"/>
              </w:divBdr>
            </w:div>
            <w:div w:id="2052802011">
              <w:marLeft w:val="0"/>
              <w:marRight w:val="0"/>
              <w:marTop w:val="0"/>
              <w:marBottom w:val="0"/>
              <w:divBdr>
                <w:top w:val="none" w:sz="0" w:space="0" w:color="auto"/>
                <w:left w:val="none" w:sz="0" w:space="0" w:color="auto"/>
                <w:bottom w:val="none" w:sz="0" w:space="0" w:color="auto"/>
                <w:right w:val="none" w:sz="0" w:space="0" w:color="auto"/>
              </w:divBdr>
            </w:div>
          </w:divsChild>
        </w:div>
        <w:div w:id="1676027938">
          <w:marLeft w:val="0"/>
          <w:marRight w:val="0"/>
          <w:marTop w:val="0"/>
          <w:marBottom w:val="0"/>
          <w:divBdr>
            <w:top w:val="none" w:sz="0" w:space="0" w:color="auto"/>
            <w:left w:val="none" w:sz="0" w:space="0" w:color="auto"/>
            <w:bottom w:val="none" w:sz="0" w:space="0" w:color="auto"/>
            <w:right w:val="none" w:sz="0" w:space="0" w:color="auto"/>
          </w:divBdr>
          <w:divsChild>
            <w:div w:id="93793782">
              <w:marLeft w:val="0"/>
              <w:marRight w:val="0"/>
              <w:marTop w:val="0"/>
              <w:marBottom w:val="0"/>
              <w:divBdr>
                <w:top w:val="none" w:sz="0" w:space="0" w:color="auto"/>
                <w:left w:val="none" w:sz="0" w:space="0" w:color="auto"/>
                <w:bottom w:val="none" w:sz="0" w:space="0" w:color="auto"/>
                <w:right w:val="none" w:sz="0" w:space="0" w:color="auto"/>
              </w:divBdr>
            </w:div>
            <w:div w:id="403458020">
              <w:marLeft w:val="0"/>
              <w:marRight w:val="0"/>
              <w:marTop w:val="0"/>
              <w:marBottom w:val="0"/>
              <w:divBdr>
                <w:top w:val="none" w:sz="0" w:space="0" w:color="auto"/>
                <w:left w:val="none" w:sz="0" w:space="0" w:color="auto"/>
                <w:bottom w:val="none" w:sz="0" w:space="0" w:color="auto"/>
                <w:right w:val="none" w:sz="0" w:space="0" w:color="auto"/>
              </w:divBdr>
            </w:div>
            <w:div w:id="475298477">
              <w:marLeft w:val="0"/>
              <w:marRight w:val="0"/>
              <w:marTop w:val="0"/>
              <w:marBottom w:val="0"/>
              <w:divBdr>
                <w:top w:val="none" w:sz="0" w:space="0" w:color="auto"/>
                <w:left w:val="none" w:sz="0" w:space="0" w:color="auto"/>
                <w:bottom w:val="none" w:sz="0" w:space="0" w:color="auto"/>
                <w:right w:val="none" w:sz="0" w:space="0" w:color="auto"/>
              </w:divBdr>
            </w:div>
            <w:div w:id="830097773">
              <w:marLeft w:val="0"/>
              <w:marRight w:val="0"/>
              <w:marTop w:val="0"/>
              <w:marBottom w:val="0"/>
              <w:divBdr>
                <w:top w:val="none" w:sz="0" w:space="0" w:color="auto"/>
                <w:left w:val="none" w:sz="0" w:space="0" w:color="auto"/>
                <w:bottom w:val="none" w:sz="0" w:space="0" w:color="auto"/>
                <w:right w:val="none" w:sz="0" w:space="0" w:color="auto"/>
              </w:divBdr>
            </w:div>
            <w:div w:id="10208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0732">
      <w:bodyDiv w:val="1"/>
      <w:marLeft w:val="0"/>
      <w:marRight w:val="0"/>
      <w:marTop w:val="0"/>
      <w:marBottom w:val="0"/>
      <w:divBdr>
        <w:top w:val="none" w:sz="0" w:space="0" w:color="auto"/>
        <w:left w:val="none" w:sz="0" w:space="0" w:color="auto"/>
        <w:bottom w:val="none" w:sz="0" w:space="0" w:color="auto"/>
        <w:right w:val="none" w:sz="0" w:space="0" w:color="auto"/>
      </w:divBdr>
    </w:div>
    <w:div w:id="1284573762">
      <w:bodyDiv w:val="1"/>
      <w:marLeft w:val="0"/>
      <w:marRight w:val="0"/>
      <w:marTop w:val="0"/>
      <w:marBottom w:val="0"/>
      <w:divBdr>
        <w:top w:val="none" w:sz="0" w:space="0" w:color="auto"/>
        <w:left w:val="none" w:sz="0" w:space="0" w:color="auto"/>
        <w:bottom w:val="none" w:sz="0" w:space="0" w:color="auto"/>
        <w:right w:val="none" w:sz="0" w:space="0" w:color="auto"/>
      </w:divBdr>
      <w:divsChild>
        <w:div w:id="233129151">
          <w:marLeft w:val="0"/>
          <w:marRight w:val="0"/>
          <w:marTop w:val="0"/>
          <w:marBottom w:val="0"/>
          <w:divBdr>
            <w:top w:val="none" w:sz="0" w:space="0" w:color="auto"/>
            <w:left w:val="none" w:sz="0" w:space="0" w:color="auto"/>
            <w:bottom w:val="none" w:sz="0" w:space="0" w:color="auto"/>
            <w:right w:val="none" w:sz="0" w:space="0" w:color="auto"/>
          </w:divBdr>
        </w:div>
        <w:div w:id="481626342">
          <w:marLeft w:val="0"/>
          <w:marRight w:val="0"/>
          <w:marTop w:val="0"/>
          <w:marBottom w:val="0"/>
          <w:divBdr>
            <w:top w:val="none" w:sz="0" w:space="0" w:color="auto"/>
            <w:left w:val="none" w:sz="0" w:space="0" w:color="auto"/>
            <w:bottom w:val="none" w:sz="0" w:space="0" w:color="auto"/>
            <w:right w:val="none" w:sz="0" w:space="0" w:color="auto"/>
          </w:divBdr>
        </w:div>
        <w:div w:id="883636213">
          <w:marLeft w:val="0"/>
          <w:marRight w:val="0"/>
          <w:marTop w:val="0"/>
          <w:marBottom w:val="0"/>
          <w:divBdr>
            <w:top w:val="none" w:sz="0" w:space="0" w:color="auto"/>
            <w:left w:val="none" w:sz="0" w:space="0" w:color="auto"/>
            <w:bottom w:val="none" w:sz="0" w:space="0" w:color="auto"/>
            <w:right w:val="none" w:sz="0" w:space="0" w:color="auto"/>
          </w:divBdr>
        </w:div>
        <w:div w:id="1189564462">
          <w:marLeft w:val="0"/>
          <w:marRight w:val="0"/>
          <w:marTop w:val="0"/>
          <w:marBottom w:val="0"/>
          <w:divBdr>
            <w:top w:val="none" w:sz="0" w:space="0" w:color="auto"/>
            <w:left w:val="none" w:sz="0" w:space="0" w:color="auto"/>
            <w:bottom w:val="none" w:sz="0" w:space="0" w:color="auto"/>
            <w:right w:val="none" w:sz="0" w:space="0" w:color="auto"/>
          </w:divBdr>
        </w:div>
        <w:div w:id="1357196941">
          <w:marLeft w:val="0"/>
          <w:marRight w:val="0"/>
          <w:marTop w:val="0"/>
          <w:marBottom w:val="0"/>
          <w:divBdr>
            <w:top w:val="none" w:sz="0" w:space="0" w:color="auto"/>
            <w:left w:val="none" w:sz="0" w:space="0" w:color="auto"/>
            <w:bottom w:val="none" w:sz="0" w:space="0" w:color="auto"/>
            <w:right w:val="none" w:sz="0" w:space="0" w:color="auto"/>
          </w:divBdr>
        </w:div>
        <w:div w:id="1673409535">
          <w:marLeft w:val="0"/>
          <w:marRight w:val="0"/>
          <w:marTop w:val="0"/>
          <w:marBottom w:val="0"/>
          <w:divBdr>
            <w:top w:val="none" w:sz="0" w:space="0" w:color="auto"/>
            <w:left w:val="none" w:sz="0" w:space="0" w:color="auto"/>
            <w:bottom w:val="none" w:sz="0" w:space="0" w:color="auto"/>
            <w:right w:val="none" w:sz="0" w:space="0" w:color="auto"/>
          </w:divBdr>
        </w:div>
        <w:div w:id="1730574065">
          <w:marLeft w:val="0"/>
          <w:marRight w:val="0"/>
          <w:marTop w:val="0"/>
          <w:marBottom w:val="0"/>
          <w:divBdr>
            <w:top w:val="none" w:sz="0" w:space="0" w:color="auto"/>
            <w:left w:val="none" w:sz="0" w:space="0" w:color="auto"/>
            <w:bottom w:val="none" w:sz="0" w:space="0" w:color="auto"/>
            <w:right w:val="none" w:sz="0" w:space="0" w:color="auto"/>
          </w:divBdr>
        </w:div>
        <w:div w:id="1959485442">
          <w:marLeft w:val="0"/>
          <w:marRight w:val="0"/>
          <w:marTop w:val="0"/>
          <w:marBottom w:val="0"/>
          <w:divBdr>
            <w:top w:val="none" w:sz="0" w:space="0" w:color="auto"/>
            <w:left w:val="none" w:sz="0" w:space="0" w:color="auto"/>
            <w:bottom w:val="none" w:sz="0" w:space="0" w:color="auto"/>
            <w:right w:val="none" w:sz="0" w:space="0" w:color="auto"/>
          </w:divBdr>
        </w:div>
      </w:divsChild>
    </w:div>
    <w:div w:id="1297755252">
      <w:bodyDiv w:val="1"/>
      <w:marLeft w:val="0"/>
      <w:marRight w:val="0"/>
      <w:marTop w:val="0"/>
      <w:marBottom w:val="0"/>
      <w:divBdr>
        <w:top w:val="none" w:sz="0" w:space="0" w:color="auto"/>
        <w:left w:val="none" w:sz="0" w:space="0" w:color="auto"/>
        <w:bottom w:val="none" w:sz="0" w:space="0" w:color="auto"/>
        <w:right w:val="none" w:sz="0" w:space="0" w:color="auto"/>
      </w:divBdr>
      <w:divsChild>
        <w:div w:id="76022636">
          <w:marLeft w:val="0"/>
          <w:marRight w:val="0"/>
          <w:marTop w:val="0"/>
          <w:marBottom w:val="0"/>
          <w:divBdr>
            <w:top w:val="none" w:sz="0" w:space="0" w:color="auto"/>
            <w:left w:val="none" w:sz="0" w:space="0" w:color="auto"/>
            <w:bottom w:val="none" w:sz="0" w:space="0" w:color="auto"/>
            <w:right w:val="none" w:sz="0" w:space="0" w:color="auto"/>
          </w:divBdr>
          <w:divsChild>
            <w:div w:id="756482345">
              <w:marLeft w:val="0"/>
              <w:marRight w:val="0"/>
              <w:marTop w:val="0"/>
              <w:marBottom w:val="0"/>
              <w:divBdr>
                <w:top w:val="none" w:sz="0" w:space="0" w:color="auto"/>
                <w:left w:val="none" w:sz="0" w:space="0" w:color="auto"/>
                <w:bottom w:val="none" w:sz="0" w:space="0" w:color="auto"/>
                <w:right w:val="none" w:sz="0" w:space="0" w:color="auto"/>
              </w:divBdr>
              <w:divsChild>
                <w:div w:id="19439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4501">
      <w:bodyDiv w:val="1"/>
      <w:marLeft w:val="0"/>
      <w:marRight w:val="0"/>
      <w:marTop w:val="0"/>
      <w:marBottom w:val="0"/>
      <w:divBdr>
        <w:top w:val="none" w:sz="0" w:space="0" w:color="auto"/>
        <w:left w:val="none" w:sz="0" w:space="0" w:color="auto"/>
        <w:bottom w:val="none" w:sz="0" w:space="0" w:color="auto"/>
        <w:right w:val="none" w:sz="0" w:space="0" w:color="auto"/>
      </w:divBdr>
    </w:div>
    <w:div w:id="1417707106">
      <w:bodyDiv w:val="1"/>
      <w:marLeft w:val="0"/>
      <w:marRight w:val="0"/>
      <w:marTop w:val="0"/>
      <w:marBottom w:val="0"/>
      <w:divBdr>
        <w:top w:val="none" w:sz="0" w:space="0" w:color="auto"/>
        <w:left w:val="none" w:sz="0" w:space="0" w:color="auto"/>
        <w:bottom w:val="none" w:sz="0" w:space="0" w:color="auto"/>
        <w:right w:val="none" w:sz="0" w:space="0" w:color="auto"/>
      </w:divBdr>
      <w:divsChild>
        <w:div w:id="1252079312">
          <w:marLeft w:val="0"/>
          <w:marRight w:val="0"/>
          <w:marTop w:val="0"/>
          <w:marBottom w:val="0"/>
          <w:divBdr>
            <w:top w:val="none" w:sz="0" w:space="0" w:color="auto"/>
            <w:left w:val="none" w:sz="0" w:space="0" w:color="auto"/>
            <w:bottom w:val="none" w:sz="0" w:space="0" w:color="auto"/>
            <w:right w:val="none" w:sz="0" w:space="0" w:color="auto"/>
          </w:divBdr>
          <w:divsChild>
            <w:div w:id="2143695607">
              <w:marLeft w:val="0"/>
              <w:marRight w:val="0"/>
              <w:marTop w:val="0"/>
              <w:marBottom w:val="0"/>
              <w:divBdr>
                <w:top w:val="none" w:sz="0" w:space="0" w:color="auto"/>
                <w:left w:val="none" w:sz="0" w:space="0" w:color="auto"/>
                <w:bottom w:val="none" w:sz="0" w:space="0" w:color="auto"/>
                <w:right w:val="none" w:sz="0" w:space="0" w:color="auto"/>
              </w:divBdr>
              <w:divsChild>
                <w:div w:id="1987320674">
                  <w:marLeft w:val="0"/>
                  <w:marRight w:val="0"/>
                  <w:marTop w:val="0"/>
                  <w:marBottom w:val="0"/>
                  <w:divBdr>
                    <w:top w:val="none" w:sz="0" w:space="0" w:color="auto"/>
                    <w:left w:val="none" w:sz="0" w:space="0" w:color="auto"/>
                    <w:bottom w:val="none" w:sz="0" w:space="0" w:color="auto"/>
                    <w:right w:val="none" w:sz="0" w:space="0" w:color="auto"/>
                  </w:divBdr>
                  <w:divsChild>
                    <w:div w:id="421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0803">
      <w:bodyDiv w:val="1"/>
      <w:marLeft w:val="0"/>
      <w:marRight w:val="0"/>
      <w:marTop w:val="0"/>
      <w:marBottom w:val="0"/>
      <w:divBdr>
        <w:top w:val="none" w:sz="0" w:space="0" w:color="auto"/>
        <w:left w:val="none" w:sz="0" w:space="0" w:color="auto"/>
        <w:bottom w:val="none" w:sz="0" w:space="0" w:color="auto"/>
        <w:right w:val="none" w:sz="0" w:space="0" w:color="auto"/>
      </w:divBdr>
    </w:div>
    <w:div w:id="1506482110">
      <w:bodyDiv w:val="1"/>
      <w:marLeft w:val="0"/>
      <w:marRight w:val="0"/>
      <w:marTop w:val="0"/>
      <w:marBottom w:val="0"/>
      <w:divBdr>
        <w:top w:val="none" w:sz="0" w:space="0" w:color="auto"/>
        <w:left w:val="none" w:sz="0" w:space="0" w:color="auto"/>
        <w:bottom w:val="none" w:sz="0" w:space="0" w:color="auto"/>
        <w:right w:val="none" w:sz="0" w:space="0" w:color="auto"/>
      </w:divBdr>
      <w:divsChild>
        <w:div w:id="1057555295">
          <w:marLeft w:val="0"/>
          <w:marRight w:val="0"/>
          <w:marTop w:val="0"/>
          <w:marBottom w:val="0"/>
          <w:divBdr>
            <w:top w:val="none" w:sz="0" w:space="0" w:color="auto"/>
            <w:left w:val="none" w:sz="0" w:space="0" w:color="auto"/>
            <w:bottom w:val="none" w:sz="0" w:space="0" w:color="auto"/>
            <w:right w:val="none" w:sz="0" w:space="0" w:color="auto"/>
          </w:divBdr>
        </w:div>
        <w:div w:id="1316647889">
          <w:marLeft w:val="0"/>
          <w:marRight w:val="0"/>
          <w:marTop w:val="0"/>
          <w:marBottom w:val="0"/>
          <w:divBdr>
            <w:top w:val="none" w:sz="0" w:space="0" w:color="auto"/>
            <w:left w:val="none" w:sz="0" w:space="0" w:color="auto"/>
            <w:bottom w:val="none" w:sz="0" w:space="0" w:color="auto"/>
            <w:right w:val="none" w:sz="0" w:space="0" w:color="auto"/>
          </w:divBdr>
        </w:div>
        <w:div w:id="1750997380">
          <w:marLeft w:val="0"/>
          <w:marRight w:val="0"/>
          <w:marTop w:val="0"/>
          <w:marBottom w:val="0"/>
          <w:divBdr>
            <w:top w:val="none" w:sz="0" w:space="0" w:color="auto"/>
            <w:left w:val="none" w:sz="0" w:space="0" w:color="auto"/>
            <w:bottom w:val="none" w:sz="0" w:space="0" w:color="auto"/>
            <w:right w:val="none" w:sz="0" w:space="0" w:color="auto"/>
          </w:divBdr>
        </w:div>
      </w:divsChild>
    </w:div>
    <w:div w:id="1545940916">
      <w:bodyDiv w:val="1"/>
      <w:marLeft w:val="0"/>
      <w:marRight w:val="0"/>
      <w:marTop w:val="0"/>
      <w:marBottom w:val="0"/>
      <w:divBdr>
        <w:top w:val="none" w:sz="0" w:space="0" w:color="auto"/>
        <w:left w:val="none" w:sz="0" w:space="0" w:color="auto"/>
        <w:bottom w:val="none" w:sz="0" w:space="0" w:color="auto"/>
        <w:right w:val="none" w:sz="0" w:space="0" w:color="auto"/>
      </w:divBdr>
    </w:div>
    <w:div w:id="1619754766">
      <w:bodyDiv w:val="1"/>
      <w:marLeft w:val="0"/>
      <w:marRight w:val="0"/>
      <w:marTop w:val="0"/>
      <w:marBottom w:val="0"/>
      <w:divBdr>
        <w:top w:val="none" w:sz="0" w:space="0" w:color="auto"/>
        <w:left w:val="none" w:sz="0" w:space="0" w:color="auto"/>
        <w:bottom w:val="none" w:sz="0" w:space="0" w:color="auto"/>
        <w:right w:val="none" w:sz="0" w:space="0" w:color="auto"/>
      </w:divBdr>
    </w:div>
    <w:div w:id="1647780816">
      <w:bodyDiv w:val="1"/>
      <w:marLeft w:val="0"/>
      <w:marRight w:val="0"/>
      <w:marTop w:val="0"/>
      <w:marBottom w:val="0"/>
      <w:divBdr>
        <w:top w:val="none" w:sz="0" w:space="0" w:color="auto"/>
        <w:left w:val="none" w:sz="0" w:space="0" w:color="auto"/>
        <w:bottom w:val="none" w:sz="0" w:space="0" w:color="auto"/>
        <w:right w:val="none" w:sz="0" w:space="0" w:color="auto"/>
      </w:divBdr>
      <w:divsChild>
        <w:div w:id="1713311754">
          <w:marLeft w:val="0"/>
          <w:marRight w:val="0"/>
          <w:marTop w:val="0"/>
          <w:marBottom w:val="0"/>
          <w:divBdr>
            <w:top w:val="none" w:sz="0" w:space="0" w:color="auto"/>
            <w:left w:val="none" w:sz="0" w:space="0" w:color="auto"/>
            <w:bottom w:val="none" w:sz="0" w:space="0" w:color="auto"/>
            <w:right w:val="none" w:sz="0" w:space="0" w:color="auto"/>
          </w:divBdr>
          <w:divsChild>
            <w:div w:id="928847509">
              <w:marLeft w:val="0"/>
              <w:marRight w:val="0"/>
              <w:marTop w:val="0"/>
              <w:marBottom w:val="0"/>
              <w:divBdr>
                <w:top w:val="none" w:sz="0" w:space="0" w:color="auto"/>
                <w:left w:val="none" w:sz="0" w:space="0" w:color="auto"/>
                <w:bottom w:val="none" w:sz="0" w:space="0" w:color="auto"/>
                <w:right w:val="none" w:sz="0" w:space="0" w:color="auto"/>
              </w:divBdr>
              <w:divsChild>
                <w:div w:id="1933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3926">
      <w:bodyDiv w:val="1"/>
      <w:marLeft w:val="0"/>
      <w:marRight w:val="0"/>
      <w:marTop w:val="0"/>
      <w:marBottom w:val="0"/>
      <w:divBdr>
        <w:top w:val="none" w:sz="0" w:space="0" w:color="auto"/>
        <w:left w:val="none" w:sz="0" w:space="0" w:color="auto"/>
        <w:bottom w:val="none" w:sz="0" w:space="0" w:color="auto"/>
        <w:right w:val="none" w:sz="0" w:space="0" w:color="auto"/>
      </w:divBdr>
      <w:divsChild>
        <w:div w:id="1819614082">
          <w:marLeft w:val="0"/>
          <w:marRight w:val="0"/>
          <w:marTop w:val="0"/>
          <w:marBottom w:val="0"/>
          <w:divBdr>
            <w:top w:val="none" w:sz="0" w:space="0" w:color="auto"/>
            <w:left w:val="none" w:sz="0" w:space="0" w:color="auto"/>
            <w:bottom w:val="none" w:sz="0" w:space="0" w:color="auto"/>
            <w:right w:val="none" w:sz="0" w:space="0" w:color="auto"/>
          </w:divBdr>
          <w:divsChild>
            <w:div w:id="338000951">
              <w:marLeft w:val="0"/>
              <w:marRight w:val="0"/>
              <w:marTop w:val="0"/>
              <w:marBottom w:val="0"/>
              <w:divBdr>
                <w:top w:val="none" w:sz="0" w:space="0" w:color="auto"/>
                <w:left w:val="none" w:sz="0" w:space="0" w:color="auto"/>
                <w:bottom w:val="none" w:sz="0" w:space="0" w:color="auto"/>
                <w:right w:val="none" w:sz="0" w:space="0" w:color="auto"/>
              </w:divBdr>
              <w:divsChild>
                <w:div w:id="2144427005">
                  <w:marLeft w:val="0"/>
                  <w:marRight w:val="0"/>
                  <w:marTop w:val="0"/>
                  <w:marBottom w:val="0"/>
                  <w:divBdr>
                    <w:top w:val="none" w:sz="0" w:space="0" w:color="auto"/>
                    <w:left w:val="none" w:sz="0" w:space="0" w:color="auto"/>
                    <w:bottom w:val="none" w:sz="0" w:space="0" w:color="auto"/>
                    <w:right w:val="none" w:sz="0" w:space="0" w:color="auto"/>
                  </w:divBdr>
                  <w:divsChild>
                    <w:div w:id="1445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3000">
      <w:bodyDiv w:val="1"/>
      <w:marLeft w:val="0"/>
      <w:marRight w:val="0"/>
      <w:marTop w:val="0"/>
      <w:marBottom w:val="0"/>
      <w:divBdr>
        <w:top w:val="none" w:sz="0" w:space="0" w:color="auto"/>
        <w:left w:val="none" w:sz="0" w:space="0" w:color="auto"/>
        <w:bottom w:val="none" w:sz="0" w:space="0" w:color="auto"/>
        <w:right w:val="none" w:sz="0" w:space="0" w:color="auto"/>
      </w:divBdr>
    </w:div>
    <w:div w:id="1756710034">
      <w:bodyDiv w:val="1"/>
      <w:marLeft w:val="0"/>
      <w:marRight w:val="0"/>
      <w:marTop w:val="0"/>
      <w:marBottom w:val="0"/>
      <w:divBdr>
        <w:top w:val="none" w:sz="0" w:space="0" w:color="auto"/>
        <w:left w:val="none" w:sz="0" w:space="0" w:color="auto"/>
        <w:bottom w:val="none" w:sz="0" w:space="0" w:color="auto"/>
        <w:right w:val="none" w:sz="0" w:space="0" w:color="auto"/>
      </w:divBdr>
    </w:div>
    <w:div w:id="1772359473">
      <w:bodyDiv w:val="1"/>
      <w:marLeft w:val="0"/>
      <w:marRight w:val="0"/>
      <w:marTop w:val="0"/>
      <w:marBottom w:val="0"/>
      <w:divBdr>
        <w:top w:val="none" w:sz="0" w:space="0" w:color="auto"/>
        <w:left w:val="none" w:sz="0" w:space="0" w:color="auto"/>
        <w:bottom w:val="none" w:sz="0" w:space="0" w:color="auto"/>
        <w:right w:val="none" w:sz="0" w:space="0" w:color="auto"/>
      </w:divBdr>
      <w:divsChild>
        <w:div w:id="294989063">
          <w:marLeft w:val="0"/>
          <w:marRight w:val="0"/>
          <w:marTop w:val="0"/>
          <w:marBottom w:val="0"/>
          <w:divBdr>
            <w:top w:val="none" w:sz="0" w:space="0" w:color="auto"/>
            <w:left w:val="none" w:sz="0" w:space="0" w:color="auto"/>
            <w:bottom w:val="none" w:sz="0" w:space="0" w:color="auto"/>
            <w:right w:val="none" w:sz="0" w:space="0" w:color="auto"/>
          </w:divBdr>
          <w:divsChild>
            <w:div w:id="1104497870">
              <w:marLeft w:val="0"/>
              <w:marRight w:val="0"/>
              <w:marTop w:val="0"/>
              <w:marBottom w:val="0"/>
              <w:divBdr>
                <w:top w:val="none" w:sz="0" w:space="0" w:color="auto"/>
                <w:left w:val="none" w:sz="0" w:space="0" w:color="auto"/>
                <w:bottom w:val="none" w:sz="0" w:space="0" w:color="auto"/>
                <w:right w:val="none" w:sz="0" w:space="0" w:color="auto"/>
              </w:divBdr>
            </w:div>
            <w:div w:id="1568609707">
              <w:marLeft w:val="0"/>
              <w:marRight w:val="0"/>
              <w:marTop w:val="0"/>
              <w:marBottom w:val="0"/>
              <w:divBdr>
                <w:top w:val="none" w:sz="0" w:space="0" w:color="auto"/>
                <w:left w:val="none" w:sz="0" w:space="0" w:color="auto"/>
                <w:bottom w:val="none" w:sz="0" w:space="0" w:color="auto"/>
                <w:right w:val="none" w:sz="0" w:space="0" w:color="auto"/>
              </w:divBdr>
            </w:div>
          </w:divsChild>
        </w:div>
        <w:div w:id="837110688">
          <w:marLeft w:val="0"/>
          <w:marRight w:val="0"/>
          <w:marTop w:val="0"/>
          <w:marBottom w:val="0"/>
          <w:divBdr>
            <w:top w:val="none" w:sz="0" w:space="0" w:color="auto"/>
            <w:left w:val="none" w:sz="0" w:space="0" w:color="auto"/>
            <w:bottom w:val="none" w:sz="0" w:space="0" w:color="auto"/>
            <w:right w:val="none" w:sz="0" w:space="0" w:color="auto"/>
          </w:divBdr>
        </w:div>
        <w:div w:id="971715141">
          <w:marLeft w:val="0"/>
          <w:marRight w:val="0"/>
          <w:marTop w:val="0"/>
          <w:marBottom w:val="0"/>
          <w:divBdr>
            <w:top w:val="none" w:sz="0" w:space="0" w:color="auto"/>
            <w:left w:val="none" w:sz="0" w:space="0" w:color="auto"/>
            <w:bottom w:val="none" w:sz="0" w:space="0" w:color="auto"/>
            <w:right w:val="none" w:sz="0" w:space="0" w:color="auto"/>
          </w:divBdr>
          <w:divsChild>
            <w:div w:id="169491361">
              <w:marLeft w:val="0"/>
              <w:marRight w:val="0"/>
              <w:marTop w:val="0"/>
              <w:marBottom w:val="0"/>
              <w:divBdr>
                <w:top w:val="none" w:sz="0" w:space="0" w:color="auto"/>
                <w:left w:val="none" w:sz="0" w:space="0" w:color="auto"/>
                <w:bottom w:val="none" w:sz="0" w:space="0" w:color="auto"/>
                <w:right w:val="none" w:sz="0" w:space="0" w:color="auto"/>
              </w:divBdr>
            </w:div>
          </w:divsChild>
        </w:div>
        <w:div w:id="1014381893">
          <w:marLeft w:val="0"/>
          <w:marRight w:val="0"/>
          <w:marTop w:val="0"/>
          <w:marBottom w:val="0"/>
          <w:divBdr>
            <w:top w:val="none" w:sz="0" w:space="0" w:color="auto"/>
            <w:left w:val="none" w:sz="0" w:space="0" w:color="auto"/>
            <w:bottom w:val="none" w:sz="0" w:space="0" w:color="auto"/>
            <w:right w:val="none" w:sz="0" w:space="0" w:color="auto"/>
          </w:divBdr>
          <w:divsChild>
            <w:div w:id="772821947">
              <w:marLeft w:val="0"/>
              <w:marRight w:val="0"/>
              <w:marTop w:val="0"/>
              <w:marBottom w:val="0"/>
              <w:divBdr>
                <w:top w:val="none" w:sz="0" w:space="0" w:color="auto"/>
                <w:left w:val="none" w:sz="0" w:space="0" w:color="auto"/>
                <w:bottom w:val="none" w:sz="0" w:space="0" w:color="auto"/>
                <w:right w:val="none" w:sz="0" w:space="0" w:color="auto"/>
              </w:divBdr>
            </w:div>
            <w:div w:id="1410734433">
              <w:marLeft w:val="0"/>
              <w:marRight w:val="0"/>
              <w:marTop w:val="0"/>
              <w:marBottom w:val="0"/>
              <w:divBdr>
                <w:top w:val="none" w:sz="0" w:space="0" w:color="auto"/>
                <w:left w:val="none" w:sz="0" w:space="0" w:color="auto"/>
                <w:bottom w:val="none" w:sz="0" w:space="0" w:color="auto"/>
                <w:right w:val="none" w:sz="0" w:space="0" w:color="auto"/>
              </w:divBdr>
            </w:div>
          </w:divsChild>
        </w:div>
        <w:div w:id="1229729656">
          <w:marLeft w:val="0"/>
          <w:marRight w:val="0"/>
          <w:marTop w:val="0"/>
          <w:marBottom w:val="0"/>
          <w:divBdr>
            <w:top w:val="none" w:sz="0" w:space="0" w:color="auto"/>
            <w:left w:val="none" w:sz="0" w:space="0" w:color="auto"/>
            <w:bottom w:val="none" w:sz="0" w:space="0" w:color="auto"/>
            <w:right w:val="none" w:sz="0" w:space="0" w:color="auto"/>
          </w:divBdr>
          <w:divsChild>
            <w:div w:id="1139568977">
              <w:marLeft w:val="0"/>
              <w:marRight w:val="0"/>
              <w:marTop w:val="0"/>
              <w:marBottom w:val="0"/>
              <w:divBdr>
                <w:top w:val="none" w:sz="0" w:space="0" w:color="auto"/>
                <w:left w:val="none" w:sz="0" w:space="0" w:color="auto"/>
                <w:bottom w:val="none" w:sz="0" w:space="0" w:color="auto"/>
                <w:right w:val="none" w:sz="0" w:space="0" w:color="auto"/>
              </w:divBdr>
            </w:div>
            <w:div w:id="1340428443">
              <w:marLeft w:val="0"/>
              <w:marRight w:val="0"/>
              <w:marTop w:val="0"/>
              <w:marBottom w:val="0"/>
              <w:divBdr>
                <w:top w:val="none" w:sz="0" w:space="0" w:color="auto"/>
                <w:left w:val="none" w:sz="0" w:space="0" w:color="auto"/>
                <w:bottom w:val="none" w:sz="0" w:space="0" w:color="auto"/>
                <w:right w:val="none" w:sz="0" w:space="0" w:color="auto"/>
              </w:divBdr>
            </w:div>
            <w:div w:id="20083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5886">
      <w:bodyDiv w:val="1"/>
      <w:marLeft w:val="0"/>
      <w:marRight w:val="0"/>
      <w:marTop w:val="0"/>
      <w:marBottom w:val="0"/>
      <w:divBdr>
        <w:top w:val="none" w:sz="0" w:space="0" w:color="auto"/>
        <w:left w:val="none" w:sz="0" w:space="0" w:color="auto"/>
        <w:bottom w:val="none" w:sz="0" w:space="0" w:color="auto"/>
        <w:right w:val="none" w:sz="0" w:space="0" w:color="auto"/>
      </w:divBdr>
    </w:div>
    <w:div w:id="1887830940">
      <w:bodyDiv w:val="1"/>
      <w:marLeft w:val="0"/>
      <w:marRight w:val="0"/>
      <w:marTop w:val="0"/>
      <w:marBottom w:val="0"/>
      <w:divBdr>
        <w:top w:val="none" w:sz="0" w:space="0" w:color="auto"/>
        <w:left w:val="none" w:sz="0" w:space="0" w:color="auto"/>
        <w:bottom w:val="none" w:sz="0" w:space="0" w:color="auto"/>
        <w:right w:val="none" w:sz="0" w:space="0" w:color="auto"/>
      </w:divBdr>
      <w:divsChild>
        <w:div w:id="80370380">
          <w:marLeft w:val="0"/>
          <w:marRight w:val="0"/>
          <w:marTop w:val="0"/>
          <w:marBottom w:val="0"/>
          <w:divBdr>
            <w:top w:val="none" w:sz="0" w:space="0" w:color="auto"/>
            <w:left w:val="none" w:sz="0" w:space="0" w:color="auto"/>
            <w:bottom w:val="none" w:sz="0" w:space="0" w:color="auto"/>
            <w:right w:val="none" w:sz="0" w:space="0" w:color="auto"/>
          </w:divBdr>
        </w:div>
        <w:div w:id="485829201">
          <w:marLeft w:val="0"/>
          <w:marRight w:val="0"/>
          <w:marTop w:val="0"/>
          <w:marBottom w:val="0"/>
          <w:divBdr>
            <w:top w:val="none" w:sz="0" w:space="0" w:color="auto"/>
            <w:left w:val="none" w:sz="0" w:space="0" w:color="auto"/>
            <w:bottom w:val="none" w:sz="0" w:space="0" w:color="auto"/>
            <w:right w:val="none" w:sz="0" w:space="0" w:color="auto"/>
          </w:divBdr>
          <w:divsChild>
            <w:div w:id="1108309556">
              <w:marLeft w:val="0"/>
              <w:marRight w:val="0"/>
              <w:marTop w:val="0"/>
              <w:marBottom w:val="0"/>
              <w:divBdr>
                <w:top w:val="none" w:sz="0" w:space="0" w:color="auto"/>
                <w:left w:val="none" w:sz="0" w:space="0" w:color="auto"/>
                <w:bottom w:val="none" w:sz="0" w:space="0" w:color="auto"/>
                <w:right w:val="none" w:sz="0" w:space="0" w:color="auto"/>
              </w:divBdr>
            </w:div>
            <w:div w:id="1236625830">
              <w:marLeft w:val="0"/>
              <w:marRight w:val="0"/>
              <w:marTop w:val="0"/>
              <w:marBottom w:val="0"/>
              <w:divBdr>
                <w:top w:val="none" w:sz="0" w:space="0" w:color="auto"/>
                <w:left w:val="none" w:sz="0" w:space="0" w:color="auto"/>
                <w:bottom w:val="none" w:sz="0" w:space="0" w:color="auto"/>
                <w:right w:val="none" w:sz="0" w:space="0" w:color="auto"/>
              </w:divBdr>
            </w:div>
          </w:divsChild>
        </w:div>
        <w:div w:id="1818565841">
          <w:marLeft w:val="0"/>
          <w:marRight w:val="0"/>
          <w:marTop w:val="0"/>
          <w:marBottom w:val="0"/>
          <w:divBdr>
            <w:top w:val="none" w:sz="0" w:space="0" w:color="auto"/>
            <w:left w:val="none" w:sz="0" w:space="0" w:color="auto"/>
            <w:bottom w:val="none" w:sz="0" w:space="0" w:color="auto"/>
            <w:right w:val="none" w:sz="0" w:space="0" w:color="auto"/>
          </w:divBdr>
          <w:divsChild>
            <w:div w:id="1490361292">
              <w:marLeft w:val="0"/>
              <w:marRight w:val="0"/>
              <w:marTop w:val="0"/>
              <w:marBottom w:val="0"/>
              <w:divBdr>
                <w:top w:val="none" w:sz="0" w:space="0" w:color="auto"/>
                <w:left w:val="none" w:sz="0" w:space="0" w:color="auto"/>
                <w:bottom w:val="none" w:sz="0" w:space="0" w:color="auto"/>
                <w:right w:val="none" w:sz="0" w:space="0" w:color="auto"/>
              </w:divBdr>
            </w:div>
            <w:div w:id="20254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4053">
      <w:bodyDiv w:val="1"/>
      <w:marLeft w:val="0"/>
      <w:marRight w:val="0"/>
      <w:marTop w:val="0"/>
      <w:marBottom w:val="0"/>
      <w:divBdr>
        <w:top w:val="none" w:sz="0" w:space="0" w:color="auto"/>
        <w:left w:val="none" w:sz="0" w:space="0" w:color="auto"/>
        <w:bottom w:val="none" w:sz="0" w:space="0" w:color="auto"/>
        <w:right w:val="none" w:sz="0" w:space="0" w:color="auto"/>
      </w:divBdr>
    </w:div>
    <w:div w:id="2106992244">
      <w:bodyDiv w:val="1"/>
      <w:marLeft w:val="0"/>
      <w:marRight w:val="0"/>
      <w:marTop w:val="0"/>
      <w:marBottom w:val="0"/>
      <w:divBdr>
        <w:top w:val="none" w:sz="0" w:space="0" w:color="auto"/>
        <w:left w:val="none" w:sz="0" w:space="0" w:color="auto"/>
        <w:bottom w:val="none" w:sz="0" w:space="0" w:color="auto"/>
        <w:right w:val="none" w:sz="0" w:space="0" w:color="auto"/>
      </w:divBdr>
    </w:div>
    <w:div w:id="2118210002">
      <w:bodyDiv w:val="1"/>
      <w:marLeft w:val="0"/>
      <w:marRight w:val="0"/>
      <w:marTop w:val="0"/>
      <w:marBottom w:val="0"/>
      <w:divBdr>
        <w:top w:val="none" w:sz="0" w:space="0" w:color="auto"/>
        <w:left w:val="none" w:sz="0" w:space="0" w:color="auto"/>
        <w:bottom w:val="none" w:sz="0" w:space="0" w:color="auto"/>
        <w:right w:val="none" w:sz="0" w:space="0" w:color="auto"/>
      </w:divBdr>
      <w:divsChild>
        <w:div w:id="350188035">
          <w:marLeft w:val="0"/>
          <w:marRight w:val="0"/>
          <w:marTop w:val="0"/>
          <w:marBottom w:val="0"/>
          <w:divBdr>
            <w:top w:val="none" w:sz="0" w:space="0" w:color="auto"/>
            <w:left w:val="none" w:sz="0" w:space="0" w:color="auto"/>
            <w:bottom w:val="none" w:sz="0" w:space="0" w:color="auto"/>
            <w:right w:val="none" w:sz="0" w:space="0" w:color="auto"/>
          </w:divBdr>
        </w:div>
        <w:div w:id="489634394">
          <w:marLeft w:val="0"/>
          <w:marRight w:val="0"/>
          <w:marTop w:val="0"/>
          <w:marBottom w:val="0"/>
          <w:divBdr>
            <w:top w:val="none" w:sz="0" w:space="0" w:color="auto"/>
            <w:left w:val="none" w:sz="0" w:space="0" w:color="auto"/>
            <w:bottom w:val="none" w:sz="0" w:space="0" w:color="auto"/>
            <w:right w:val="none" w:sz="0" w:space="0" w:color="auto"/>
          </w:divBdr>
        </w:div>
        <w:div w:id="7893978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bookmark://_Unit_Types"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bookmark://_Unit_Types" TargetMode="External"/><Relationship Id="rId22" Type="http://schemas.microsoft.com/office/2018/08/relationships/commentsExtensible" Target="commentsExtensible.xml"/><Relationship Id="rId27" Type="http://schemas.openxmlformats.org/officeDocument/2006/relationships/header" Target="header3.xml"/><Relationship Id="rId30"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www.flysaba.org/files/2022/12/SABA-SAF-Sustainability-Framework_12.9.22.pdf" TargetMode="External"/><Relationship Id="rId13" Type="http://schemas.openxmlformats.org/officeDocument/2006/relationships/hyperlink" Target="https://rsb.org/wp-content/uploads/2021/09/18-12-13_RSB-STD_04-002-Methodology-for-displacement-effects.pdf" TargetMode="External"/><Relationship Id="rId3" Type="http://schemas.openxmlformats.org/officeDocument/2006/relationships/hyperlink" Target="https://sciencebasedtargets.org/resources/files/SBTi_AviationGuidanceAug2021.pdf" TargetMode="External"/><Relationship Id="rId7" Type="http://schemas.openxmlformats.org/officeDocument/2006/relationships/hyperlink" Target="https://www.icao.int/environmental-protection/CORSIA/Pages/CORSIA-Eligible-Fuels.aspx" TargetMode="External"/><Relationship Id="rId12" Type="http://schemas.openxmlformats.org/officeDocument/2006/relationships/hyperlink" Target="https://www.flysaba.org/files/2022/12/SABA-SAF-Sustainability-Framework_12.9.22.pdf" TargetMode="External"/><Relationship Id="rId2" Type="http://schemas.openxmlformats.org/officeDocument/2006/relationships/hyperlink" Target="https://www.icao.int/environmental-protection/CORSIA/Pages/SARPs-Annex-16-Volume-IV.aspx" TargetMode="External"/><Relationship Id="rId1" Type="http://schemas.openxmlformats.org/officeDocument/2006/relationships/hyperlink" Target="https://rsb.org/book-claim/" TargetMode="External"/><Relationship Id="rId6" Type="http://schemas.openxmlformats.org/officeDocument/2006/relationships/hyperlink" Target="https://www.iso.org/obp/ui/" TargetMode="External"/><Relationship Id="rId11" Type="http://schemas.openxmlformats.org/officeDocument/2006/relationships/hyperlink" Target="https://www.icao.int/Newsroom/Pages/ICAO-Council-approves-CORSIA-Sustainability-Criteria-for-sustainable-aviation-fuels.aspx" TargetMode="External"/><Relationship Id="rId5" Type="http://schemas.openxmlformats.org/officeDocument/2006/relationships/hyperlink" Target="https://www.flysaba.org/files/2022/12/SABA-SAF-Sustainability-Framework_12.9.22.pdf" TargetMode="External"/><Relationship Id="rId10" Type="http://schemas.openxmlformats.org/officeDocument/2006/relationships/hyperlink" Target="https://www.icao.int/environmental-protection/CORSIA/Documents/CORSIA_Eligible_Fuels/ICAO%20document%2007%20-%20Methodology%20for%20Actual%20Life%20Cycle%20Emissions%20-%20June%202022.pdf" TargetMode="External"/><Relationship Id="rId4" Type="http://schemas.openxmlformats.org/officeDocument/2006/relationships/hyperlink" Target="https://ghgprotocol.org" TargetMode="External"/><Relationship Id="rId9" Type="http://schemas.openxmlformats.org/officeDocument/2006/relationships/hyperlink" Target="https://www.icao.int/environmental-protection/CORSIA/Documents/CORSIA_Eligible_Fuels/ICAO%20document%2006%20-%20Default%20Life%20Cycle%20Emissions%20-%20June%20202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sb.org/wp-content/uploads/2020/12/RSB-STD-12-001-RSB-ICAO-CORSIA-version-1.1.pdf" TargetMode="External"/><Relationship Id="rId2" Type="http://schemas.openxmlformats.org/officeDocument/2006/relationships/hyperlink" Target="https://www.iscc-system.org/wp-content/uploads/2020/04/ISCC_CORSIA_205_Life_Cycle_Emissions_1.0.pdf" TargetMode="External"/><Relationship Id="rId1" Type="http://schemas.openxmlformats.org/officeDocument/2006/relationships/hyperlink" Target="https://sciencebasedtargets.org/resources/files/SBTi_AviationGuidanceAug2021.pdf" TargetMode="External"/><Relationship Id="rId4" Type="http://schemas.openxmlformats.org/officeDocument/2006/relationships/hyperlink" Target="https://rsb.org/wp-content/uploads/2020/06/RSB-STD-04-001-ver-0.3-RSB-Low-iLUC-Criteria-Indic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ca830c-a034-4168-b956-d7763e68b615" ContentTypeId="0x010100C2CFE70F12B8554A80D65BC4AE2EF62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1df9832-fa29-4d0b-8301-c5ccf72ca850">
      <Value>373</Value>
      <Value>348</Value>
      <Value>375</Value>
      <Value>376</Value>
      <Value>1</Value>
    </TaxCatchAll>
    <i44d58dc1cf74c3bb0600f75e80272a0 xmlns="a1df9832-fa29-4d0b-8301-c5ccf72ca850">
      <Terms xmlns="http://schemas.microsoft.com/office/infopath/2007/PartnerControls"/>
    </i44d58dc1cf74c3bb0600f75e80272a0>
    <TaxKeywordTaxHTField xmlns="a1df9832-fa29-4d0b-8301-c5ccf72ca850">
      <Terms xmlns="http://schemas.microsoft.com/office/infopath/2007/PartnerControls"/>
    </TaxKeywordTaxHTField>
    <k7031f0ddbec44908666ccec4dca0b46 xmlns="a1df9832-fa29-4d0b-8301-c5ccf72ca850">
      <Terms xmlns="http://schemas.microsoft.com/office/infopath/2007/PartnerControls"/>
    </k7031f0ddbec44908666ccec4dca0b46>
    <m26e38606aa543cb981614fc6d49280d xmlns="a1df9832-fa29-4d0b-8301-c5ccf72ca850">
      <Terms xmlns="http://schemas.microsoft.com/office/infopath/2007/PartnerControls">
        <TermInfo xmlns="http://schemas.microsoft.com/office/infopath/2007/PartnerControls">
          <TermName xmlns="http://schemas.microsoft.com/office/infopath/2007/PartnerControls">None chosen</TermName>
          <TermId xmlns="http://schemas.microsoft.com/office/infopath/2007/PartnerControls">167b4b46-1305-4f1c-ae8d-d28783621603</TermId>
        </TermInfo>
      </Terms>
    </m26e38606aa543cb981614fc6d49280d>
    <n886c46fede847c080398018f40c4c47 xmlns="a1df9832-fa29-4d0b-8301-c5ccf72ca850">
      <Terms xmlns="http://schemas.microsoft.com/office/infopath/2007/PartnerControls"/>
    </n886c46fede847c080398018f40c4c47>
    <n48685bf95bc4b8fa4aa6bfb34ecb222 xmlns="a1df9832-fa29-4d0b-8301-c5ccf72ca850">
      <Terms xmlns="http://schemas.microsoft.com/office/infopath/2007/PartnerControls">
        <TermInfo xmlns="http://schemas.microsoft.com/office/infopath/2007/PartnerControls">
          <TermName xmlns="http://schemas.microsoft.com/office/infopath/2007/PartnerControls">Industry</TermName>
          <TermId xmlns="http://schemas.microsoft.com/office/infopath/2007/PartnerControls">0e7cd465-9eb8-4bc2-b45d-f6117a0dfd67</TermId>
        </TermInfo>
      </Terms>
    </n48685bf95bc4b8fa4aa6bfb34ecb222>
    <eda3356070224fe59cf39745c882f8c6 xmlns="a1df9832-fa29-4d0b-8301-c5ccf72ca850">
      <Terms xmlns="http://schemas.microsoft.com/office/infopath/2007/PartnerControls">
        <TermInfo xmlns="http://schemas.microsoft.com/office/infopath/2007/PartnerControls">
          <TermName xmlns="http://schemas.microsoft.com/office/infopath/2007/PartnerControls">INY - Aviation</TermName>
          <TermId xmlns="http://schemas.microsoft.com/office/infopath/2007/PartnerControls">46c6869a-6f90-4e8a-8dcb-12aa8d2221ba</TermId>
        </TermInfo>
      </Terms>
    </eda3356070224fe59cf39745c882f8c6>
  </documentManagement>
</p:properties>
</file>

<file path=customXml/item5.xml><?xml version="1.0" encoding="utf-8"?>
<ct:contentTypeSchema xmlns:ct="http://schemas.microsoft.com/office/2006/metadata/contentType" xmlns:ma="http://schemas.microsoft.com/office/2006/metadata/properties/metaAttributes" ct:_="" ma:_="" ma:contentTypeName="Program Document" ma:contentTypeID="0x010100C2CFE70F12B8554A80D65BC4AE2EF62000E0112C582D953549949BFBD25400A042" ma:contentTypeVersion="54" ma:contentTypeDescription="" ma:contentTypeScope="" ma:versionID="1ec72ca376477be21b16b39eac4878a6">
  <xsd:schema xmlns:xsd="http://www.w3.org/2001/XMLSchema" xmlns:xs="http://www.w3.org/2001/XMLSchema" xmlns:p="http://schemas.microsoft.com/office/2006/metadata/properties" xmlns:ns2="a1df9832-fa29-4d0b-8301-c5ccf72ca850" targetNamespace="http://schemas.microsoft.com/office/2006/metadata/properties" ma:root="true" ma:fieldsID="85f0a2926857a406dcb390039a06e2ba" ns2:_="">
    <xsd:import namespace="a1df9832-fa29-4d0b-8301-c5ccf72ca850"/>
    <xsd:element name="properties">
      <xsd:complexType>
        <xsd:sequence>
          <xsd:element name="documentManagement">
            <xsd:complexType>
              <xsd:all>
                <xsd:element ref="ns2:i44d58dc1cf74c3bb0600f75e80272a0" minOccurs="0"/>
                <xsd:element ref="ns2:k7031f0ddbec44908666ccec4dca0b46" minOccurs="0"/>
                <xsd:element ref="ns2:m26e38606aa543cb981614fc6d49280d" minOccurs="0"/>
                <xsd:element ref="ns2:n48685bf95bc4b8fa4aa6bfb34ecb222" minOccurs="0"/>
                <xsd:element ref="ns2:TaxCatchAll" minOccurs="0"/>
                <xsd:element ref="ns2:eda3356070224fe59cf39745c882f8c6" minOccurs="0"/>
                <xsd:element ref="ns2:TaxCatchAllLabel" minOccurs="0"/>
                <xsd:element ref="ns2:n886c46fede847c080398018f40c4c47"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i44d58dc1cf74c3bb0600f75e80272a0" ma:index="9" nillable="true" ma:taxonomy="true" ma:internalName="i44d58dc1cf74c3bb0600f75e80272a0" ma:taxonomyFieldName="Geography" ma:displayName="Geography" ma:default="" ma:fieldId="{244d58dc-1cf7-4c3b-b060-0f75e80272a0}" ma:sspId="78ca830c-a034-4168-b956-d7763e68b615" ma:termSetId="28a1c660-2861-4b3d-a4b7-c19d748b4d8c" ma:anchorId="00000000-0000-0000-0000-000000000000" ma:open="false" ma:isKeyword="false">
      <xsd:complexType>
        <xsd:sequence>
          <xsd:element ref="pc:Terms" minOccurs="0" maxOccurs="1"/>
        </xsd:sequence>
      </xsd:complexType>
    </xsd:element>
    <xsd:element name="k7031f0ddbec44908666ccec4dca0b46" ma:index="11" nillable="true" ma:taxonomy="true" ma:internalName="k7031f0ddbec44908666ccec4dca0b46" ma:taxonomyFieldName="Client_x0020_Partner" ma:displayName="Client Partner" ma:readOnly="false" ma:default="" ma:fieldId="{47031f0d-dbec-4490-8666-ccec4dca0b46}" ma:sspId="78ca830c-a034-4168-b956-d7763e68b615" ma:termSetId="2fdb8ad4-2b2b-419a-bd90-93be715ccb67" ma:anchorId="00000000-0000-0000-0000-000000000000" ma:open="false" ma:isKeyword="false">
      <xsd:complexType>
        <xsd:sequence>
          <xsd:element ref="pc:Terms" minOccurs="0" maxOccurs="1"/>
        </xsd:sequence>
      </xsd:complexType>
    </xsd:element>
    <xsd:element name="m26e38606aa543cb981614fc6d49280d" ma:index="13" nillable="true" ma:taxonomy="true" ma:internalName="m26e38606aa543cb981614fc6d49280d" ma:taxonomyFieldName="Technology" ma:displayName="Technology" ma:readOnly="false" ma:default="376;#None chosen|167b4b46-1305-4f1c-ae8d-d28783621603" ma:fieldId="{626e3860-6aa5-43cb-9816-14fc6d49280d}" ma:sspId="78ca830c-a034-4168-b956-d7763e68b615" ma:termSetId="fb0d05d2-464d-47d8-b8c5-88e37d853ee5" ma:anchorId="00000000-0000-0000-0000-000000000000" ma:open="false" ma:isKeyword="false">
      <xsd:complexType>
        <xsd:sequence>
          <xsd:element ref="pc:Terms" minOccurs="0" maxOccurs="1"/>
        </xsd:sequence>
      </xsd:complexType>
    </xsd:element>
    <xsd:element name="n48685bf95bc4b8fa4aa6bfb34ecb222" ma:index="14" nillable="true" ma:taxonomy="true" ma:internalName="n48685bf95bc4b8fa4aa6bfb34ecb222" ma:taxonomyFieldName="Program" ma:displayName="Program" ma:readOnly="false" ma:default="" ma:fieldId="{748685bf-95bc-4b8f-a4aa-6bfb34ecb222}" ma:sspId="78ca830c-a034-4168-b956-d7763e68b615" ma:termSetId="fb5b2e61-77ad-482a-9c70-531e7aa7f77d"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7152e3f7-5469-49bb-bc73-f5a569d4f4a1}" ma:internalName="TaxCatchAll" ma:showField="CatchAllData" ma:web="24295c53-8441-4ad1-8ffa-c268c72b1660">
      <xsd:complexType>
        <xsd:complexContent>
          <xsd:extension base="dms:MultiChoiceLookup">
            <xsd:sequence>
              <xsd:element name="Value" type="dms:Lookup" maxOccurs="unbounded" minOccurs="0" nillable="true"/>
            </xsd:sequence>
          </xsd:extension>
        </xsd:complexContent>
      </xsd:complexType>
    </xsd:element>
    <xsd:element name="eda3356070224fe59cf39745c882f8c6" ma:index="16" nillable="true" ma:taxonomy="true" ma:internalName="eda3356070224fe59cf39745c882f8c6" ma:taxonomyFieldName="Initiative" ma:displayName="Initiative" ma:readOnly="false" ma:default="" ma:fieldId="{eda33560-7022-4fe5-9cf3-9745c882f8c6}" ma:sspId="78ca830c-a034-4168-b956-d7763e68b615" ma:termSetId="903b7f5a-2ae5-4e42-8208-77428af6ee1e"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7152e3f7-5469-49bb-bc73-f5a569d4f4a1}" ma:internalName="TaxCatchAllLabel" ma:readOnly="true" ma:showField="CatchAllDataLabel" ma:web="24295c53-8441-4ad1-8ffa-c268c72b1660">
      <xsd:complexType>
        <xsd:complexContent>
          <xsd:extension base="dms:MultiChoiceLookup">
            <xsd:sequence>
              <xsd:element name="Value" type="dms:Lookup" maxOccurs="unbounded" minOccurs="0" nillable="true"/>
            </xsd:sequence>
          </xsd:extension>
        </xsd:complexContent>
      </xsd:complexType>
    </xsd:element>
    <xsd:element name="n886c46fede847c080398018f40c4c47" ma:index="20" nillable="true" ma:taxonomy="true" ma:internalName="n886c46fede847c080398018f40c4c47" ma:taxonomyFieldName="Foundation" ma:displayName="Foundation" ma:readOnly="false" ma:default="" ma:fieldId="{7886c46f-ede8-47c0-8039-8018f40c4c47}" ma:sspId="78ca830c-a034-4168-b956-d7763e68b615" ma:termSetId="f178076e-94ff-44a9-8c37-04cfc45bd495"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78ca830c-a034-4168-b956-d7763e68b61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6F46F-795D-4FC9-9629-2D626A2EF3B5}">
  <ds:schemaRefs>
    <ds:schemaRef ds:uri="Microsoft.SharePoint.Taxonomy.ContentTypeSync"/>
  </ds:schemaRefs>
</ds:datastoreItem>
</file>

<file path=customXml/itemProps2.xml><?xml version="1.0" encoding="utf-8"?>
<ds:datastoreItem xmlns:ds="http://schemas.openxmlformats.org/officeDocument/2006/customXml" ds:itemID="{924CA870-9D24-492F-BAEE-043EE6F3CB95}">
  <ds:schemaRefs>
    <ds:schemaRef ds:uri="http://schemas.microsoft.com/sharepoint/v3/contenttype/forms"/>
  </ds:schemaRefs>
</ds:datastoreItem>
</file>

<file path=customXml/itemProps3.xml><?xml version="1.0" encoding="utf-8"?>
<ds:datastoreItem xmlns:ds="http://schemas.openxmlformats.org/officeDocument/2006/customXml" ds:itemID="{AA853515-F069-E446-BB9E-FE92C24A278B}">
  <ds:schemaRefs>
    <ds:schemaRef ds:uri="http://schemas.openxmlformats.org/officeDocument/2006/bibliography"/>
  </ds:schemaRefs>
</ds:datastoreItem>
</file>

<file path=customXml/itemProps4.xml><?xml version="1.0" encoding="utf-8"?>
<ds:datastoreItem xmlns:ds="http://schemas.openxmlformats.org/officeDocument/2006/customXml" ds:itemID="{056C6353-8767-4959-BB4E-7A3BF9AFBB01}">
  <ds:schemaRefs>
    <ds:schemaRef ds:uri="http://schemas.microsoft.com/office/2006/metadata/properties"/>
    <ds:schemaRef ds:uri="http://schemas.microsoft.com/office/infopath/2007/PartnerControls"/>
    <ds:schemaRef ds:uri="a1df9832-fa29-4d0b-8301-c5ccf72ca850"/>
  </ds:schemaRefs>
</ds:datastoreItem>
</file>

<file path=customXml/itemProps5.xml><?xml version="1.0" encoding="utf-8"?>
<ds:datastoreItem xmlns:ds="http://schemas.openxmlformats.org/officeDocument/2006/customXml" ds:itemID="{9A26EC88-9F91-4161-89AC-C63CA9053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f9832-fa29-4d0b-8301-c5ccf72c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11517</Words>
  <Characters>65650</Characters>
  <Application>Microsoft Office Word</Application>
  <DocSecurity>0</DocSecurity>
  <Lines>547</Lines>
  <Paragraphs>154</Paragraphs>
  <ScaleCrop>false</ScaleCrop>
  <Company/>
  <LinksUpToDate>false</LinksUpToDate>
  <CharactersWithSpaces>77013</CharactersWithSpaces>
  <SharedDoc>false</SharedDoc>
  <HLinks>
    <vt:vector size="480" baseType="variant">
      <vt:variant>
        <vt:i4>2293775</vt:i4>
      </vt:variant>
      <vt:variant>
        <vt:i4>471</vt:i4>
      </vt:variant>
      <vt:variant>
        <vt:i4>0</vt:i4>
      </vt:variant>
      <vt:variant>
        <vt:i4>5</vt:i4>
      </vt:variant>
      <vt:variant>
        <vt:lpwstr/>
      </vt:variant>
      <vt:variant>
        <vt:lpwstr>_Setting_up_a</vt:lpwstr>
      </vt:variant>
      <vt:variant>
        <vt:i4>4063313</vt:i4>
      </vt:variant>
      <vt:variant>
        <vt:i4>414</vt:i4>
      </vt:variant>
      <vt:variant>
        <vt:i4>0</vt:i4>
      </vt:variant>
      <vt:variant>
        <vt:i4>5</vt:i4>
      </vt:variant>
      <vt:variant>
        <vt:lpwstr/>
      </vt:variant>
      <vt:variant>
        <vt:lpwstr>_Annex_C:_Government</vt:lpwstr>
      </vt:variant>
      <vt:variant>
        <vt:i4>1245272</vt:i4>
      </vt:variant>
      <vt:variant>
        <vt:i4>372</vt:i4>
      </vt:variant>
      <vt:variant>
        <vt:i4>0</vt:i4>
      </vt:variant>
      <vt:variant>
        <vt:i4>5</vt:i4>
      </vt:variant>
      <vt:variant>
        <vt:lpwstr>bookmark://_Unit_Types/</vt:lpwstr>
      </vt:variant>
      <vt:variant>
        <vt:lpwstr/>
      </vt:variant>
      <vt:variant>
        <vt:i4>2949133</vt:i4>
      </vt:variant>
      <vt:variant>
        <vt:i4>369</vt:i4>
      </vt:variant>
      <vt:variant>
        <vt:i4>0</vt:i4>
      </vt:variant>
      <vt:variant>
        <vt:i4>5</vt:i4>
      </vt:variant>
      <vt:variant>
        <vt:lpwstr/>
      </vt:variant>
      <vt:variant>
        <vt:lpwstr>_The_Book_and</vt:lpwstr>
      </vt:variant>
      <vt:variant>
        <vt:i4>1245272</vt:i4>
      </vt:variant>
      <vt:variant>
        <vt:i4>354</vt:i4>
      </vt:variant>
      <vt:variant>
        <vt:i4>0</vt:i4>
      </vt:variant>
      <vt:variant>
        <vt:i4>5</vt:i4>
      </vt:variant>
      <vt:variant>
        <vt:lpwstr>bookmark://_Unit_Types/</vt:lpwstr>
      </vt:variant>
      <vt:variant>
        <vt:lpwstr/>
      </vt:variant>
      <vt:variant>
        <vt:i4>1507378</vt:i4>
      </vt:variant>
      <vt:variant>
        <vt:i4>344</vt:i4>
      </vt:variant>
      <vt:variant>
        <vt:i4>0</vt:i4>
      </vt:variant>
      <vt:variant>
        <vt:i4>5</vt:i4>
      </vt:variant>
      <vt:variant>
        <vt:lpwstr/>
      </vt:variant>
      <vt:variant>
        <vt:lpwstr>_Toc122450469</vt:lpwstr>
      </vt:variant>
      <vt:variant>
        <vt:i4>1507378</vt:i4>
      </vt:variant>
      <vt:variant>
        <vt:i4>338</vt:i4>
      </vt:variant>
      <vt:variant>
        <vt:i4>0</vt:i4>
      </vt:variant>
      <vt:variant>
        <vt:i4>5</vt:i4>
      </vt:variant>
      <vt:variant>
        <vt:lpwstr/>
      </vt:variant>
      <vt:variant>
        <vt:lpwstr>_Toc122450468</vt:lpwstr>
      </vt:variant>
      <vt:variant>
        <vt:i4>1507378</vt:i4>
      </vt:variant>
      <vt:variant>
        <vt:i4>332</vt:i4>
      </vt:variant>
      <vt:variant>
        <vt:i4>0</vt:i4>
      </vt:variant>
      <vt:variant>
        <vt:i4>5</vt:i4>
      </vt:variant>
      <vt:variant>
        <vt:lpwstr/>
      </vt:variant>
      <vt:variant>
        <vt:lpwstr>_Toc122450467</vt:lpwstr>
      </vt:variant>
      <vt:variant>
        <vt:i4>1507378</vt:i4>
      </vt:variant>
      <vt:variant>
        <vt:i4>326</vt:i4>
      </vt:variant>
      <vt:variant>
        <vt:i4>0</vt:i4>
      </vt:variant>
      <vt:variant>
        <vt:i4>5</vt:i4>
      </vt:variant>
      <vt:variant>
        <vt:lpwstr/>
      </vt:variant>
      <vt:variant>
        <vt:lpwstr>_Toc122450466</vt:lpwstr>
      </vt:variant>
      <vt:variant>
        <vt:i4>1507378</vt:i4>
      </vt:variant>
      <vt:variant>
        <vt:i4>320</vt:i4>
      </vt:variant>
      <vt:variant>
        <vt:i4>0</vt:i4>
      </vt:variant>
      <vt:variant>
        <vt:i4>5</vt:i4>
      </vt:variant>
      <vt:variant>
        <vt:lpwstr/>
      </vt:variant>
      <vt:variant>
        <vt:lpwstr>_Toc122450465</vt:lpwstr>
      </vt:variant>
      <vt:variant>
        <vt:i4>1507378</vt:i4>
      </vt:variant>
      <vt:variant>
        <vt:i4>314</vt:i4>
      </vt:variant>
      <vt:variant>
        <vt:i4>0</vt:i4>
      </vt:variant>
      <vt:variant>
        <vt:i4>5</vt:i4>
      </vt:variant>
      <vt:variant>
        <vt:lpwstr/>
      </vt:variant>
      <vt:variant>
        <vt:lpwstr>_Toc122450464</vt:lpwstr>
      </vt:variant>
      <vt:variant>
        <vt:i4>1507378</vt:i4>
      </vt:variant>
      <vt:variant>
        <vt:i4>308</vt:i4>
      </vt:variant>
      <vt:variant>
        <vt:i4>0</vt:i4>
      </vt:variant>
      <vt:variant>
        <vt:i4>5</vt:i4>
      </vt:variant>
      <vt:variant>
        <vt:lpwstr/>
      </vt:variant>
      <vt:variant>
        <vt:lpwstr>_Toc122450463</vt:lpwstr>
      </vt:variant>
      <vt:variant>
        <vt:i4>1507378</vt:i4>
      </vt:variant>
      <vt:variant>
        <vt:i4>302</vt:i4>
      </vt:variant>
      <vt:variant>
        <vt:i4>0</vt:i4>
      </vt:variant>
      <vt:variant>
        <vt:i4>5</vt:i4>
      </vt:variant>
      <vt:variant>
        <vt:lpwstr/>
      </vt:variant>
      <vt:variant>
        <vt:lpwstr>_Toc122450462</vt:lpwstr>
      </vt:variant>
      <vt:variant>
        <vt:i4>1507378</vt:i4>
      </vt:variant>
      <vt:variant>
        <vt:i4>296</vt:i4>
      </vt:variant>
      <vt:variant>
        <vt:i4>0</vt:i4>
      </vt:variant>
      <vt:variant>
        <vt:i4>5</vt:i4>
      </vt:variant>
      <vt:variant>
        <vt:lpwstr/>
      </vt:variant>
      <vt:variant>
        <vt:lpwstr>_Toc122450461</vt:lpwstr>
      </vt:variant>
      <vt:variant>
        <vt:i4>1507378</vt:i4>
      </vt:variant>
      <vt:variant>
        <vt:i4>290</vt:i4>
      </vt:variant>
      <vt:variant>
        <vt:i4>0</vt:i4>
      </vt:variant>
      <vt:variant>
        <vt:i4>5</vt:i4>
      </vt:variant>
      <vt:variant>
        <vt:lpwstr/>
      </vt:variant>
      <vt:variant>
        <vt:lpwstr>_Toc122450460</vt:lpwstr>
      </vt:variant>
      <vt:variant>
        <vt:i4>1310770</vt:i4>
      </vt:variant>
      <vt:variant>
        <vt:i4>284</vt:i4>
      </vt:variant>
      <vt:variant>
        <vt:i4>0</vt:i4>
      </vt:variant>
      <vt:variant>
        <vt:i4>5</vt:i4>
      </vt:variant>
      <vt:variant>
        <vt:lpwstr/>
      </vt:variant>
      <vt:variant>
        <vt:lpwstr>_Toc122450459</vt:lpwstr>
      </vt:variant>
      <vt:variant>
        <vt:i4>1310770</vt:i4>
      </vt:variant>
      <vt:variant>
        <vt:i4>278</vt:i4>
      </vt:variant>
      <vt:variant>
        <vt:i4>0</vt:i4>
      </vt:variant>
      <vt:variant>
        <vt:i4>5</vt:i4>
      </vt:variant>
      <vt:variant>
        <vt:lpwstr/>
      </vt:variant>
      <vt:variant>
        <vt:lpwstr>_Toc122450458</vt:lpwstr>
      </vt:variant>
      <vt:variant>
        <vt:i4>1310770</vt:i4>
      </vt:variant>
      <vt:variant>
        <vt:i4>272</vt:i4>
      </vt:variant>
      <vt:variant>
        <vt:i4>0</vt:i4>
      </vt:variant>
      <vt:variant>
        <vt:i4>5</vt:i4>
      </vt:variant>
      <vt:variant>
        <vt:lpwstr/>
      </vt:variant>
      <vt:variant>
        <vt:lpwstr>_Toc122450457</vt:lpwstr>
      </vt:variant>
      <vt:variant>
        <vt:i4>1310770</vt:i4>
      </vt:variant>
      <vt:variant>
        <vt:i4>266</vt:i4>
      </vt:variant>
      <vt:variant>
        <vt:i4>0</vt:i4>
      </vt:variant>
      <vt:variant>
        <vt:i4>5</vt:i4>
      </vt:variant>
      <vt:variant>
        <vt:lpwstr/>
      </vt:variant>
      <vt:variant>
        <vt:lpwstr>_Toc122450456</vt:lpwstr>
      </vt:variant>
      <vt:variant>
        <vt:i4>1310770</vt:i4>
      </vt:variant>
      <vt:variant>
        <vt:i4>260</vt:i4>
      </vt:variant>
      <vt:variant>
        <vt:i4>0</vt:i4>
      </vt:variant>
      <vt:variant>
        <vt:i4>5</vt:i4>
      </vt:variant>
      <vt:variant>
        <vt:lpwstr/>
      </vt:variant>
      <vt:variant>
        <vt:lpwstr>_Toc122450455</vt:lpwstr>
      </vt:variant>
      <vt:variant>
        <vt:i4>1310770</vt:i4>
      </vt:variant>
      <vt:variant>
        <vt:i4>254</vt:i4>
      </vt:variant>
      <vt:variant>
        <vt:i4>0</vt:i4>
      </vt:variant>
      <vt:variant>
        <vt:i4>5</vt:i4>
      </vt:variant>
      <vt:variant>
        <vt:lpwstr/>
      </vt:variant>
      <vt:variant>
        <vt:lpwstr>_Toc122450454</vt:lpwstr>
      </vt:variant>
      <vt:variant>
        <vt:i4>1310770</vt:i4>
      </vt:variant>
      <vt:variant>
        <vt:i4>248</vt:i4>
      </vt:variant>
      <vt:variant>
        <vt:i4>0</vt:i4>
      </vt:variant>
      <vt:variant>
        <vt:i4>5</vt:i4>
      </vt:variant>
      <vt:variant>
        <vt:lpwstr/>
      </vt:variant>
      <vt:variant>
        <vt:lpwstr>_Toc122450453</vt:lpwstr>
      </vt:variant>
      <vt:variant>
        <vt:i4>1310770</vt:i4>
      </vt:variant>
      <vt:variant>
        <vt:i4>242</vt:i4>
      </vt:variant>
      <vt:variant>
        <vt:i4>0</vt:i4>
      </vt:variant>
      <vt:variant>
        <vt:i4>5</vt:i4>
      </vt:variant>
      <vt:variant>
        <vt:lpwstr/>
      </vt:variant>
      <vt:variant>
        <vt:lpwstr>_Toc122450452</vt:lpwstr>
      </vt:variant>
      <vt:variant>
        <vt:i4>1310770</vt:i4>
      </vt:variant>
      <vt:variant>
        <vt:i4>236</vt:i4>
      </vt:variant>
      <vt:variant>
        <vt:i4>0</vt:i4>
      </vt:variant>
      <vt:variant>
        <vt:i4>5</vt:i4>
      </vt:variant>
      <vt:variant>
        <vt:lpwstr/>
      </vt:variant>
      <vt:variant>
        <vt:lpwstr>_Toc122450451</vt:lpwstr>
      </vt:variant>
      <vt:variant>
        <vt:i4>1310770</vt:i4>
      </vt:variant>
      <vt:variant>
        <vt:i4>230</vt:i4>
      </vt:variant>
      <vt:variant>
        <vt:i4>0</vt:i4>
      </vt:variant>
      <vt:variant>
        <vt:i4>5</vt:i4>
      </vt:variant>
      <vt:variant>
        <vt:lpwstr/>
      </vt:variant>
      <vt:variant>
        <vt:lpwstr>_Toc122450450</vt:lpwstr>
      </vt:variant>
      <vt:variant>
        <vt:i4>1376306</vt:i4>
      </vt:variant>
      <vt:variant>
        <vt:i4>224</vt:i4>
      </vt:variant>
      <vt:variant>
        <vt:i4>0</vt:i4>
      </vt:variant>
      <vt:variant>
        <vt:i4>5</vt:i4>
      </vt:variant>
      <vt:variant>
        <vt:lpwstr/>
      </vt:variant>
      <vt:variant>
        <vt:lpwstr>_Toc122450449</vt:lpwstr>
      </vt:variant>
      <vt:variant>
        <vt:i4>1376306</vt:i4>
      </vt:variant>
      <vt:variant>
        <vt:i4>218</vt:i4>
      </vt:variant>
      <vt:variant>
        <vt:i4>0</vt:i4>
      </vt:variant>
      <vt:variant>
        <vt:i4>5</vt:i4>
      </vt:variant>
      <vt:variant>
        <vt:lpwstr/>
      </vt:variant>
      <vt:variant>
        <vt:lpwstr>_Toc122450448</vt:lpwstr>
      </vt:variant>
      <vt:variant>
        <vt:i4>1376306</vt:i4>
      </vt:variant>
      <vt:variant>
        <vt:i4>212</vt:i4>
      </vt:variant>
      <vt:variant>
        <vt:i4>0</vt:i4>
      </vt:variant>
      <vt:variant>
        <vt:i4>5</vt:i4>
      </vt:variant>
      <vt:variant>
        <vt:lpwstr/>
      </vt:variant>
      <vt:variant>
        <vt:lpwstr>_Toc122450447</vt:lpwstr>
      </vt:variant>
      <vt:variant>
        <vt:i4>1376306</vt:i4>
      </vt:variant>
      <vt:variant>
        <vt:i4>206</vt:i4>
      </vt:variant>
      <vt:variant>
        <vt:i4>0</vt:i4>
      </vt:variant>
      <vt:variant>
        <vt:i4>5</vt:i4>
      </vt:variant>
      <vt:variant>
        <vt:lpwstr/>
      </vt:variant>
      <vt:variant>
        <vt:lpwstr>_Toc122450446</vt:lpwstr>
      </vt:variant>
      <vt:variant>
        <vt:i4>1376306</vt:i4>
      </vt:variant>
      <vt:variant>
        <vt:i4>200</vt:i4>
      </vt:variant>
      <vt:variant>
        <vt:i4>0</vt:i4>
      </vt:variant>
      <vt:variant>
        <vt:i4>5</vt:i4>
      </vt:variant>
      <vt:variant>
        <vt:lpwstr/>
      </vt:variant>
      <vt:variant>
        <vt:lpwstr>_Toc122450445</vt:lpwstr>
      </vt:variant>
      <vt:variant>
        <vt:i4>1376306</vt:i4>
      </vt:variant>
      <vt:variant>
        <vt:i4>194</vt:i4>
      </vt:variant>
      <vt:variant>
        <vt:i4>0</vt:i4>
      </vt:variant>
      <vt:variant>
        <vt:i4>5</vt:i4>
      </vt:variant>
      <vt:variant>
        <vt:lpwstr/>
      </vt:variant>
      <vt:variant>
        <vt:lpwstr>_Toc122450444</vt:lpwstr>
      </vt:variant>
      <vt:variant>
        <vt:i4>1376306</vt:i4>
      </vt:variant>
      <vt:variant>
        <vt:i4>188</vt:i4>
      </vt:variant>
      <vt:variant>
        <vt:i4>0</vt:i4>
      </vt:variant>
      <vt:variant>
        <vt:i4>5</vt:i4>
      </vt:variant>
      <vt:variant>
        <vt:lpwstr/>
      </vt:variant>
      <vt:variant>
        <vt:lpwstr>_Toc122450443</vt:lpwstr>
      </vt:variant>
      <vt:variant>
        <vt:i4>1376306</vt:i4>
      </vt:variant>
      <vt:variant>
        <vt:i4>182</vt:i4>
      </vt:variant>
      <vt:variant>
        <vt:i4>0</vt:i4>
      </vt:variant>
      <vt:variant>
        <vt:i4>5</vt:i4>
      </vt:variant>
      <vt:variant>
        <vt:lpwstr/>
      </vt:variant>
      <vt:variant>
        <vt:lpwstr>_Toc122450442</vt:lpwstr>
      </vt:variant>
      <vt:variant>
        <vt:i4>1376306</vt:i4>
      </vt:variant>
      <vt:variant>
        <vt:i4>176</vt:i4>
      </vt:variant>
      <vt:variant>
        <vt:i4>0</vt:i4>
      </vt:variant>
      <vt:variant>
        <vt:i4>5</vt:i4>
      </vt:variant>
      <vt:variant>
        <vt:lpwstr/>
      </vt:variant>
      <vt:variant>
        <vt:lpwstr>_Toc122450441</vt:lpwstr>
      </vt:variant>
      <vt:variant>
        <vt:i4>1376306</vt:i4>
      </vt:variant>
      <vt:variant>
        <vt:i4>170</vt:i4>
      </vt:variant>
      <vt:variant>
        <vt:i4>0</vt:i4>
      </vt:variant>
      <vt:variant>
        <vt:i4>5</vt:i4>
      </vt:variant>
      <vt:variant>
        <vt:lpwstr/>
      </vt:variant>
      <vt:variant>
        <vt:lpwstr>_Toc122450440</vt:lpwstr>
      </vt:variant>
      <vt:variant>
        <vt:i4>1179698</vt:i4>
      </vt:variant>
      <vt:variant>
        <vt:i4>164</vt:i4>
      </vt:variant>
      <vt:variant>
        <vt:i4>0</vt:i4>
      </vt:variant>
      <vt:variant>
        <vt:i4>5</vt:i4>
      </vt:variant>
      <vt:variant>
        <vt:lpwstr/>
      </vt:variant>
      <vt:variant>
        <vt:lpwstr>_Toc122450439</vt:lpwstr>
      </vt:variant>
      <vt:variant>
        <vt:i4>1179698</vt:i4>
      </vt:variant>
      <vt:variant>
        <vt:i4>158</vt:i4>
      </vt:variant>
      <vt:variant>
        <vt:i4>0</vt:i4>
      </vt:variant>
      <vt:variant>
        <vt:i4>5</vt:i4>
      </vt:variant>
      <vt:variant>
        <vt:lpwstr/>
      </vt:variant>
      <vt:variant>
        <vt:lpwstr>_Toc122450438</vt:lpwstr>
      </vt:variant>
      <vt:variant>
        <vt:i4>1179698</vt:i4>
      </vt:variant>
      <vt:variant>
        <vt:i4>152</vt:i4>
      </vt:variant>
      <vt:variant>
        <vt:i4>0</vt:i4>
      </vt:variant>
      <vt:variant>
        <vt:i4>5</vt:i4>
      </vt:variant>
      <vt:variant>
        <vt:lpwstr/>
      </vt:variant>
      <vt:variant>
        <vt:lpwstr>_Toc122450437</vt:lpwstr>
      </vt:variant>
      <vt:variant>
        <vt:i4>1179698</vt:i4>
      </vt:variant>
      <vt:variant>
        <vt:i4>146</vt:i4>
      </vt:variant>
      <vt:variant>
        <vt:i4>0</vt:i4>
      </vt:variant>
      <vt:variant>
        <vt:i4>5</vt:i4>
      </vt:variant>
      <vt:variant>
        <vt:lpwstr/>
      </vt:variant>
      <vt:variant>
        <vt:lpwstr>_Toc122450436</vt:lpwstr>
      </vt:variant>
      <vt:variant>
        <vt:i4>1179698</vt:i4>
      </vt:variant>
      <vt:variant>
        <vt:i4>140</vt:i4>
      </vt:variant>
      <vt:variant>
        <vt:i4>0</vt:i4>
      </vt:variant>
      <vt:variant>
        <vt:i4>5</vt:i4>
      </vt:variant>
      <vt:variant>
        <vt:lpwstr/>
      </vt:variant>
      <vt:variant>
        <vt:lpwstr>_Toc122450435</vt:lpwstr>
      </vt:variant>
      <vt:variant>
        <vt:i4>1179698</vt:i4>
      </vt:variant>
      <vt:variant>
        <vt:i4>134</vt:i4>
      </vt:variant>
      <vt:variant>
        <vt:i4>0</vt:i4>
      </vt:variant>
      <vt:variant>
        <vt:i4>5</vt:i4>
      </vt:variant>
      <vt:variant>
        <vt:lpwstr/>
      </vt:variant>
      <vt:variant>
        <vt:lpwstr>_Toc122450434</vt:lpwstr>
      </vt:variant>
      <vt:variant>
        <vt:i4>1179698</vt:i4>
      </vt:variant>
      <vt:variant>
        <vt:i4>128</vt:i4>
      </vt:variant>
      <vt:variant>
        <vt:i4>0</vt:i4>
      </vt:variant>
      <vt:variant>
        <vt:i4>5</vt:i4>
      </vt:variant>
      <vt:variant>
        <vt:lpwstr/>
      </vt:variant>
      <vt:variant>
        <vt:lpwstr>_Toc122450433</vt:lpwstr>
      </vt:variant>
      <vt:variant>
        <vt:i4>1179698</vt:i4>
      </vt:variant>
      <vt:variant>
        <vt:i4>122</vt:i4>
      </vt:variant>
      <vt:variant>
        <vt:i4>0</vt:i4>
      </vt:variant>
      <vt:variant>
        <vt:i4>5</vt:i4>
      </vt:variant>
      <vt:variant>
        <vt:lpwstr/>
      </vt:variant>
      <vt:variant>
        <vt:lpwstr>_Toc122450432</vt:lpwstr>
      </vt:variant>
      <vt:variant>
        <vt:i4>1179698</vt:i4>
      </vt:variant>
      <vt:variant>
        <vt:i4>116</vt:i4>
      </vt:variant>
      <vt:variant>
        <vt:i4>0</vt:i4>
      </vt:variant>
      <vt:variant>
        <vt:i4>5</vt:i4>
      </vt:variant>
      <vt:variant>
        <vt:lpwstr/>
      </vt:variant>
      <vt:variant>
        <vt:lpwstr>_Toc122450431</vt:lpwstr>
      </vt:variant>
      <vt:variant>
        <vt:i4>1179698</vt:i4>
      </vt:variant>
      <vt:variant>
        <vt:i4>110</vt:i4>
      </vt:variant>
      <vt:variant>
        <vt:i4>0</vt:i4>
      </vt:variant>
      <vt:variant>
        <vt:i4>5</vt:i4>
      </vt:variant>
      <vt:variant>
        <vt:lpwstr/>
      </vt:variant>
      <vt:variant>
        <vt:lpwstr>_Toc122450430</vt:lpwstr>
      </vt:variant>
      <vt:variant>
        <vt:i4>1245234</vt:i4>
      </vt:variant>
      <vt:variant>
        <vt:i4>104</vt:i4>
      </vt:variant>
      <vt:variant>
        <vt:i4>0</vt:i4>
      </vt:variant>
      <vt:variant>
        <vt:i4>5</vt:i4>
      </vt:variant>
      <vt:variant>
        <vt:lpwstr/>
      </vt:variant>
      <vt:variant>
        <vt:lpwstr>_Toc122450429</vt:lpwstr>
      </vt:variant>
      <vt:variant>
        <vt:i4>1245234</vt:i4>
      </vt:variant>
      <vt:variant>
        <vt:i4>98</vt:i4>
      </vt:variant>
      <vt:variant>
        <vt:i4>0</vt:i4>
      </vt:variant>
      <vt:variant>
        <vt:i4>5</vt:i4>
      </vt:variant>
      <vt:variant>
        <vt:lpwstr/>
      </vt:variant>
      <vt:variant>
        <vt:lpwstr>_Toc122450428</vt:lpwstr>
      </vt:variant>
      <vt:variant>
        <vt:i4>1245234</vt:i4>
      </vt:variant>
      <vt:variant>
        <vt:i4>92</vt:i4>
      </vt:variant>
      <vt:variant>
        <vt:i4>0</vt:i4>
      </vt:variant>
      <vt:variant>
        <vt:i4>5</vt:i4>
      </vt:variant>
      <vt:variant>
        <vt:lpwstr/>
      </vt:variant>
      <vt:variant>
        <vt:lpwstr>_Toc122450427</vt:lpwstr>
      </vt:variant>
      <vt:variant>
        <vt:i4>1245234</vt:i4>
      </vt:variant>
      <vt:variant>
        <vt:i4>86</vt:i4>
      </vt:variant>
      <vt:variant>
        <vt:i4>0</vt:i4>
      </vt:variant>
      <vt:variant>
        <vt:i4>5</vt:i4>
      </vt:variant>
      <vt:variant>
        <vt:lpwstr/>
      </vt:variant>
      <vt:variant>
        <vt:lpwstr>_Toc122450426</vt:lpwstr>
      </vt:variant>
      <vt:variant>
        <vt:i4>1245234</vt:i4>
      </vt:variant>
      <vt:variant>
        <vt:i4>80</vt:i4>
      </vt:variant>
      <vt:variant>
        <vt:i4>0</vt:i4>
      </vt:variant>
      <vt:variant>
        <vt:i4>5</vt:i4>
      </vt:variant>
      <vt:variant>
        <vt:lpwstr/>
      </vt:variant>
      <vt:variant>
        <vt:lpwstr>_Toc122450425</vt:lpwstr>
      </vt:variant>
      <vt:variant>
        <vt:i4>1245234</vt:i4>
      </vt:variant>
      <vt:variant>
        <vt:i4>74</vt:i4>
      </vt:variant>
      <vt:variant>
        <vt:i4>0</vt:i4>
      </vt:variant>
      <vt:variant>
        <vt:i4>5</vt:i4>
      </vt:variant>
      <vt:variant>
        <vt:lpwstr/>
      </vt:variant>
      <vt:variant>
        <vt:lpwstr>_Toc122450424</vt:lpwstr>
      </vt:variant>
      <vt:variant>
        <vt:i4>1245234</vt:i4>
      </vt:variant>
      <vt:variant>
        <vt:i4>68</vt:i4>
      </vt:variant>
      <vt:variant>
        <vt:i4>0</vt:i4>
      </vt:variant>
      <vt:variant>
        <vt:i4>5</vt:i4>
      </vt:variant>
      <vt:variant>
        <vt:lpwstr/>
      </vt:variant>
      <vt:variant>
        <vt:lpwstr>_Toc122450423</vt:lpwstr>
      </vt:variant>
      <vt:variant>
        <vt:i4>1245234</vt:i4>
      </vt:variant>
      <vt:variant>
        <vt:i4>62</vt:i4>
      </vt:variant>
      <vt:variant>
        <vt:i4>0</vt:i4>
      </vt:variant>
      <vt:variant>
        <vt:i4>5</vt:i4>
      </vt:variant>
      <vt:variant>
        <vt:lpwstr/>
      </vt:variant>
      <vt:variant>
        <vt:lpwstr>_Toc122450422</vt:lpwstr>
      </vt:variant>
      <vt:variant>
        <vt:i4>1245234</vt:i4>
      </vt:variant>
      <vt:variant>
        <vt:i4>56</vt:i4>
      </vt:variant>
      <vt:variant>
        <vt:i4>0</vt:i4>
      </vt:variant>
      <vt:variant>
        <vt:i4>5</vt:i4>
      </vt:variant>
      <vt:variant>
        <vt:lpwstr/>
      </vt:variant>
      <vt:variant>
        <vt:lpwstr>_Toc122450421</vt:lpwstr>
      </vt:variant>
      <vt:variant>
        <vt:i4>1245234</vt:i4>
      </vt:variant>
      <vt:variant>
        <vt:i4>50</vt:i4>
      </vt:variant>
      <vt:variant>
        <vt:i4>0</vt:i4>
      </vt:variant>
      <vt:variant>
        <vt:i4>5</vt:i4>
      </vt:variant>
      <vt:variant>
        <vt:lpwstr/>
      </vt:variant>
      <vt:variant>
        <vt:lpwstr>_Toc122450420</vt:lpwstr>
      </vt:variant>
      <vt:variant>
        <vt:i4>1048626</vt:i4>
      </vt:variant>
      <vt:variant>
        <vt:i4>44</vt:i4>
      </vt:variant>
      <vt:variant>
        <vt:i4>0</vt:i4>
      </vt:variant>
      <vt:variant>
        <vt:i4>5</vt:i4>
      </vt:variant>
      <vt:variant>
        <vt:lpwstr/>
      </vt:variant>
      <vt:variant>
        <vt:lpwstr>_Toc122450419</vt:lpwstr>
      </vt:variant>
      <vt:variant>
        <vt:i4>1048626</vt:i4>
      </vt:variant>
      <vt:variant>
        <vt:i4>38</vt:i4>
      </vt:variant>
      <vt:variant>
        <vt:i4>0</vt:i4>
      </vt:variant>
      <vt:variant>
        <vt:i4>5</vt:i4>
      </vt:variant>
      <vt:variant>
        <vt:lpwstr/>
      </vt:variant>
      <vt:variant>
        <vt:lpwstr>_Toc122450418</vt:lpwstr>
      </vt:variant>
      <vt:variant>
        <vt:i4>1048626</vt:i4>
      </vt:variant>
      <vt:variant>
        <vt:i4>32</vt:i4>
      </vt:variant>
      <vt:variant>
        <vt:i4>0</vt:i4>
      </vt:variant>
      <vt:variant>
        <vt:i4>5</vt:i4>
      </vt:variant>
      <vt:variant>
        <vt:lpwstr/>
      </vt:variant>
      <vt:variant>
        <vt:lpwstr>_Toc122450417</vt:lpwstr>
      </vt:variant>
      <vt:variant>
        <vt:i4>1048626</vt:i4>
      </vt:variant>
      <vt:variant>
        <vt:i4>26</vt:i4>
      </vt:variant>
      <vt:variant>
        <vt:i4>0</vt:i4>
      </vt:variant>
      <vt:variant>
        <vt:i4>5</vt:i4>
      </vt:variant>
      <vt:variant>
        <vt:lpwstr/>
      </vt:variant>
      <vt:variant>
        <vt:lpwstr>_Toc122450416</vt:lpwstr>
      </vt:variant>
      <vt:variant>
        <vt:i4>1048626</vt:i4>
      </vt:variant>
      <vt:variant>
        <vt:i4>20</vt:i4>
      </vt:variant>
      <vt:variant>
        <vt:i4>0</vt:i4>
      </vt:variant>
      <vt:variant>
        <vt:i4>5</vt:i4>
      </vt:variant>
      <vt:variant>
        <vt:lpwstr/>
      </vt:variant>
      <vt:variant>
        <vt:lpwstr>_Toc122450415</vt:lpwstr>
      </vt:variant>
      <vt:variant>
        <vt:i4>1048626</vt:i4>
      </vt:variant>
      <vt:variant>
        <vt:i4>14</vt:i4>
      </vt:variant>
      <vt:variant>
        <vt:i4>0</vt:i4>
      </vt:variant>
      <vt:variant>
        <vt:i4>5</vt:i4>
      </vt:variant>
      <vt:variant>
        <vt:lpwstr/>
      </vt:variant>
      <vt:variant>
        <vt:lpwstr>_Toc122450414</vt:lpwstr>
      </vt:variant>
      <vt:variant>
        <vt:i4>1048626</vt:i4>
      </vt:variant>
      <vt:variant>
        <vt:i4>8</vt:i4>
      </vt:variant>
      <vt:variant>
        <vt:i4>0</vt:i4>
      </vt:variant>
      <vt:variant>
        <vt:i4>5</vt:i4>
      </vt:variant>
      <vt:variant>
        <vt:lpwstr/>
      </vt:variant>
      <vt:variant>
        <vt:lpwstr>_Toc122450413</vt:lpwstr>
      </vt:variant>
      <vt:variant>
        <vt:i4>1048626</vt:i4>
      </vt:variant>
      <vt:variant>
        <vt:i4>2</vt:i4>
      </vt:variant>
      <vt:variant>
        <vt:i4>0</vt:i4>
      </vt:variant>
      <vt:variant>
        <vt:i4>5</vt:i4>
      </vt:variant>
      <vt:variant>
        <vt:lpwstr/>
      </vt:variant>
      <vt:variant>
        <vt:lpwstr>_Toc122450412</vt:lpwstr>
      </vt:variant>
      <vt:variant>
        <vt:i4>7798827</vt:i4>
      </vt:variant>
      <vt:variant>
        <vt:i4>9</vt:i4>
      </vt:variant>
      <vt:variant>
        <vt:i4>0</vt:i4>
      </vt:variant>
      <vt:variant>
        <vt:i4>5</vt:i4>
      </vt:variant>
      <vt:variant>
        <vt:lpwstr>https://rsb.org/wp-content/uploads/2020/06/RSB-STD-04-001-ver-0.3-RSB-Low-iLUC-Criteria-Indicators.pdf</vt:lpwstr>
      </vt:variant>
      <vt:variant>
        <vt:lpwstr/>
      </vt:variant>
      <vt:variant>
        <vt:i4>5898269</vt:i4>
      </vt:variant>
      <vt:variant>
        <vt:i4>6</vt:i4>
      </vt:variant>
      <vt:variant>
        <vt:i4>0</vt:i4>
      </vt:variant>
      <vt:variant>
        <vt:i4>5</vt:i4>
      </vt:variant>
      <vt:variant>
        <vt:lpwstr>https://rsb.org/wp-content/uploads/2020/12/RSB-STD-12-001-RSB-ICAO-CORSIA-version-1.1.pdf</vt:lpwstr>
      </vt:variant>
      <vt:variant>
        <vt:lpwstr/>
      </vt:variant>
      <vt:variant>
        <vt:i4>2097255</vt:i4>
      </vt:variant>
      <vt:variant>
        <vt:i4>3</vt:i4>
      </vt:variant>
      <vt:variant>
        <vt:i4>0</vt:i4>
      </vt:variant>
      <vt:variant>
        <vt:i4>5</vt:i4>
      </vt:variant>
      <vt:variant>
        <vt:lpwstr>https://www.iscc-system.org/wp-content/uploads/2020/04/ISCC_CORSIA_205_Life_Cycle_Emissions_1.0.pdf</vt:lpwstr>
      </vt:variant>
      <vt:variant>
        <vt:lpwstr/>
      </vt:variant>
      <vt:variant>
        <vt:i4>1310781</vt:i4>
      </vt:variant>
      <vt:variant>
        <vt:i4>0</vt:i4>
      </vt:variant>
      <vt:variant>
        <vt:i4>0</vt:i4>
      </vt:variant>
      <vt:variant>
        <vt:i4>5</vt:i4>
      </vt:variant>
      <vt:variant>
        <vt:lpwstr>https://sciencebasedtargets.org/resources/files/SBTi_AviationGuidanceAug2021.pdf</vt:lpwstr>
      </vt:variant>
      <vt:variant>
        <vt:lpwstr/>
      </vt:variant>
      <vt:variant>
        <vt:i4>7536736</vt:i4>
      </vt:variant>
      <vt:variant>
        <vt:i4>36</vt:i4>
      </vt:variant>
      <vt:variant>
        <vt:i4>0</vt:i4>
      </vt:variant>
      <vt:variant>
        <vt:i4>5</vt:i4>
      </vt:variant>
      <vt:variant>
        <vt:lpwstr>https://rsb.org/wp-content/uploads/2021/09/18-12-13_RSB-STD_04-002-Methodology-for-displacement-effects.pdf</vt:lpwstr>
      </vt:variant>
      <vt:variant>
        <vt:lpwstr/>
      </vt:variant>
      <vt:variant>
        <vt:i4>131110</vt:i4>
      </vt:variant>
      <vt:variant>
        <vt:i4>33</vt:i4>
      </vt:variant>
      <vt:variant>
        <vt:i4>0</vt:i4>
      </vt:variant>
      <vt:variant>
        <vt:i4>5</vt:i4>
      </vt:variant>
      <vt:variant>
        <vt:lpwstr>https://www.flysaba.org/files/2022/12/SABA-SAF-Sustainability-Framework_12.9.22.pdf</vt:lpwstr>
      </vt:variant>
      <vt:variant>
        <vt:lpwstr/>
      </vt:variant>
      <vt:variant>
        <vt:i4>5505093</vt:i4>
      </vt:variant>
      <vt:variant>
        <vt:i4>30</vt:i4>
      </vt:variant>
      <vt:variant>
        <vt:i4>0</vt:i4>
      </vt:variant>
      <vt:variant>
        <vt:i4>5</vt:i4>
      </vt:variant>
      <vt:variant>
        <vt:lpwstr>https://www.icao.int/Newsroom/Pages/ICAO-Council-approves-CORSIA-Sustainability-Criteria-for-sustainable-aviation-fuels.aspx</vt:lpwstr>
      </vt:variant>
      <vt:variant>
        <vt:lpwstr/>
      </vt:variant>
      <vt:variant>
        <vt:i4>786432</vt:i4>
      </vt:variant>
      <vt:variant>
        <vt:i4>27</vt:i4>
      </vt:variant>
      <vt:variant>
        <vt:i4>0</vt:i4>
      </vt:variant>
      <vt:variant>
        <vt:i4>5</vt:i4>
      </vt:variant>
      <vt:variant>
        <vt:lpwstr>https://www.icao.int/environmental-protection/CORSIA/Documents/CORSIA_Eligible_Fuels/ICAO document 07 - Methodology for Actual Life Cycle Emissions - June 2022.pdf</vt:lpwstr>
      </vt:variant>
      <vt:variant>
        <vt:lpwstr/>
      </vt:variant>
      <vt:variant>
        <vt:i4>7864416</vt:i4>
      </vt:variant>
      <vt:variant>
        <vt:i4>24</vt:i4>
      </vt:variant>
      <vt:variant>
        <vt:i4>0</vt:i4>
      </vt:variant>
      <vt:variant>
        <vt:i4>5</vt:i4>
      </vt:variant>
      <vt:variant>
        <vt:lpwstr>https://www.icao.int/environmental-protection/CORSIA/Documents/CORSIA_Eligible_Fuels/ICAO document 06 - Default Life Cycle Emissions - June 2022.pdf</vt:lpwstr>
      </vt:variant>
      <vt:variant>
        <vt:lpwstr/>
      </vt:variant>
      <vt:variant>
        <vt:i4>131110</vt:i4>
      </vt:variant>
      <vt:variant>
        <vt:i4>21</vt:i4>
      </vt:variant>
      <vt:variant>
        <vt:i4>0</vt:i4>
      </vt:variant>
      <vt:variant>
        <vt:i4>5</vt:i4>
      </vt:variant>
      <vt:variant>
        <vt:lpwstr>https://www.flysaba.org/files/2022/12/SABA-SAF-Sustainability-Framework_12.9.22.pdf</vt:lpwstr>
      </vt:variant>
      <vt:variant>
        <vt:lpwstr/>
      </vt:variant>
      <vt:variant>
        <vt:i4>4456451</vt:i4>
      </vt:variant>
      <vt:variant>
        <vt:i4>18</vt:i4>
      </vt:variant>
      <vt:variant>
        <vt:i4>0</vt:i4>
      </vt:variant>
      <vt:variant>
        <vt:i4>5</vt:i4>
      </vt:variant>
      <vt:variant>
        <vt:lpwstr>https://www.icao.int/environmental-protection/CORSIA/Pages/CORSIA-Eligible-Fuels.aspx</vt:lpwstr>
      </vt:variant>
      <vt:variant>
        <vt:lpwstr/>
      </vt:variant>
      <vt:variant>
        <vt:i4>3604533</vt:i4>
      </vt:variant>
      <vt:variant>
        <vt:i4>15</vt:i4>
      </vt:variant>
      <vt:variant>
        <vt:i4>0</vt:i4>
      </vt:variant>
      <vt:variant>
        <vt:i4>5</vt:i4>
      </vt:variant>
      <vt:variant>
        <vt:lpwstr>https://www.iso.org/obp/ui/</vt:lpwstr>
      </vt:variant>
      <vt:variant>
        <vt:lpwstr>iso:std:iso:22095:dis:ed-1:v1:en</vt:lpwstr>
      </vt:variant>
      <vt:variant>
        <vt:i4>131110</vt:i4>
      </vt:variant>
      <vt:variant>
        <vt:i4>12</vt:i4>
      </vt:variant>
      <vt:variant>
        <vt:i4>0</vt:i4>
      </vt:variant>
      <vt:variant>
        <vt:i4>5</vt:i4>
      </vt:variant>
      <vt:variant>
        <vt:lpwstr>https://www.flysaba.org/files/2022/12/SABA-SAF-Sustainability-Framework_12.9.22.pdf</vt:lpwstr>
      </vt:variant>
      <vt:variant>
        <vt:lpwstr/>
      </vt:variant>
      <vt:variant>
        <vt:i4>1376321</vt:i4>
      </vt:variant>
      <vt:variant>
        <vt:i4>9</vt:i4>
      </vt:variant>
      <vt:variant>
        <vt:i4>0</vt:i4>
      </vt:variant>
      <vt:variant>
        <vt:i4>5</vt:i4>
      </vt:variant>
      <vt:variant>
        <vt:lpwstr>https://ghgprotocol.org/</vt:lpwstr>
      </vt:variant>
      <vt:variant>
        <vt:lpwstr/>
      </vt:variant>
      <vt:variant>
        <vt:i4>1310781</vt:i4>
      </vt:variant>
      <vt:variant>
        <vt:i4>6</vt:i4>
      </vt:variant>
      <vt:variant>
        <vt:i4>0</vt:i4>
      </vt:variant>
      <vt:variant>
        <vt:i4>5</vt:i4>
      </vt:variant>
      <vt:variant>
        <vt:lpwstr>https://sciencebasedtargets.org/resources/files/SBTi_AviationGuidanceAug2021.pdf</vt:lpwstr>
      </vt:variant>
      <vt:variant>
        <vt:lpwstr/>
      </vt:variant>
      <vt:variant>
        <vt:i4>5636111</vt:i4>
      </vt:variant>
      <vt:variant>
        <vt:i4>3</vt:i4>
      </vt:variant>
      <vt:variant>
        <vt:i4>0</vt:i4>
      </vt:variant>
      <vt:variant>
        <vt:i4>5</vt:i4>
      </vt:variant>
      <vt:variant>
        <vt:lpwstr>https://www.icao.int/environmental-protection/CORSIA/Pages/SARPs-Annex-16-Volume-IV.aspx</vt:lpwstr>
      </vt:variant>
      <vt:variant>
        <vt:lpwstr/>
      </vt:variant>
      <vt:variant>
        <vt:i4>7995517</vt:i4>
      </vt:variant>
      <vt:variant>
        <vt:i4>0</vt:i4>
      </vt:variant>
      <vt:variant>
        <vt:i4>0</vt:i4>
      </vt:variant>
      <vt:variant>
        <vt:i4>5</vt:i4>
      </vt:variant>
      <vt:variant>
        <vt:lpwstr>https://rsb.org/book-claim/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István Carbonflow kft</dc:creator>
  <cp:keywords/>
  <dc:description/>
  <cp:lastModifiedBy>Laura Hutchinson</cp:lastModifiedBy>
  <cp:revision>3</cp:revision>
  <dcterms:created xsi:type="dcterms:W3CDTF">2022-12-21T01:14:00Z</dcterms:created>
  <dcterms:modified xsi:type="dcterms:W3CDTF">2022-12-21T01:14:00Z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0x010100C2CFE70F12B8554A80D65BC4AE2EF62000E0112C582D953549949BFBD25400A042</vt:lpwstr>
  </property>
  <property fmtid="{D5CDD505-2E9C-101B-9397-08002B2CF9AE}" pid="3" name="Security Classification">
    <vt:lpwstr/>
  </property>
  <property fmtid="{D5CDD505-2E9C-101B-9397-08002B2CF9AE}" pid="4" name="Technology">
    <vt:lpwstr>376;#None chosen|167b4b46-1305-4f1c-ae8d-d28783621603</vt:lpwstr>
  </property>
  <property fmtid="{D5CDD505-2E9C-101B-9397-08002B2CF9AE}" pid="5" name="Countries_x0020_Impacted0">
    <vt:lpwstr/>
  </property>
  <property fmtid="{D5CDD505-2E9C-101B-9397-08002B2CF9AE}" pid="6" name="TaxKeyword">
    <vt:lpwstr/>
  </property>
  <property fmtid="{D5CDD505-2E9C-101B-9397-08002B2CF9AE}" pid="7" name="Order">
    <vt:r8>21200</vt:r8>
  </property>
  <property fmtid="{D5CDD505-2E9C-101B-9397-08002B2CF9AE}" pid="8" name="Geography">
    <vt:lpwstr/>
  </property>
  <property fmtid="{D5CDD505-2E9C-101B-9397-08002B2CF9AE}" pid="9" name="o811e3c0c0214fc6bb33522f4837a579">
    <vt:lpwstr>Restricted - Internal use only|16e0e62b-45fc-43f2-9316-8e87a381ed63</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l9283ed5dc164381a5df9e58c4c717b4">
    <vt:lpwstr/>
  </property>
  <property fmtid="{D5CDD505-2E9C-101B-9397-08002B2CF9AE}" pid="15" name="Document Status0">
    <vt:lpwstr>373;#Draft|1196e416-c1e2-46e4-892a-39f21fb650b4</vt:lpwstr>
  </property>
  <property fmtid="{D5CDD505-2E9C-101B-9397-08002B2CF9AE}" pid="16" name="m2d3b84e453a41b493d2f8293d453bfc">
    <vt:lpwstr/>
  </property>
  <property fmtid="{D5CDD505-2E9C-101B-9397-08002B2CF9AE}" pid="17" name="Client_x0020_Partner">
    <vt:lpwstr/>
  </property>
  <property fmtid="{D5CDD505-2E9C-101B-9397-08002B2CF9AE}" pid="18" name="Document Status">
    <vt:lpwstr>373;#Draft|1196e416-c1e2-46e4-892a-39f21fb650b4</vt:lpwstr>
  </property>
  <property fmtid="{D5CDD505-2E9C-101B-9397-08002B2CF9AE}" pid="19" name="Program">
    <vt:lpwstr>348;#Industry|0e7cd465-9eb8-4bc2-b45d-f6117a0dfd67</vt:lpwstr>
  </property>
  <property fmtid="{D5CDD505-2E9C-101B-9397-08002B2CF9AE}" pid="20" name="_ExtendedDescription">
    <vt:lpwstr/>
  </property>
  <property fmtid="{D5CDD505-2E9C-101B-9397-08002B2CF9AE}" pid="21" name="p0c37d5cda2f4fffb22b0f4a1050906e">
    <vt:lpwstr/>
  </property>
  <property fmtid="{D5CDD505-2E9C-101B-9397-08002B2CF9AE}" pid="22" name="Foundation">
    <vt:lpwstr/>
  </property>
  <property fmtid="{D5CDD505-2E9C-101B-9397-08002B2CF9AE}" pid="23" name="TriggerFlowInfo">
    <vt:lpwstr/>
  </property>
  <property fmtid="{D5CDD505-2E9C-101B-9397-08002B2CF9AE}" pid="24" name="Initiative">
    <vt:lpwstr>1;#INY - Aviation|46c6869a-6f90-4e8a-8dcb-12aa8d2221ba</vt:lpwstr>
  </property>
  <property fmtid="{D5CDD505-2E9C-101B-9397-08002B2CF9AE}" pid="25" name="Countries_x0020_Impacted">
    <vt:lpwstr/>
  </property>
  <property fmtid="{D5CDD505-2E9C-101B-9397-08002B2CF9AE}" pid="26" name="f1a132a6205d4107aa7b1808a225f21a">
    <vt:lpwstr>Restricted - Internal use only|16e0e62b-45fc-43f2-9316-8e87a381ed63</vt:lpwstr>
  </property>
  <property fmtid="{D5CDD505-2E9C-101B-9397-08002B2CF9AE}" pid="27" name="l35cc40ae07041489ee994a451803014">
    <vt:lpwstr>Draft|1196e416-c1e2-46e4-892a-39f21fb650b4</vt:lpwstr>
  </property>
  <property fmtid="{D5CDD505-2E9C-101B-9397-08002B2CF9AE}" pid="28" name="SharedWithUsers">
    <vt:lpwstr/>
  </property>
  <property fmtid="{D5CDD505-2E9C-101B-9397-08002B2CF9AE}" pid="29" name="Legal Designation">
    <vt:lpwstr>375;#Restricted - Internal use only|16e0e62b-45fc-43f2-9316-8e87a381ed63</vt:lpwstr>
  </property>
  <property fmtid="{D5CDD505-2E9C-101B-9397-08002B2CF9AE}" pid="30" name="Industry">
    <vt:lpwstr/>
  </property>
  <property fmtid="{D5CDD505-2E9C-101B-9397-08002B2CF9AE}" pid="31" name="e8144e7327f648c595f8fe404acef197">
    <vt:lpwstr>Draft|1196e416-c1e2-46e4-892a-39f21fb650b4</vt:lpwstr>
  </property>
  <property fmtid="{D5CDD505-2E9C-101B-9397-08002B2CF9AE}" pid="32" name="lcf76f155ced4ddcb4097134ff3c332f">
    <vt:lpwstr/>
  </property>
  <property fmtid="{D5CDD505-2E9C-101B-9397-08002B2CF9AE}" pid="33" name="Legal Designation0">
    <vt:lpwstr>375;#Restricted - Internal use only|16e0e62b-45fc-43f2-9316-8e87a381ed63</vt:lpwstr>
  </property>
  <property fmtid="{D5CDD505-2E9C-101B-9397-08002B2CF9AE}" pid="34" name="Client Partner">
    <vt:lpwstr/>
  </property>
  <property fmtid="{D5CDD505-2E9C-101B-9397-08002B2CF9AE}" pid="35" name="Countries Impacted">
    <vt:lpwstr/>
  </property>
  <property fmtid="{D5CDD505-2E9C-101B-9397-08002B2CF9AE}" pid="36" name="Countries Impacted0">
    <vt:lpwstr/>
  </property>
</Properties>
</file>